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387B395"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DC0784">
        <w:rPr>
          <w:noProof/>
        </w:rPr>
        <w:t>PLAN NACIONAL DE DESARROLLO 2025-2030</w:t>
      </w:r>
    </w:p>
    <w:p w14:paraId="6363B920" w14:textId="77777777" w:rsidR="005848F9" w:rsidRPr="005848F9" w:rsidRDefault="005848F9" w:rsidP="005848F9"/>
    <w:p w14:paraId="03C1D9A5" w14:textId="3E81002D" w:rsidR="005848F9" w:rsidRPr="005848F9" w:rsidRDefault="00DC0784" w:rsidP="005848F9">
      <w:pPr>
        <w:jc w:val="center"/>
      </w:pPr>
      <w:r>
        <w:t>P</w:t>
      </w:r>
      <w:r w:rsidR="005848F9" w:rsidRPr="005848F9">
        <w:t>ublicad</w:t>
      </w:r>
      <w:r w:rsidR="00175A5C">
        <w:t>o</w:t>
      </w:r>
      <w:r w:rsidR="005848F9" w:rsidRPr="005848F9">
        <w:t xml:space="preserve"> en el </w:t>
      </w:r>
      <w:r w:rsidR="005D2DB4">
        <w:t>Diario Oficial de la Federación</w:t>
      </w:r>
      <w:r w:rsidR="005848F9" w:rsidRPr="005848F9">
        <w:t xml:space="preserve"> el </w:t>
      </w:r>
      <w:r>
        <w:t>15 de abril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3572FED" w:rsidR="005848F9" w:rsidRPr="005848F9" w:rsidRDefault="00DC0784" w:rsidP="00285D1F">
      <w:pPr>
        <w:pStyle w:val="NormalExtraBold"/>
      </w:pPr>
      <w:r>
        <w:t>SIN REFORMA</w:t>
      </w:r>
    </w:p>
    <w:p w14:paraId="19F449DE" w14:textId="77777777" w:rsidR="005848F9" w:rsidRPr="00657076" w:rsidRDefault="005848F9" w:rsidP="005848F9"/>
    <w:bookmarkEnd w:id="0"/>
    <w:p w14:paraId="54191DBE" w14:textId="18E38046" w:rsidR="00175A5C" w:rsidRDefault="00175A5C" w:rsidP="00175A5C">
      <w:pPr>
        <w:pStyle w:val="Texto"/>
        <w:spacing w:after="0" w:line="276" w:lineRule="auto"/>
        <w:ind w:firstLine="0"/>
        <w:rPr>
          <w:rFonts w:asciiTheme="minorHAnsi" w:hAnsiTheme="minorHAnsi" w:cstheme="minorHAnsi"/>
          <w:color w:val="000000"/>
        </w:rPr>
      </w:pPr>
      <w:r>
        <w:rPr>
          <w:rFonts w:asciiTheme="minorHAnsi" w:hAnsiTheme="minorHAnsi" w:cstheme="minorHAnsi"/>
          <w:color w:val="000000"/>
        </w:rPr>
        <w:t xml:space="preserve">Al margen un sello con el Escudo Nacional, que dice: Estados Unidos </w:t>
      </w:r>
      <w:proofErr w:type="gramStart"/>
      <w:r>
        <w:rPr>
          <w:rFonts w:asciiTheme="minorHAnsi" w:hAnsiTheme="minorHAnsi" w:cstheme="minorHAnsi"/>
          <w:color w:val="000000"/>
        </w:rPr>
        <w:t>Mexicanos.-</w:t>
      </w:r>
      <w:proofErr w:type="gramEnd"/>
      <w:r>
        <w:rPr>
          <w:rFonts w:asciiTheme="minorHAnsi" w:hAnsiTheme="minorHAnsi" w:cstheme="minorHAnsi"/>
          <w:color w:val="000000"/>
        </w:rPr>
        <w:t xml:space="preserve"> Presidencia de la República.</w:t>
      </w:r>
    </w:p>
    <w:p w14:paraId="6ABCBA45" w14:textId="6542D5C9" w:rsidR="00175A5C" w:rsidRDefault="00175A5C" w:rsidP="00175A5C">
      <w:pPr>
        <w:pStyle w:val="Texto"/>
        <w:spacing w:after="0" w:line="276" w:lineRule="auto"/>
        <w:ind w:firstLine="0"/>
        <w:rPr>
          <w:rFonts w:asciiTheme="minorHAnsi" w:hAnsiTheme="minorHAnsi" w:cstheme="minorHAnsi"/>
          <w:color w:val="000000"/>
        </w:rPr>
      </w:pPr>
    </w:p>
    <w:p w14:paraId="50ABBC66" w14:textId="77777777" w:rsidR="0040323C" w:rsidRDefault="00175A5C" w:rsidP="00175A5C">
      <w:pPr>
        <w:pStyle w:val="Texto"/>
        <w:spacing w:after="0" w:line="276" w:lineRule="auto"/>
        <w:ind w:firstLine="0"/>
        <w:rPr>
          <w:rFonts w:asciiTheme="minorHAnsi" w:hAnsiTheme="minorHAnsi" w:cstheme="minorHAnsi"/>
          <w:color w:val="000000"/>
        </w:rPr>
      </w:pPr>
      <w:r w:rsidRPr="003D15E2">
        <w:rPr>
          <w:rFonts w:asciiTheme="majorHAnsi" w:hAnsiTheme="majorHAnsi" w:cstheme="majorHAnsi"/>
          <w:color w:val="000000"/>
        </w:rPr>
        <w:t>CLAUDIA SHEINBAUM PARDO</w:t>
      </w:r>
      <w:r>
        <w:rPr>
          <w:rFonts w:asciiTheme="minorHAnsi" w:hAnsiTheme="minorHAnsi" w:cstheme="minorHAnsi"/>
          <w:color w:val="000000"/>
        </w:rPr>
        <w:t xml:space="preserve">, </w:t>
      </w:r>
      <w:proofErr w:type="gramStart"/>
      <w:r>
        <w:rPr>
          <w:rFonts w:asciiTheme="minorHAnsi" w:hAnsiTheme="minorHAnsi" w:cstheme="minorHAnsi"/>
          <w:color w:val="000000"/>
        </w:rPr>
        <w:t>Presidenta</w:t>
      </w:r>
      <w:proofErr w:type="gramEnd"/>
      <w:r>
        <w:rPr>
          <w:rFonts w:asciiTheme="minorHAnsi" w:hAnsiTheme="minorHAnsi" w:cstheme="minorHAnsi"/>
          <w:color w:val="000000"/>
        </w:rPr>
        <w:t xml:space="preserve"> de los </w:t>
      </w:r>
      <w:r w:rsidR="00DA6767">
        <w:rPr>
          <w:rFonts w:asciiTheme="minorHAnsi" w:hAnsiTheme="minorHAnsi" w:cstheme="minorHAnsi"/>
          <w:color w:val="000000"/>
        </w:rPr>
        <w:t>Estados Unidos Mexicanos, a sus habitantes sabed:</w:t>
      </w:r>
    </w:p>
    <w:p w14:paraId="50106F5D" w14:textId="36125FB1" w:rsidR="00175A5C" w:rsidRPr="00A32169" w:rsidRDefault="00DA6767" w:rsidP="0040323C">
      <w:pPr>
        <w:pStyle w:val="Texto"/>
        <w:spacing w:after="0" w:line="276" w:lineRule="auto"/>
        <w:ind w:firstLine="0"/>
        <w:rPr>
          <w:rFonts w:asciiTheme="majorHAnsi" w:hAnsiTheme="majorHAnsi" w:cstheme="majorHAnsi"/>
          <w:b/>
          <w:bCs/>
          <w:color w:val="000000"/>
        </w:rPr>
      </w:pPr>
      <w:r>
        <w:rPr>
          <w:rFonts w:asciiTheme="minorHAnsi" w:hAnsiTheme="minorHAnsi" w:cstheme="minorHAnsi"/>
          <w:color w:val="000000"/>
        </w:rPr>
        <w:br/>
        <w:t xml:space="preserve">Que la Cámara de Diputados del Honorable Congreso de la Unión, se ha servido </w:t>
      </w:r>
      <w:r w:rsidR="0040323C">
        <w:rPr>
          <w:rFonts w:asciiTheme="minorHAnsi" w:hAnsiTheme="minorHAnsi" w:cstheme="minorHAnsi"/>
          <w:color w:val="000000"/>
        </w:rPr>
        <w:t>dirigirme</w:t>
      </w:r>
      <w:r>
        <w:rPr>
          <w:rFonts w:asciiTheme="minorHAnsi" w:hAnsiTheme="minorHAnsi" w:cstheme="minorHAnsi"/>
          <w:color w:val="000000"/>
        </w:rPr>
        <w:t xml:space="preserve"> el siguiente</w:t>
      </w:r>
    </w:p>
    <w:p w14:paraId="0B1F0B3A" w14:textId="6FD26F08" w:rsidR="00DA6767" w:rsidRPr="003D15E2" w:rsidRDefault="00DA6767" w:rsidP="004E7315">
      <w:pPr>
        <w:pStyle w:val="Texto"/>
        <w:spacing w:after="0" w:line="276" w:lineRule="auto"/>
        <w:ind w:firstLine="0"/>
        <w:jc w:val="center"/>
        <w:rPr>
          <w:rFonts w:asciiTheme="majorHAnsi" w:hAnsiTheme="majorHAnsi" w:cstheme="majorHAnsi"/>
          <w:color w:val="000000"/>
        </w:rPr>
      </w:pPr>
      <w:r w:rsidRPr="003D15E2">
        <w:rPr>
          <w:rFonts w:asciiTheme="majorHAnsi" w:hAnsiTheme="majorHAnsi" w:cstheme="majorHAnsi"/>
          <w:color w:val="000000"/>
        </w:rPr>
        <w:t>DECRETO</w:t>
      </w:r>
    </w:p>
    <w:p w14:paraId="76FA7519" w14:textId="607DDFC3" w:rsidR="00DA6767" w:rsidRPr="003D15E2" w:rsidRDefault="00DA6767" w:rsidP="004E7315">
      <w:pPr>
        <w:pStyle w:val="Texto"/>
        <w:spacing w:after="0" w:line="276" w:lineRule="auto"/>
        <w:ind w:firstLine="0"/>
        <w:jc w:val="center"/>
        <w:rPr>
          <w:rFonts w:asciiTheme="majorHAnsi" w:hAnsiTheme="majorHAnsi" w:cstheme="majorHAnsi"/>
          <w:color w:val="000000"/>
        </w:rPr>
      </w:pPr>
      <w:r w:rsidRPr="003D15E2">
        <w:rPr>
          <w:rFonts w:asciiTheme="majorHAnsi" w:hAnsiTheme="majorHAnsi" w:cstheme="majorHAnsi"/>
          <w:color w:val="000000"/>
        </w:rPr>
        <w:t>PLAN NACIONAL DE DESARROLLO 2025-2030</w:t>
      </w:r>
    </w:p>
    <w:p w14:paraId="28422FAD" w14:textId="6C6AB11A" w:rsidR="00175A5C" w:rsidRDefault="00175A5C" w:rsidP="00175A5C">
      <w:pPr>
        <w:pStyle w:val="Texto"/>
        <w:spacing w:after="0" w:line="276" w:lineRule="auto"/>
        <w:ind w:firstLine="0"/>
        <w:rPr>
          <w:rFonts w:asciiTheme="minorHAnsi" w:hAnsiTheme="minorHAnsi" w:cstheme="minorHAnsi"/>
          <w:color w:val="000000"/>
        </w:rPr>
      </w:pPr>
      <w:r>
        <w:rPr>
          <w:rFonts w:asciiTheme="minorHAnsi" w:hAnsiTheme="minorHAnsi" w:cstheme="minorHAnsi"/>
          <w:color w:val="000000"/>
        </w:rPr>
        <w:t xml:space="preserve"> </w:t>
      </w:r>
    </w:p>
    <w:p w14:paraId="7434F697" w14:textId="75F08C45" w:rsidR="00175A5C" w:rsidRPr="00175A5C" w:rsidRDefault="00175A5C" w:rsidP="00175A5C">
      <w:pPr>
        <w:pStyle w:val="Texto"/>
        <w:spacing w:after="0" w:line="276" w:lineRule="auto"/>
        <w:ind w:firstLine="0"/>
        <w:jc w:val="center"/>
        <w:rPr>
          <w:rFonts w:asciiTheme="minorHAnsi" w:hAnsiTheme="minorHAnsi" w:cstheme="minorHAnsi"/>
          <w:color w:val="000000"/>
        </w:rPr>
      </w:pPr>
      <w:r w:rsidRPr="00175A5C">
        <w:rPr>
          <w:rFonts w:asciiTheme="minorHAnsi" w:hAnsiTheme="minorHAnsi" w:cstheme="minorHAnsi"/>
          <w:color w:val="000000"/>
        </w:rPr>
        <w:t>Índice</w:t>
      </w:r>
    </w:p>
    <w:p w14:paraId="24F024D6" w14:textId="4F8D20ED"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Presentación</w:t>
      </w:r>
    </w:p>
    <w:p w14:paraId="2BC1EC8D" w14:textId="77777777"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 xml:space="preserve">Cien Compromisos para el Segundo Piso de la Transformación </w:t>
      </w:r>
    </w:p>
    <w:p w14:paraId="499CA9A6" w14:textId="77777777"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Diagnóstico de la Nación: ¿Dónde estamos?</w:t>
      </w:r>
    </w:p>
    <w:p w14:paraId="1A2529A3"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 xml:space="preserve">Eje general 1: Gobernanza con justicia y participación ciudadana </w:t>
      </w:r>
    </w:p>
    <w:p w14:paraId="1EBB0E03"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Eje general 2: Desarrollo con bienestar y humanismo</w:t>
      </w:r>
    </w:p>
    <w:p w14:paraId="09153A9F"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 xml:space="preserve">Eje general 3: Economía moral y trabajo </w:t>
      </w:r>
    </w:p>
    <w:p w14:paraId="0E769BB7"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Eje general 4: Desarrollo sustentable</w:t>
      </w:r>
    </w:p>
    <w:p w14:paraId="77406690"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Eje transversal 1: Igualdad sustantiva y derechos de las mujeres</w:t>
      </w:r>
    </w:p>
    <w:p w14:paraId="7CAB8D28"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Eje transversal 2: Innovación pública para el desarrollo tecnológico nacional</w:t>
      </w:r>
    </w:p>
    <w:p w14:paraId="5C5338A2" w14:textId="77777777" w:rsidR="00DC0784" w:rsidRPr="000C36D5" w:rsidRDefault="00DC0784" w:rsidP="00DC0784">
      <w:pPr>
        <w:pStyle w:val="Texto"/>
        <w:spacing w:after="0" w:line="276" w:lineRule="auto"/>
        <w:ind w:left="567" w:firstLine="0"/>
        <w:rPr>
          <w:rFonts w:asciiTheme="minorHAnsi" w:hAnsiTheme="minorHAnsi" w:cstheme="minorHAnsi"/>
          <w:color w:val="000000"/>
        </w:rPr>
      </w:pPr>
      <w:r w:rsidRPr="000C36D5">
        <w:rPr>
          <w:rFonts w:asciiTheme="minorHAnsi" w:hAnsiTheme="minorHAnsi" w:cstheme="minorHAnsi"/>
          <w:color w:val="000000"/>
        </w:rPr>
        <w:t xml:space="preserve">Eje transversal 3: Derechos de los pueblos y comunidades indígenas y </w:t>
      </w:r>
      <w:proofErr w:type="spellStart"/>
      <w:r w:rsidRPr="000C36D5">
        <w:rPr>
          <w:rFonts w:asciiTheme="minorHAnsi" w:hAnsiTheme="minorHAnsi" w:cstheme="minorHAnsi"/>
          <w:color w:val="000000"/>
        </w:rPr>
        <w:t>afromexicanas</w:t>
      </w:r>
      <w:proofErr w:type="spellEnd"/>
    </w:p>
    <w:p w14:paraId="7FB0777D" w14:textId="77777777"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Rumbo al futuro: Objetivos y estrategias</w:t>
      </w:r>
    </w:p>
    <w:p w14:paraId="2FE4F20B" w14:textId="77777777"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 xml:space="preserve">Medición del progreso: Indicadores de seguimiento </w:t>
      </w:r>
    </w:p>
    <w:p w14:paraId="7D265EBE" w14:textId="77777777"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Visión de largo plazo: Plan México</w:t>
      </w:r>
    </w:p>
    <w:p w14:paraId="440D9B8E" w14:textId="77777777" w:rsidR="00DC0784" w:rsidRPr="003D15E2" w:rsidRDefault="00DC0784" w:rsidP="00DC0784">
      <w:pPr>
        <w:pStyle w:val="Texto"/>
        <w:spacing w:after="0" w:line="276" w:lineRule="auto"/>
        <w:ind w:firstLine="0"/>
        <w:rPr>
          <w:rFonts w:asciiTheme="majorHAnsi" w:hAnsiTheme="majorHAnsi" w:cstheme="majorHAnsi"/>
          <w:color w:val="000000"/>
        </w:rPr>
      </w:pPr>
      <w:r w:rsidRPr="003D15E2">
        <w:rPr>
          <w:rFonts w:asciiTheme="majorHAnsi" w:hAnsiTheme="majorHAnsi" w:cstheme="majorHAnsi"/>
          <w:color w:val="000000"/>
        </w:rPr>
        <w:t xml:space="preserve">Anexo 1: Sistema Nacional de Planeación </w:t>
      </w:r>
      <w:r w:rsidRPr="003D15E2">
        <w:rPr>
          <w:rFonts w:asciiTheme="majorHAnsi" w:hAnsiTheme="majorHAnsi" w:cstheme="majorHAnsi"/>
          <w:color w:val="000000"/>
        </w:rPr>
        <w:br/>
        <w:t>Democrática Anexo 2: Resultados de la participación ciudadana</w:t>
      </w:r>
    </w:p>
    <w:p w14:paraId="59156C3A" w14:textId="77777777" w:rsidR="00DC0784" w:rsidRPr="000C36D5" w:rsidRDefault="00DC0784" w:rsidP="00DC0784">
      <w:pPr>
        <w:spacing w:before="15"/>
        <w:ind w:left="1266" w:right="1262"/>
        <w:jc w:val="center"/>
        <w:rPr>
          <w:b/>
          <w:color w:val="2E2E2E"/>
          <w:spacing w:val="-2"/>
        </w:rPr>
      </w:pPr>
    </w:p>
    <w:p w14:paraId="25E5DE83" w14:textId="77777777" w:rsidR="00DC0784" w:rsidRPr="003D15E2" w:rsidRDefault="00DC0784" w:rsidP="00A32169">
      <w:pPr>
        <w:pStyle w:val="Texto"/>
        <w:spacing w:after="0" w:line="276" w:lineRule="auto"/>
        <w:ind w:firstLine="0"/>
        <w:jc w:val="center"/>
        <w:rPr>
          <w:rFonts w:asciiTheme="majorHAnsi" w:hAnsiTheme="majorHAnsi" w:cstheme="majorHAnsi"/>
          <w:color w:val="000000"/>
        </w:rPr>
      </w:pPr>
      <w:r w:rsidRPr="003D15E2">
        <w:rPr>
          <w:rFonts w:asciiTheme="majorHAnsi" w:hAnsiTheme="majorHAnsi" w:cstheme="majorHAnsi"/>
          <w:color w:val="000000"/>
        </w:rPr>
        <w:t>PRESENTACIÓN</w:t>
      </w:r>
    </w:p>
    <w:p w14:paraId="7E96219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Plan Nacional de Desarrollo (PND) es la guía de los objetivos y acciones del Gobierno de México en los próximos años. Estos objetivos consisten en consolidar la transformación del país bajo un modelo de desarrollo con bienestar, justicia social y sustentabilidad. A través de este documento, enriquecido con el diálogo y la consulta ciudadana, se reafirma el compromiso del Gobierno con </w:t>
      </w:r>
      <w:r w:rsidRPr="000C36D5">
        <w:rPr>
          <w:rFonts w:asciiTheme="minorHAnsi" w:hAnsiTheme="minorHAnsi" w:cstheme="minorHAnsi"/>
          <w:color w:val="000000"/>
        </w:rPr>
        <w:lastRenderedPageBreak/>
        <w:t>el pueblo de México de gobernar con honestidad, democracia, eficiencia y con una visión humanista.</w:t>
      </w:r>
    </w:p>
    <w:p w14:paraId="60930A5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401D60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camino hacia la transformación democrática y pacífica de México ha implicado décadas de lucha popular y ciudadana por la democracia y los derechos del pueblo, enfrentando el autoritarismo y la corrupción del régimen. En 2018, con el triunfo del movimiento social y político encabezado por el gobierno de Andrés Manuel López Obrador, inició la Cuarta Transformación, así llamada por contener cambios promovidos con el apoyo del pueblo y de dimensiones históricas.</w:t>
      </w:r>
    </w:p>
    <w:p w14:paraId="557C732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Se trata de un cambio de régimen político, al separar el poder político del poder económico; acabando con la captura del gobierno por parte de intereses privados y extranjeros. Asimismo, el establecimiento de un gobierno democrático al servicio del pueblo y del interés público, recuperando la rectoría del Estado y la procuración del progreso general, cambiando la subordinación al exterior con la defensa firme de la soberanía nacional, sin descartar el diálogo y la coordinación internacional.</w:t>
      </w:r>
    </w:p>
    <w:p w14:paraId="225A8A3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67635A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transformación también implica un cambio en el modelo económico. Bajo el principio "Por el bien de todos, primero los pobres", se crearon programas sociales universales en apoyo de los sectores más vulnerables (que ahora son derechos constitucionales); se han duplicado los salarios de los trabajadores y de sus familias; se ha promovido el consumo y se ha fortalecido el mercado interno; se ha procurado la soberanía alimentaria y energética y el impulso a la industria nacional y al desarrollo sustentable. La inversión pública estimula la economía en las regiones y genera empleos, mientras que la confianza en el país y su modelo estimula la inversión extranjera por encima de la tendencia histórica. Hay prosperidad compartida.</w:t>
      </w:r>
    </w:p>
    <w:p w14:paraId="7FF52C4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BB1374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el mundo global promovemos una relación abierta con todas las naciones, partiendo de nuestra vinculación con la región de América del Norte, Estados Unidos de América y Canadá, siempre defendiendo nuestra soberanía y poniendo por delante el interés y la dignidad del pueblo mexicano.</w:t>
      </w:r>
    </w:p>
    <w:p w14:paraId="58A2665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93D502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vive un momento clave en su historia, pues hoy estamos poniendo el Segundo Piso de esta Cuarta Transformación, consolidando un modelo de desarrollo basado en el Humanismo Mexicano. Éste reconoce que el crecimiento económico debe ir de la mano con el bienestar de las personas y la protección de nuestros recursos naturales. Más que crecimiento económico, el modelo procura desarrollo económico. Con este PND, el Estado garantizará derechos, fortalecerá la democracia y hará de la justicia social el principio rector de la vida pública.</w:t>
      </w:r>
    </w:p>
    <w:p w14:paraId="7038D09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EA81F2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Hoy la prosperidad no puede medirse solo en términos numéricos, sino en la calidad de vida de cada persona, la dignidad del trabajo, la equidad de género, el acceso a una vivienda adecuada </w:t>
      </w:r>
      <w:r w:rsidRPr="000C36D5">
        <w:rPr>
          <w:rFonts w:asciiTheme="minorHAnsi" w:hAnsiTheme="minorHAnsi" w:cstheme="minorHAnsi"/>
          <w:color w:val="000000"/>
        </w:rPr>
        <w:lastRenderedPageBreak/>
        <w:t xml:space="preserve">y servicios públicos de calidad, el disfrute de un medio ambiente sano, y el respeto a los derechos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w:t>
      </w:r>
    </w:p>
    <w:p w14:paraId="22C1033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1A48D0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Son fines del gobierno democrático también garantizar el derecho a la libre expresión de las ideas, a la creación artística, al desarrollo de la identidad individual y colectiva, el cultivo de la memoria histórica y la protección del patrimonio cultural y natural.</w:t>
      </w:r>
    </w:p>
    <w:p w14:paraId="00C3F72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8EE4FD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Proyecto de Nación que inspira este PND tiene sus raíces en la historia de México y los afanes del pueblo mexicano por construir un país para todos, la defensa de la dignidad nacional y la integridad territorial y el derecho a ser un pueblo libre y soberano. Somos un pueblo con grandeza cultural milenaria, arraigada en prácticas comunitarias, en el espíritu de resistencia cultural, social y política, así como en la defensa de sus derechos y de la patria.</w:t>
      </w:r>
    </w:p>
    <w:p w14:paraId="5ACDBC1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Nos inspiran los mexicanos que nos han dado patria y que con su ejemplo marcaron el camino para la construcción de una nación soberana, libre e independiente, forjada por las luchas revolucionarias y los movimientos populares, por las jornadas en defensa de la democracia en la Independencia, la Reforma y la Revolución Mexicana.</w:t>
      </w:r>
    </w:p>
    <w:p w14:paraId="21B5CE5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6BACA5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primer gobierno de la Cuarta Transformación inició un cambio profundo en la vida del país. Se logró una recuperación histórica del salario mínimo en términos reales, la ampliación de los derechos sociales con pensiones universales y becas para jóvenes, la revalorización del sector energético nacional, una mayor inversión en infraestructura para el desarrollo regional y la lucha frontal contra la corrupción. Ahora, nuestra misión es consolidar estos avances, garantizar su permanencia y profundizar aquellos cambios que siguen siendo urgentes. Esto significa fortalecer el Estado de bienestar, la seguridad con justicia, el desarrollo económico con igualdad, la innovación pública al servicio del pueblo y la sostenibilidad como base del futuro.</w:t>
      </w:r>
    </w:p>
    <w:p w14:paraId="56F1051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5CC72C"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La transformación democrática y pacífica de México</w:t>
      </w:r>
    </w:p>
    <w:p w14:paraId="3D51ED4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transformación pacífica iniciada por el gobierno de Andrés Manuel López Obrador ha tenido logros importantes, reconocidos internacionalmente. Según el Banco Mundial, más de 9.5 millones de mexicanos superaron la condición de pobreza, entre 2018 y 2024. La administración del entonces presidente López Obrador trabajó para mejorar las condiciones de los que menos tienen: gobernó para todos, sobre todo los más pobres. La economía se vio beneficiada por un nuevo modelo que promueve el desarrollo nacional, apoya a los más vulnerables con programas sociales universales, transferencias que mueven las economías locales y regionales; genera consumo en la base de la sociedad; mejora los ingresos de los trabajadores y promueve la creación de empleos con una inversión pública que a su vez impulsa inversión privada e inversión extranjera. Actualmente, México es la décimo segunda economía del mundo y el sexto destino turístico a nivel mundial.</w:t>
      </w:r>
    </w:p>
    <w:p w14:paraId="0B0988C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7D1F48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Estamos mejor comunicados con más de 500 obras carreteras, ferroviarias y aeroportuarias. Se construyeron 8 mil kilómetros de vías para unir a México, la mitad de manera artesanal. En tiempo récord, los ingenieros militares construyeron el Aeropuerto Internacional Felipe Ángeles y el Aeropuerto Internacional de Tulum, Felipe Carrillo Puerto. Se tendieron 1,554 km de vías para el Tren Maya, conectadas con mil 100 km del Tren Interoceánico que comunica el Golfo de México con el Océano Pacífico y la línea K que llega hasta Guatemala.</w:t>
      </w:r>
    </w:p>
    <w:p w14:paraId="1C9F4AB2" w14:textId="77777777" w:rsidR="00DC0784" w:rsidRPr="000C36D5" w:rsidRDefault="00DC0784" w:rsidP="00DC0784">
      <w:pPr>
        <w:pStyle w:val="Textoindependiente"/>
        <w:spacing w:before="95" w:line="276" w:lineRule="auto"/>
        <w:ind w:left="109" w:right="101"/>
        <w:rPr>
          <w:rFonts w:asciiTheme="minorHAnsi" w:hAnsiTheme="minorHAnsi" w:cstheme="minorHAnsi"/>
          <w:color w:val="2E2E2E"/>
        </w:rPr>
      </w:pPr>
    </w:p>
    <w:p w14:paraId="26014C1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administración del gobierno de López Obrador también cerró con reservas internacionales históricas de 227 mil millones de dólares, 31% más que a su inicio. La inversión extranjera directa en 2024 alcanzó 35 mil 700 millones de dólares y en seis años más de 200 mil millones de dólares; la mayor de la historia. Por su parte, las exportaciones alcanzaron cifras históricas al superar 565 mil millones de dólares en 2024, en un entorno en el que México se consolidó como el principal socio comercial de los Estados Unidos de América. Finalmente, la deuda del Gobierno de México como porcentaje del Producto Interno Bruto (PIB) se consolidó como una de las más bajas entre los países miembros de la Organización para la Cooperación y el Desarrollo Económico (OCDE), al tiempo que su sistema financiero se mantuvo sólido y la moneda nacional mostró fortaleza, a diferencia de lo acontecido durante el periodo neoliberal.</w:t>
      </w:r>
    </w:p>
    <w:p w14:paraId="1AD17F8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217129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Se impulsó la soberanía energética y se fortalecieron Petróleos Mexicanos (PEMEX) y la Comisión Federal de Electricidad (CFE). La petrolera, tomada en condiciones financieras precarias, ha reducido su deuda y produce 80% de los combustibles que consumimos, mientras que la CFE genera 56% de la electricidad del país. Ya no hay gasolinazos ni aumentos abruptos de las tarifas de electricidad.</w:t>
      </w:r>
    </w:p>
    <w:p w14:paraId="7A31514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107AE3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Se revirtió parte del daño causado en la época neoliberal a los ingresos de los trabajadores. Las familias trabajadoras mejoraron su nivel de vida y poder adquisitivo. El salario mínimo creció 114% en términos reales (278.8 pesos diarios, 8,480 mensuales), el aumento más alto en México en 40 años. Todo esto mejoró el clima económico sin generar inflación en un círculo virtuoso. En seis años se crearon 2 millones 200 mil empleos, llegando a 22 millones 600 mil empleos registrados por el Instituto Mexicano del Seguro Social (IMSS) en 2024. El desempleo disminuyó a 2.5%, de los más bajos del mundo.</w:t>
      </w:r>
    </w:p>
    <w:p w14:paraId="2EB442D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74DC1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Nos proponemos perseverar en los apoyos en beneficio de sectores en situación de vulnerabilidad, los cuales están garantizados en la Constitución Política de los Estados Unidos Mexicanos (CPEUM). Ya en 2024, 30 millones de familias recibieron algún programa, pensión o beca por parte del Gobierno. Actualmente, 12 millones de adultos mayores reciben pensión, 13 millones de estudiantes han obtenido becas y 3 millones de jóvenes han sido capacitados como aprendices, de los cuales el 60% ha conseguido empleo. Asimismo, 1 millón 400 mil niñas, niños y jóvenes con discapacidad reciben apoyo directo, el cual es de carácter universal en 23 estados de la república.</w:t>
      </w:r>
    </w:p>
    <w:p w14:paraId="715847B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También vamos a perseverar en el apoyo al campo. Hoy más de 2 millones de productores cuentan con programas productivos y compra de cosechas a precios justos, y 2 millones más reciben fertilizante gratuito. Con el programa Sembrando Vida se han plantado mil 400 millones de árboles en más de 1 millón de hectáreas de 24 estados. Con 44 nuevas áreas naturales protegidas, las reservas naturales alcanzan a la mitad del territorio nacional.</w:t>
      </w:r>
    </w:p>
    <w:p w14:paraId="62C555C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materia de salud continuaremos con el trabajo en el primer piso de la Cuarta Transformación. Hasta ahora, el personal médico aumentó en 23% y el de enfermería en 10%: más de 130 mil servidoras y servidores públicos. Los servicios del IMSS benefician a 77 millones de personas de todas las edades. Además, con los Servicios de Salud del Instituto Mexicano del Seguro Social para el Bienestar (IMSS-Bienestar), 53 millones de personas, 80% de la población sin seguridad social, tienen garantizado el acceso a una atención médica y medicamentos gratuitos.</w:t>
      </w:r>
    </w:p>
    <w:p w14:paraId="4777D88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BBB9AB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Vamos a reafirmar los objetivos de la Nueva Escuela Mexicana, basada en educación pública, con planes y programas de estudio de enfoque humanista. Se han impreso 160 millones de libros de texto gratuitos y se crearon nuevas materias. Adicionalmente, se rehabilitaron 174 mil planteles con la Escuela es Nuestra. Se dialogó con los maestros y se </w:t>
      </w:r>
      <w:proofErr w:type="spellStart"/>
      <w:r w:rsidRPr="000C36D5">
        <w:rPr>
          <w:rFonts w:asciiTheme="minorHAnsi" w:hAnsiTheme="minorHAnsi" w:cstheme="minorHAnsi"/>
          <w:color w:val="000000"/>
        </w:rPr>
        <w:t>basificó</w:t>
      </w:r>
      <w:proofErr w:type="spellEnd"/>
      <w:r w:rsidRPr="000C36D5">
        <w:rPr>
          <w:rFonts w:asciiTheme="minorHAnsi" w:hAnsiTheme="minorHAnsi" w:cstheme="minorHAnsi"/>
          <w:color w:val="000000"/>
        </w:rPr>
        <w:t xml:space="preserve"> a 960 mil profesores, con un aumento de 48% de sus salarios, quienes hoy tienen un ingreso mínimo de 17 mil pesos mensuales.</w:t>
      </w:r>
    </w:p>
    <w:p w14:paraId="472A9A1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865849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Nunca ha habido en la realidad ninguna contradicción entre el bienestar de la mayoría cuando también les va bien a los empresarios y bancos. Igualmente, con el récord de inversión extranjera directa y el aumento de salarios. Esto es porque los paradigmas de la época neoliberal eran falsos y además porque nosotros emprendemos estos cambios como una obra colectiva.</w:t>
      </w:r>
    </w:p>
    <w:p w14:paraId="799CB62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C05B8F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Así, la Cuarta Transformación ha cambiado el modelo de desarrollo, inspirada en la fecunda historia de México, el amor al pueblo y la honestidad, que nutren al Humanismo Mexicano, regenerando la vida pública. La defensa de la nación también está en el campo cultural, en la ética, la confrontación de valores y prácticas, y la aplicación de principios inspirados en lo mejor de nuestra historia y cultura.</w:t>
      </w:r>
    </w:p>
    <w:p w14:paraId="52957C5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BCF568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efecto, desde 2018 hay en marcha un cambio de formas de pensar que permite el cambio pacífico a base de la revolución de las conciencias, así como de la gran tradición de prácticas comunitarias, reciprocidad, solidaridad y espíritu de servicio que identifican a nuestro pueblo. Entre todos seguimos construyendo un país donde la mayor fortuna sea el bienestar de toda la población, y la mayor satisfacción sea estar bien con uno mismo, con nuestras conciencias y con los demás. "Ayudar al que lo necesita no solo es parte del deber, sino de la felicidad", escribió el gran poeta cubano José Martí.</w:t>
      </w:r>
    </w:p>
    <w:p w14:paraId="6C36E20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08A7C8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Así, trabajamos en la recuperación de la ética política y el valor de lo público para promover la participación del pueblo y el sentido de comunidad, una cultura democrática basada en el respeto </w:t>
      </w:r>
      <w:r w:rsidRPr="000C36D5">
        <w:rPr>
          <w:rFonts w:asciiTheme="minorHAnsi" w:hAnsiTheme="minorHAnsi" w:cstheme="minorHAnsi"/>
          <w:color w:val="000000"/>
        </w:rPr>
        <w:lastRenderedPageBreak/>
        <w:t>a los demás, a la disidencia y la diversidad, y una cultura política activa y participativa que debilite manipulaciones informativas y promueva el debate informado sobre los temas de interés público. Lo anterior, reforzado por el ejercicio de los derechos individuales y colectivos y el disfrute del espacio público que fortalece la formación de ciudadanía e identidad común. La cultura es la principal herramienta de la transformación, el arte y la creatividad desde la infancia. Un pueblo educado y cultivado es un pueblo libre.</w:t>
      </w:r>
    </w:p>
    <w:p w14:paraId="2BD88AF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D5898A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Esta es una transformación democrática que incluye a todos los mexicanos, así como cultural, que integra la diversidad de identidades y culturas de México. El segundo piso de la Cuarta Transformación significa continuar con los principios del Humanismo Mexicano y consolidar los cambios.</w:t>
      </w:r>
    </w:p>
    <w:p w14:paraId="3AE4ED8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B780F2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Una transformación elegida libremente por la mayoría del pueblo. Parafraseando al gran general José María Morelos, con el cambio electoral y pacífico se desplegaron los labios de la nación para reclamar sus derechos con el voto en mano para ser oída.</w:t>
      </w:r>
    </w:p>
    <w:p w14:paraId="47E957B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DD671D3"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Separación del poder político del poder económico</w:t>
      </w:r>
    </w:p>
    <w:p w14:paraId="06D998E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neoliberalismo es un modelo económico que provoca mayor desigualdad; islas de prosperidad rodeadas de mares de pobreza. Al concentrar el poder y la riqueza en unas cuantas manos, se forma una sociedad excluyente, clasista, con un sistema político elitista, oligárquico. Domina la idea de la vida del "sálvese quien pueda", de una sociedad dividida entre ganadores y perdedores; individualista; donde el dinero y las cosas están por encima de la gente y de la naturaleza.</w:t>
      </w:r>
    </w:p>
    <w:p w14:paraId="64CB82F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E6B847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la etapa neoliberal, el gobierno fue capturado por intereses económicos y empresariales que eran los principales beneficiarios del presupuesto público, creando fortunas a costa de la pobreza de la mayoría. Esto, porque el gobierno en turno les entregaba contratos y facilitaba sus negocios. No se puede gobernar un país como una empresa y México es un gran país.</w:t>
      </w:r>
    </w:p>
    <w:p w14:paraId="2DC66B9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019E13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primer acto republicano que hizo el entonces presidente López Obrador fue declarar la separación del poder político del poder económico, abandonar la subordinación del gobierno frente a los grandes intereses económicos nacionales y extranjeros, sirviendo auténticamente a los mexicanos.</w:t>
      </w:r>
    </w:p>
    <w:p w14:paraId="6BE1A34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A42437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camino iniciado por el gobierno de López Obrador frenó la decadencia. Cayeron muchos mitos y engaños del pasado. A lo largo del periodo neoliberal que tanto le costó al pueblo de México, se decía que el Estado debía diluirse o subordinarse a las fuerzas del mercado; que si la economía se regaba desde arriba, la riqueza iba a llegar a los de abajo; que si aumentaba el salario se provocaría inflación; que lo privado era mejor que lo público; que si el Estado participaba en la economía iba a haber crisis económica y devaluación; que la corrupción era inherente al gobierno; </w:t>
      </w:r>
      <w:r w:rsidRPr="000C36D5">
        <w:rPr>
          <w:rFonts w:asciiTheme="minorHAnsi" w:hAnsiTheme="minorHAnsi" w:cstheme="minorHAnsi"/>
          <w:color w:val="000000"/>
        </w:rPr>
        <w:lastRenderedPageBreak/>
        <w:t>que la libertad sólo existía en el mercado, que la educación, la salud, la vivienda y el salario justo no eran derechos, sino sujetos a quien pudiera comprarlos. Todo esto cambió.</w:t>
      </w:r>
    </w:p>
    <w:p w14:paraId="6B22461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CE83D8C"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Prosperidad compartida</w:t>
      </w:r>
    </w:p>
    <w:p w14:paraId="148DDF2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prosperidad de una sociedad depende de todos. Y para que haya prosperidad debe ser compartida, por eso, por el bien de todos: primero los pobres. El desarrollo económico debe elevar el nivel de bienestar de los mexicanos que a su vez pone en marcha la economía interna y regional, así como la inversión pública y privada.</w:t>
      </w:r>
    </w:p>
    <w:p w14:paraId="21B5C27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F22206"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No puede haber gobierno rico con pueblo pobre</w:t>
      </w:r>
    </w:p>
    <w:p w14:paraId="6810355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un principio ineludible enunciado por el entonces presidente Benito Juárez y que guía a los gobiernos de la Transformación: el gobernante debe aprender a vivir en la justa medianía, sin lujos, parafernalias ni privilegios. Con la austeridad republicana se acabaron las prebendas y la corrupción de la alta burocracia. El gobierno no debe ser una carga para el pueblo y los funcionarios no deben tener ventajas a costa del presupuesto.</w:t>
      </w:r>
    </w:p>
    <w:p w14:paraId="50DC344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ACEA5E5"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Las y los gobernantes deben ser honrados y honestos</w:t>
      </w:r>
    </w:p>
    <w:p w14:paraId="54BEFFB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Recuperar el sentido ético y de servicio de los funcionarios públicos es un objetivo de la más alta prioridad. Las instituciones democráticas y los servidores comprometidos con el servicio público como norma deben ser atentos y eficientes con los ciudadanos. Como decía la Corregidora, Josefa Ortiz: "No se debe premiar a quien sirve a la Patria, sino castigar a quien se sirve de ella".</w:t>
      </w:r>
    </w:p>
    <w:p w14:paraId="3E64A17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5931C7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Los programas, recursos y la infraestructura públicos no deben ser usados para el beneficio ni la promoción de funcionario alguno. Es un delito y ensucia el servicio público. La corrupción se debe combatir por ética y por principios, pero, además, como lo hemos visto, para obtener los recursos necesarios para el bienestar del pueblo y el desarrollo de la nación. En pocas palabras, la honestidad da resultados. Además, la autoridad moral es lo más importante, y esa no se compra en la esquina. Se construye con mística, la de luchar con honradez todos los días por un México con justicia, democracia y libertad.</w:t>
      </w:r>
    </w:p>
    <w:p w14:paraId="67B89B1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02367C0"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La democracia es el gobierno del pueblo, por el pueblo y para el pueblo</w:t>
      </w:r>
    </w:p>
    <w:p w14:paraId="594FFDC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Defendemos el principio máximo de que la democracia es el gobierno del pueblo, por el pueblo y para el pueblo; o, regresando a Juárez: con el pueblo, todo; sin el pueblo, nada.</w:t>
      </w:r>
    </w:p>
    <w:p w14:paraId="6CC78AA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E1E9D21"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La libertad es esencia de la democracia</w:t>
      </w:r>
    </w:p>
    <w:p w14:paraId="377ED60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nuestro gobierno, garantizaremos todas las libertades: de expresión, de prensa, de reunión, de movilización, de creación. La libertad es un principio democrático y nosotros somos demócratas. Se respetarán los derechos humanos y nunca usaremos la fuerza del Estado para reprimir al </w:t>
      </w:r>
      <w:r w:rsidRPr="000C36D5">
        <w:rPr>
          <w:rFonts w:asciiTheme="minorHAnsi" w:hAnsiTheme="minorHAnsi" w:cstheme="minorHAnsi"/>
          <w:color w:val="000000"/>
        </w:rPr>
        <w:lastRenderedPageBreak/>
        <w:t>pueblo. Respetaremos y garantizaremos la diversidad religiosa, política, social, cultural y sexual de nuestra sociedad.</w:t>
      </w:r>
    </w:p>
    <w:p w14:paraId="17E5989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E1CC993"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Desarrollo y bienestar con cuidado al medio ambiente</w:t>
      </w:r>
    </w:p>
    <w:p w14:paraId="116E06F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desarrollo y el bienestar del pueblo sólo pueden fortalecerse con el cuidado del medio ambiente y los recursos naturales. Por lo anterior, será prioritario promover una transición hacia las energías limpias, al tiempo que se protegen los ecosistemas naturales, se garantiza el derecho al agua y se hace frente a los efectos del cambio climático.</w:t>
      </w:r>
    </w:p>
    <w:p w14:paraId="450ED1A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48EDBC5"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Igualdad sustantiva</w:t>
      </w:r>
    </w:p>
    <w:p w14:paraId="5792136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Las mujeres tenemos derecho a la igualdad sustantiva. Históricamente a las mujeres se les han negado sus derechos plenos, por eso impulsamos la igualdad en todos los ámbitos de la sociedad.</w:t>
      </w:r>
    </w:p>
    <w:p w14:paraId="19FFDD9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7E3DA85"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México soberano, independiente y democrático</w:t>
      </w:r>
    </w:p>
    <w:p w14:paraId="4B42E7C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es un país soberano, independiente, libre y democrático. Queremos la paz y la fraternidad de las naciones. Y nos coordinamos, mas no nos subordinamos. Nuestra política exterior seguirá los principios constitucionales de autodeterminación de los pueblos, la no intervención y la solución pacífica de controversias.</w:t>
      </w:r>
    </w:p>
    <w:p w14:paraId="60C361E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28F271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Los paisanos migrantes son nuestros héroes y heroínas. Contribuyen a la economía de los dos países. En el caso de las nuevas políticas migratorias en los Estados Unidos de América, defenderemos sus derechos humanos y les prestaremos ayuda jurídica y de cualquier tipo mediante los consulados.</w:t>
      </w:r>
    </w:p>
    <w:p w14:paraId="08DA9CB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5BA83F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También seguiremos fortaleciendo nuestra relación económica y cultural con los países de América Latina y el Caribe; nos une la historia y nos une el compromiso, así como con los diferentes países y regiones del mundo.</w:t>
      </w:r>
    </w:p>
    <w:p w14:paraId="1F64E3F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C8A104E"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La política se hace con amor y no con odio</w:t>
      </w:r>
    </w:p>
    <w:p w14:paraId="57A08C8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felicidad y la esperanza se fundan en el amor al prójimo, a la familia, a la naturaleza y a la patria. El gobierno como las instituciones deben procurar la felicidad del pueblo.</w:t>
      </w:r>
    </w:p>
    <w:p w14:paraId="453BEB3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6BA699B"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Condenamos el clasismo, el racismo, el machismo y cualquier forma de discriminación</w:t>
      </w:r>
    </w:p>
    <w:p w14:paraId="587218A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Lo justo es reconocer que las desigualdades llevarán siempre a la injusticia. Todos somos iguales ante la ley, pero además todos nos debemos respeto a nuestras personas y a nuestro ser. La fraternidad significa vernos a los ojos como iguales y la justicia corresponde a una igualdad de oportunidades de progreso.</w:t>
      </w:r>
    </w:p>
    <w:p w14:paraId="2C27B09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9AEF52A"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El PND tiene visión de futuro</w:t>
      </w:r>
    </w:p>
    <w:p w14:paraId="1800115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El PND orienta los objetivos de la nación y define las acciones en el corto, mediano y largo plazo; instrumentos al Estado y a la sociedad para cumplir los compromisos.</w:t>
      </w:r>
    </w:p>
    <w:p w14:paraId="55A6229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18957C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planeación democrática establecida en la CPEUM ayuda a enriquecer el PND, la formulación de los temas y programas, la instrumentación, el control y la evaluación del plan y los programas.</w:t>
      </w:r>
    </w:p>
    <w:p w14:paraId="6CF9B9E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35E6EE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Por eso es importante destacar el diálogo y la consulta que se llevaron a cabo para analizar los problemas y proponer soluciones con la participación de más de 50 mil personas en 57 foros de consulta en los 32 estados. Sobresalió el foro indígena por su asistencia y entusiasmo, con la participación de cerca de 4 mil personas de los 68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Es la primera vez que se consulta a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w:t>
      </w:r>
    </w:p>
    <w:p w14:paraId="18D1313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C59E5A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Este PND se articula sobre cuatro ejes generales y tres ejes transversales que estructuran la política pública en su conjunto.</w:t>
      </w:r>
    </w:p>
    <w:p w14:paraId="0FCBBC8B"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Gobernanza con justicia y participación ciudadana.</w:t>
      </w:r>
    </w:p>
    <w:p w14:paraId="160CCC8F"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Desarrollo con bienestar y humanismo.</w:t>
      </w:r>
    </w:p>
    <w:p w14:paraId="041035F0"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Economía moral y trabajo.</w:t>
      </w:r>
    </w:p>
    <w:p w14:paraId="7CF1DD33"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Desarrollo sustentable.</w:t>
      </w:r>
    </w:p>
    <w:p w14:paraId="65BFE363"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Igualdad sustantiva y derechos de las mujeres.</w:t>
      </w:r>
    </w:p>
    <w:p w14:paraId="0D834288"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Innovación pública para el desarrollo tecnológico nacional.</w:t>
      </w:r>
    </w:p>
    <w:p w14:paraId="7F9C0EA7" w14:textId="77777777" w:rsidR="00DC0784" w:rsidRPr="000C36D5" w:rsidRDefault="00DC0784" w:rsidP="00DC0784">
      <w:pPr>
        <w:pStyle w:val="Texto"/>
        <w:numPr>
          <w:ilvl w:val="0"/>
          <w:numId w:val="15"/>
        </w:numPr>
        <w:spacing w:after="0" w:line="276" w:lineRule="auto"/>
        <w:rPr>
          <w:rFonts w:asciiTheme="minorHAnsi" w:hAnsiTheme="minorHAnsi" w:cstheme="minorHAnsi"/>
          <w:color w:val="000000"/>
        </w:rPr>
      </w:pPr>
      <w:r w:rsidRPr="000C36D5">
        <w:rPr>
          <w:rFonts w:asciiTheme="minorHAnsi" w:hAnsiTheme="minorHAnsi" w:cstheme="minorHAnsi"/>
          <w:color w:val="000000"/>
        </w:rPr>
        <w:t xml:space="preserve">Derechos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w:t>
      </w:r>
    </w:p>
    <w:p w14:paraId="20EB262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823D8B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La gobernanza con justicia y participación ciudadana</w:t>
      </w:r>
      <w:r w:rsidRPr="000C36D5">
        <w:rPr>
          <w:rFonts w:asciiTheme="minorHAnsi" w:hAnsiTheme="minorHAnsi" w:cstheme="minorHAnsi"/>
          <w:color w:val="000000"/>
        </w:rPr>
        <w:t xml:space="preserve"> es el punto de partida para un Estado más democrático y eficiente.</w:t>
      </w:r>
    </w:p>
    <w:p w14:paraId="123E054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05D472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La seguridad debe garantizarse con una visión integral</w:t>
      </w:r>
      <w:r w:rsidRPr="000C36D5">
        <w:rPr>
          <w:rFonts w:asciiTheme="minorHAnsi" w:hAnsiTheme="minorHAnsi" w:cstheme="minorHAnsi"/>
          <w:color w:val="000000"/>
        </w:rPr>
        <w:t xml:space="preserve"> que atienda las causas de la violencia y fortalezca las capacidades de las instituciones de justicia.</w:t>
      </w:r>
    </w:p>
    <w:p w14:paraId="457EFB7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381872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Haremos la digitalización más ambiciosa de la historia</w:t>
      </w:r>
      <w:r w:rsidRPr="000C36D5">
        <w:rPr>
          <w:rFonts w:asciiTheme="minorHAnsi" w:hAnsiTheme="minorHAnsi" w:cstheme="minorHAnsi"/>
          <w:color w:val="000000"/>
        </w:rPr>
        <w:t xml:space="preserve"> y simplificaremos trámites y pagos de impuestos, que serán clave para combatir la corrupción, optimizar el uso de los recursos públicos y brindar servicios de calidad con un gobierno cercano y transparente. La democracia participativa no es solo un principio, sino una práctica que debe ampliarse en todos los niveles de gobierno.</w:t>
      </w:r>
    </w:p>
    <w:p w14:paraId="0B2AC03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21D61D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desarrollo con bienestar y humanismo es el corazón de la transformación. La meta no es solo reducir la pobreza, sino erradicar las condiciones que la perpetúan. Se fortalecerán los derechos a la educación, la salud, la vivienda y la cultura, con una visión donde la equidad y la justicia social sean la base de la acción pública.</w:t>
      </w:r>
    </w:p>
    <w:p w14:paraId="3C3F36B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023F55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Se mantendrán todos los Programas para el Bienestar y garantizaremos que el incremento anual de los apoyos económicos nunca esté por debajo de la inflación. Además, el H. Congreso de la Unión aprobó que estos derechos sean constitucionales y nadie los pueda revertir. Seguirán la pensión universal para las y los adultos mayores, la pensión universal para personas con discapacidad, las becas "Benito Juárez" para estudiantes de preparatorias públicas y las becas a estudiantes de escasos recursos, así como los programas Sembrando Vida, Jóvenes Construyendo el Futuro, Producción y Pesca para el Bienestar, fertilizantes gratuitos, Precios de Garantía, La Escuela es Nuestra y La Clínica es Nuestra.</w:t>
      </w:r>
    </w:p>
    <w:p w14:paraId="5E88AF3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CB61D2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Asimismo, haremos realidad tres Programas para el Bienestar nuevos: todas las mujeres de 60 a 64 años tendrán un apoyo bimestral como reconocimiento al trabajo de las mujeres mexicanas.</w:t>
      </w:r>
    </w:p>
    <w:p w14:paraId="3188608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7EB868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Todas las niñas y niños que asisten a escuelas públicas desde preescolar, primaria y secundaria recibirán una beca, comenzando con la secundaria el próximo año. Las y los niños deben ser felices; de ellas y ellos no solo es el futuro, sino el presente de México. Llevaremos a las y los adultos mayores la prevención y atención a la salud a su casa. Para ello, vamos a contratar 20 mil médicas, médicos, enfermeras y enfermeros.</w:t>
      </w:r>
    </w:p>
    <w:p w14:paraId="0194324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D59636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Consolidaremos el IMSS-Bienestar como el mejor sistema de salud pública gratuita y de calidad. Aumentaremos el número de preparatorias y universidades públicas para que al menos llegue la educación superior a 300 mil espacios más. La Escuela es Nuestra se amplía a planteles de educación media superior. Las primarias extenderán sus horarios para incluir deportes y artes. Las escuelas serán espacios de prevención de la salud. La salud y la educación son derechos del pueblo de México, no son privilegios ni mercancías.</w:t>
      </w:r>
    </w:p>
    <w:p w14:paraId="5946195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146FE2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Convertiremos a México en una potencia científica, tecnológica y de innovación. Para ello, apoyaremos las ciencias básicas, naturales, sociales y las humanidades, y las vincularemos con áreas y sectores prioritarios para el desarrollo nacional.</w:t>
      </w:r>
    </w:p>
    <w:p w14:paraId="4B91E52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710FD1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Las mexicanas y mexicanos tenemos creatividad, tesón y capacidad de sobra. Estoy convencida que nos posicionaremos a la vanguardia en el desarrollo tecnológico. Tenemos grandes pensadores e innovadoras, innovadores, desde tiempos prehispánicos; tenemos universidades y tecnológicos de primera, y las y los mexicanos somos trabajadores y creativos.</w:t>
      </w:r>
    </w:p>
    <w:p w14:paraId="21C9E86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Buscaremos la creación del sistema de educación cultural y artística formal y comunitaria, la remuneración justa para artistas mexicanos y su seguridad social y promoveremos círculos de lectura en todos los ámbitos.</w:t>
      </w:r>
    </w:p>
    <w:p w14:paraId="59E5356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93E413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La construcción de un Sistema Nacional de Cuidados será una de las grandes transformaciones del sexenio, reconociendo y redistribuyendo el trabajo de cuidados entre el Estado, la sociedad y </w:t>
      </w:r>
      <w:r w:rsidRPr="000C36D5">
        <w:rPr>
          <w:rFonts w:asciiTheme="minorHAnsi" w:hAnsiTheme="minorHAnsi" w:cstheme="minorHAnsi"/>
          <w:color w:val="000000"/>
        </w:rPr>
        <w:lastRenderedPageBreak/>
        <w:t>las familias. Se garantizará que ninguna niña, joven o mujer vea limitada su autonomía por la falta de apoyos y políticas públicas que reconozcan sus derechos.</w:t>
      </w:r>
    </w:p>
    <w:p w14:paraId="745835B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12894B"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El desarrollo económico con trabajo digno y economía moral reafirma que México puede crecer con igualdad y soberanía.</w:t>
      </w:r>
    </w:p>
    <w:p w14:paraId="1D2A095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modelo neoliberal quedó atrás y en su lugar se impulsa un desarrollo con justicia, donde el bienestar de las y los trabajadores esté en el centro de la economía. Se consolidará la política de recuperación del poder adquisitivo, asegurando que los salarios mínimos no solo superen la línea de pobreza, sino que garanticen una vida digna. Trabajaremos de la mano del sector empresarial y de las y los trabajadores para que siga aumentando el salario mínimo: nuestro objetivo es alcanzar 2.5 canastas básicas. Se fortalecerán la seguridad social y los derechos laborales, cerrando brechas de desigualdad y promoviendo la formalización del empleo.</w:t>
      </w:r>
    </w:p>
    <w:p w14:paraId="70B53BA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3BD4DF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Construiremos al menos un millón de viviendas, especialmente para jóvenes en esquemas en donde primero puedan rentar y después adquirir la vivienda si lo desean. Además, habrá créditos a bajo costo para mejoramiento de vivienda y un programa masivo de escrituración.</w:t>
      </w:r>
    </w:p>
    <w:p w14:paraId="40655C8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B9C098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inversión pública seguirá siendo un motor del desarrollo nacional, impulsando proyectos estratégicos que fomenten el crecimiento regional y la industrialización con alto contenido nacional. La relocalización de inversiones representa una oportunidad única para fortalecer nuestra soberanía productiva y tecnológica, asegurando que el país avance hacia una industria con mayor valor agregado. Se respetará la autonomía del Banco de México (Banxico) y se mantendrá el equilibrio de la deuda respecto del PIB.</w:t>
      </w:r>
    </w:p>
    <w:p w14:paraId="7C2743E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96410E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este marco, destaca la conformación del Plan México, una iniciativa que contempla la colaboración entre el Gobierno de México y el sector privado, cuyo objetivo es fomentar un desarrollo económico equitativo y sustentable a largo plazo basado en el aprovechamiento de nuestro mercado interno para nuestra propia industria, reduciendo con ello las importaciones innecesarias. Este Plan busca impulsar la inversión privada, generar empleos formales y de calidad, aumentar el contenido nacional en los procesos productivos, simplificar los trámites administrativos y combatir la pobreza y la desigualdad. Con estas estrategias, México busca consolidarse como una de las diez economías más grandes del mundo.</w:t>
      </w:r>
    </w:p>
    <w:p w14:paraId="5EE8C1E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264D62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Asimismo, México cuenta con múltiples tratados comerciales y una ubicación estratégica que le permite comerciar con diversos países alrededor del mundo. Aprovechando estas ventajas, el Plan México busca incentivar la relocalización de empresas hacia nuestro país, promoviendo al mismo tiempo el desarrollo regional.</w:t>
      </w:r>
    </w:p>
    <w:p w14:paraId="11775D7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B49A84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 xml:space="preserve">El desarrollo sustentable es un principio fundamental para garantizar el bienestar de las generaciones presentes y futuras. La soberanía energética es un objetivo estratégico del país y la transición energética una prioridad. El Plan Nacional de Energía incluye nuevas inversiones en transmisión, generación y un programa ambicioso de transición energética hacia fuentes renovables de energía que contribuyan a disminuir los gases de efecto invernadero que provocan el cambio climático. De manera específica, se contemplan 51 proyectos que apuntan a generar 22 mil 674 </w:t>
      </w:r>
      <w:proofErr w:type="spellStart"/>
      <w:r w:rsidRPr="000C36D5">
        <w:rPr>
          <w:rFonts w:asciiTheme="minorHAnsi" w:hAnsiTheme="minorHAnsi" w:cstheme="minorHAnsi"/>
          <w:color w:val="000000"/>
        </w:rPr>
        <w:t>megawatts</w:t>
      </w:r>
      <w:proofErr w:type="spellEnd"/>
      <w:r w:rsidRPr="000C36D5">
        <w:rPr>
          <w:rFonts w:asciiTheme="minorHAnsi" w:hAnsiTheme="minorHAnsi" w:cstheme="minorHAnsi"/>
          <w:color w:val="000000"/>
        </w:rPr>
        <w:t xml:space="preserve"> adicionales.</w:t>
      </w:r>
    </w:p>
    <w:p w14:paraId="43C8690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A7314B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 el fortalecimiento de la CFE y PEMEX en un modelo de soberanía energética con sustentabilidad, México tiene el potencial para ser líder en energías renovables y deberá consolidar una infraestructura eléctrica moderna y eficiente, impulsando la electrificación del transporte y el desarrollo de nuevas tecnologías. Se mantendrá la proporción actual entre la generación de electricidad pública con 54% y la privada con 46%. Se hará con reglas claras, en el marco de la ley y garantizando la estabilidad del sistema eléctrico. A todas y todos nos convienen empresas de energía pública del Estado fuertes, que garanticen energía limpia, a precios bajos para las actuales y las futuras generaciones. El objetivo fundamental de la producción de petróleo con PEMEX, la cual se establecerá en 1.8 millones de barriles diarios, seguirá siendo el consumo nacional.</w:t>
      </w:r>
    </w:p>
    <w:p w14:paraId="2BEE165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7DB85B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preservación del medio ambiente, la protección de los recursos naturales y la lucha contra el cambio climático requieren un compromiso de todos los sectores, incluyendo el uso racional del agua y la protección de los ecosistemas estratégicos. Se reforestarán bosques y selvas.</w:t>
      </w:r>
    </w:p>
    <w:p w14:paraId="6BA6426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44D6F3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materia de infraestructura, se ampliará el Tren Maya a Puerto Progreso, en Yucatán, y en sus más de mil 500 kilómetros será también tren de carga. Se terminará la Línea K del Tren Interoceánico, que va de Ixtepec a Ciudad Hidalgo, frontera con Guatemala. Construiremos más de 3 mil kilómetros de trenes de pasajeros, de Ciudad de México a Pachuca, de Ciudad de México a Nuevo Laredo, de Ciudad de México a Nogales, así como Ciudad de México a Veracruz. Los trenes de pasajeros significan desarrollo regional, empleos, turismo y prosperidad compartida. Seguiremos con caminos artesanales para conectar comunidades y con la construcción de puertos, aeropuertos y carreteras que generen desarrollo con bienestar y al mismo tiempo fortalezcan la infraestructura y conectividad en nuestro país y potencien la inversión.</w:t>
      </w:r>
    </w:p>
    <w:p w14:paraId="09B03AB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8C95EF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el campo avanzaremos en la soberanía y la autosuficiencia alimentaria, y mejoraremos las condiciones de producción y de vida de los campesinos y productores. No permitiremos la siembra de maíz genéticamente modificado; seremos autosuficientes, no solo en maíz blanco, sino en frijol y en otros cultivos. Distribuidora e Impulsora </w:t>
      </w:r>
      <w:proofErr w:type="spellStart"/>
      <w:r w:rsidRPr="000C36D5">
        <w:rPr>
          <w:rFonts w:asciiTheme="minorHAnsi" w:hAnsiTheme="minorHAnsi" w:cstheme="minorHAnsi"/>
          <w:color w:val="000000"/>
        </w:rPr>
        <w:t>Conasupo</w:t>
      </w:r>
      <w:proofErr w:type="spellEnd"/>
      <w:r w:rsidRPr="000C36D5">
        <w:rPr>
          <w:rFonts w:asciiTheme="minorHAnsi" w:hAnsiTheme="minorHAnsi" w:cstheme="minorHAnsi"/>
          <w:color w:val="000000"/>
        </w:rPr>
        <w:t xml:space="preserve"> S.A. de C.V. se transforma en Alimentación para el Bienestar, con el objetivo de promover precios y comercio justo para diversos productos agropecuarios y seguir atendiendo a 22 millones de familias.</w:t>
      </w:r>
    </w:p>
    <w:p w14:paraId="704DE7F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C83F8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Construiremos en Tula, Hidalgo, el proyecto de economía circular más ambicioso del mundo, esto quiere decir que haremos un complejo ambiental para aprovechar los residuos, tratamiento de agua, generación de energía y productos reciclados, lo cual nos permitirá reducir la contaminación y generar empleos. La Ciudad de México es la más contaminada y se convertirá en la ciudad más limpia.</w:t>
      </w:r>
    </w:p>
    <w:p w14:paraId="5839E76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06F074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Se ordenarán las concesiones y la transmisión de derechos de agua. El Acuerdo Nacional por el Derecho Humano al Agua y Sustentabilidad busca garantizar el agua como recurso de la nación y el acceso al agua potable como un derecho humano. Tecnificaremos más de 200 mil hectáreas de riego y desarrollaremos proyectos estratégicos para el abastecimiento y reciclamiento de agua. Vamos a limpiar y a sanear los tres ríos más contaminados del país.</w:t>
      </w:r>
    </w:p>
    <w:p w14:paraId="7E77E73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8EF204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materia de seguridad, garantizaremos la disminución de los delitos de alto impacto. No regresará la irresponsable guerra contra el narcotráfico. Nuestra convicción es que la seguridad y la paz son fruto de la justicia. Y nuestra estrategia consiste en cuatro ejes:</w:t>
      </w:r>
    </w:p>
    <w:p w14:paraId="68B6D74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96EA10E" w14:textId="77777777" w:rsidR="00DC0784" w:rsidRPr="000C36D5" w:rsidRDefault="00DC0784" w:rsidP="00DC0784">
      <w:pPr>
        <w:pStyle w:val="Texto"/>
        <w:numPr>
          <w:ilvl w:val="0"/>
          <w:numId w:val="17"/>
        </w:numPr>
        <w:spacing w:after="0" w:line="276" w:lineRule="auto"/>
        <w:rPr>
          <w:rFonts w:asciiTheme="minorHAnsi" w:hAnsiTheme="minorHAnsi" w:cstheme="minorHAnsi"/>
          <w:color w:val="000000"/>
        </w:rPr>
      </w:pPr>
      <w:r w:rsidRPr="000C36D5">
        <w:rPr>
          <w:rFonts w:asciiTheme="minorHAnsi" w:hAnsiTheme="minorHAnsi" w:cstheme="minorHAnsi"/>
          <w:color w:val="000000"/>
        </w:rPr>
        <w:t>Atención a las causas, siempre dando la posibilidad de que las y los jóvenes mexicanos tengan acceso a todos los derechos.</w:t>
      </w:r>
    </w:p>
    <w:p w14:paraId="34256822" w14:textId="77777777" w:rsidR="00DC0784" w:rsidRPr="000C36D5" w:rsidRDefault="00DC0784" w:rsidP="00DC0784">
      <w:pPr>
        <w:pStyle w:val="Texto"/>
        <w:numPr>
          <w:ilvl w:val="0"/>
          <w:numId w:val="17"/>
        </w:numPr>
        <w:spacing w:after="0" w:line="276" w:lineRule="auto"/>
        <w:rPr>
          <w:rFonts w:asciiTheme="minorHAnsi" w:hAnsiTheme="minorHAnsi" w:cstheme="minorHAnsi"/>
          <w:color w:val="000000"/>
        </w:rPr>
      </w:pPr>
      <w:r w:rsidRPr="000C36D5">
        <w:rPr>
          <w:rFonts w:asciiTheme="minorHAnsi" w:hAnsiTheme="minorHAnsi" w:cstheme="minorHAnsi"/>
          <w:color w:val="000000"/>
        </w:rPr>
        <w:t>Inteligencia e investigación.</w:t>
      </w:r>
    </w:p>
    <w:p w14:paraId="1A18B639" w14:textId="77777777" w:rsidR="00DC0784" w:rsidRPr="000C36D5" w:rsidRDefault="00DC0784" w:rsidP="00DC0784">
      <w:pPr>
        <w:pStyle w:val="Texto"/>
        <w:numPr>
          <w:ilvl w:val="0"/>
          <w:numId w:val="17"/>
        </w:numPr>
        <w:spacing w:after="0" w:line="276" w:lineRule="auto"/>
        <w:rPr>
          <w:rFonts w:asciiTheme="minorHAnsi" w:hAnsiTheme="minorHAnsi" w:cstheme="minorHAnsi"/>
          <w:color w:val="000000"/>
        </w:rPr>
      </w:pPr>
      <w:r w:rsidRPr="000C36D5">
        <w:rPr>
          <w:rFonts w:asciiTheme="minorHAnsi" w:hAnsiTheme="minorHAnsi" w:cstheme="minorHAnsi"/>
          <w:color w:val="000000"/>
        </w:rPr>
        <w:t xml:space="preserve">Fortalecimiento de la Guardia Nacional y </w:t>
      </w:r>
      <w:proofErr w:type="gramStart"/>
      <w:r w:rsidRPr="000C36D5">
        <w:rPr>
          <w:rFonts w:asciiTheme="minorHAnsi" w:hAnsiTheme="minorHAnsi" w:cstheme="minorHAnsi"/>
          <w:color w:val="000000"/>
        </w:rPr>
        <w:t>cero impunidad</w:t>
      </w:r>
      <w:proofErr w:type="gramEnd"/>
      <w:r w:rsidRPr="000C36D5">
        <w:rPr>
          <w:rFonts w:asciiTheme="minorHAnsi" w:hAnsiTheme="minorHAnsi" w:cstheme="minorHAnsi"/>
          <w:color w:val="000000"/>
        </w:rPr>
        <w:t>.</w:t>
      </w:r>
    </w:p>
    <w:p w14:paraId="41136254" w14:textId="77777777" w:rsidR="00DC0784" w:rsidRPr="000C36D5" w:rsidRDefault="00DC0784" w:rsidP="00DC0784">
      <w:pPr>
        <w:pStyle w:val="Texto"/>
        <w:numPr>
          <w:ilvl w:val="0"/>
          <w:numId w:val="17"/>
        </w:numPr>
        <w:spacing w:after="0" w:line="276" w:lineRule="auto"/>
        <w:rPr>
          <w:rFonts w:asciiTheme="minorHAnsi" w:hAnsiTheme="minorHAnsi" w:cstheme="minorHAnsi"/>
          <w:color w:val="000000"/>
        </w:rPr>
      </w:pPr>
      <w:r w:rsidRPr="000C36D5">
        <w:rPr>
          <w:rFonts w:asciiTheme="minorHAnsi" w:hAnsiTheme="minorHAnsi" w:cstheme="minorHAnsi"/>
          <w:color w:val="000000"/>
        </w:rPr>
        <w:t xml:space="preserve">Coordinación con estados, municipios, el Ministerio Público, la </w:t>
      </w:r>
      <w:proofErr w:type="gramStart"/>
      <w:r w:rsidRPr="000C36D5">
        <w:rPr>
          <w:rFonts w:asciiTheme="minorHAnsi" w:hAnsiTheme="minorHAnsi" w:cstheme="minorHAnsi"/>
          <w:color w:val="000000"/>
        </w:rPr>
        <w:t>Fiscalía General</w:t>
      </w:r>
      <w:proofErr w:type="gramEnd"/>
      <w:r w:rsidRPr="000C36D5">
        <w:rPr>
          <w:rFonts w:asciiTheme="minorHAnsi" w:hAnsiTheme="minorHAnsi" w:cstheme="minorHAnsi"/>
          <w:color w:val="000000"/>
        </w:rPr>
        <w:t xml:space="preserve"> de la República y las fiscalías estatales, respetando su autonomía.</w:t>
      </w:r>
    </w:p>
    <w:p w14:paraId="1FAFFE25" w14:textId="77777777" w:rsidR="00DC0784" w:rsidRPr="000C36D5" w:rsidRDefault="00DC0784" w:rsidP="00DC0784">
      <w:pPr>
        <w:pStyle w:val="Texto"/>
        <w:spacing w:after="0" w:line="276" w:lineRule="auto"/>
        <w:ind w:left="360" w:firstLine="0"/>
        <w:rPr>
          <w:rFonts w:asciiTheme="minorHAnsi" w:hAnsiTheme="minorHAnsi" w:cstheme="minorHAnsi"/>
          <w:color w:val="000000"/>
        </w:rPr>
      </w:pPr>
    </w:p>
    <w:p w14:paraId="3DB58BD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Además, a través del voto popular se construirá una mayor autonomía del Poder Judicial de la Federación eligiendo a jueces, magistrados y ministros. Queremos que se termine la corrupción en el Poder Judicial de la Federación. Se trata de un proceso en donde decidirá la gente, el pueblo.</w:t>
      </w:r>
    </w:p>
    <w:p w14:paraId="78C1712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01E765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Buscamos fortalecer la representación política a través de la no reelección de ningún cargo de elección popular a partir de 2030, pero con la constancia de proponer y mantener desde ya un gobierno honesto, sin nepotismo, buscando también prohibir que ningún familiar pueda ser candidato en las elecciones inmediatas a presidente municipal, gobernador o presidente, impidiendo la "herencia" de encargos.</w:t>
      </w:r>
    </w:p>
    <w:p w14:paraId="1BAE3EE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6B0A560"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 xml:space="preserve">Mujeres, pueblos y comunidades indígenas y </w:t>
      </w:r>
      <w:proofErr w:type="spellStart"/>
      <w:r w:rsidRPr="000C36D5">
        <w:rPr>
          <w:rFonts w:asciiTheme="minorHAnsi" w:hAnsiTheme="minorHAnsi" w:cstheme="minorHAnsi"/>
          <w:b/>
          <w:bCs/>
          <w:color w:val="000000"/>
        </w:rPr>
        <w:t>afromexicanas</w:t>
      </w:r>
      <w:proofErr w:type="spellEnd"/>
      <w:r w:rsidRPr="000C36D5">
        <w:rPr>
          <w:rFonts w:asciiTheme="minorHAnsi" w:hAnsiTheme="minorHAnsi" w:cstheme="minorHAnsi"/>
          <w:b/>
          <w:bCs/>
          <w:color w:val="000000"/>
        </w:rPr>
        <w:t xml:space="preserve"> e innovación tecnológica; ejes transversales.</w:t>
      </w:r>
    </w:p>
    <w:p w14:paraId="41C50BD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 estos ejes generales se suman tres pilares transversales que refuerzan el sentido de justicia del Proyecto de Nación. La igualdad sustantiva y los derechos de las mujeres son una prioridad ineludible. No puede haber transformación sin justicia de género. La eliminación de la violencia contra las mujeres, el cierre de brechas salariales, el acceso a oportunidades laborales y la </w:t>
      </w:r>
      <w:r w:rsidRPr="000C36D5">
        <w:rPr>
          <w:rFonts w:asciiTheme="minorHAnsi" w:hAnsiTheme="minorHAnsi" w:cstheme="minorHAnsi"/>
          <w:color w:val="000000"/>
        </w:rPr>
        <w:lastRenderedPageBreak/>
        <w:t>representación política igualitaria serán ejes fundamentales de las políticas públicas en los próximos años; junto con la creación del Sistema Nacional de Cuidados, las reformas para la igualdad y la garantía de una vida libre de violencias, así como el acceso a la salud de las mujeres. En este horizonte, serán 150 mil mujeres a las que se les reconocerán sus derechos agrarios. Estas labores se acompañarán de la elaboración y difusión de una cartilla de derechos para las mujeres, respaldadas por redes comunitarias de apoyo, "Cuidadoras de la patria". La participación de las mujeres no es solo un derecho, es una necesidad para el desarrollo del país.</w:t>
      </w:r>
    </w:p>
    <w:p w14:paraId="3F64519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69B95F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innovación pública para el desarrollo tecnológico nacional permitirá que México avance hacia la autosuficiencia digital y tecnológica. Se fortalecerán las capacidades del Estado en ciberseguridad, digitalización y análisis de datos para ofrecer mejores servicios a la ciudadanía. La ciencia, la tecnología y la educación superior serán palancas para el desarrollo industrial y la reconfiguración de nuestras cadenas productivas. La modernización del gobierno permitirá que la ciudadanía acceda a servicios públicos de forma rápida, eficiente y segura.</w:t>
      </w:r>
    </w:p>
    <w:p w14:paraId="19D57C8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E16FF5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respeto a los derechos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es un compromiso histórico y una deuda que debe saldarse con justicia. La reforma constitucional en la materia marca un hito en el reconocimiento de sus derechos como sujetos de derecho público, con plena autonomía para ejercer su libre determinación. Además, la implementación de los Planes de Justicia y Desarrollo Regional será clave para garantizar el acceso a recursos y la consolidación de políticas públicas diseñadas desde y para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El fortalecimiento de su patrimonio cultural, lingüístico y territorial será una prioridad en esta administración.</w:t>
      </w:r>
    </w:p>
    <w:p w14:paraId="434D89B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0A8E94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más de 200 años como república independiente y desde 500 años atrás, México no había sido gobernado por una mujer. Por primera vez, llegamos las mujeres a conducir los destinos de nuestra hermosa nación. No llegué sola, llegamos todas.</w:t>
      </w:r>
    </w:p>
    <w:p w14:paraId="3B0B152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3382FE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es un país maravilloso, con un pueblo extraordinario. Somos una gran nación. Aquí las culturas originarias dieron al mundo el maíz, el cacao, el jitomate y grandes civilizaciones. México es un mosaico cultural y con gran biodiversidad. Somos un país fuerte y más, gracias a nuestras paisanas y paisanos, héroes y heroínas, que viven en Estados Unidos de América y que, con amor a su familia y a su patria, envían apoyos todos los meses.</w:t>
      </w:r>
    </w:p>
    <w:p w14:paraId="0D92482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FE6991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es de mujeres y hombres libres que han luchado por las libertades, los derechos, la justicia, por la democracia, de los estudiantes del movimiento de 1968, de los cientos de hombres y mujeres que hoy no están, pero de quienes somos orgullosos herederos.</w:t>
      </w:r>
    </w:p>
    <w:p w14:paraId="0C8D006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854FD2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México es un pueblo generoso, solidario, alegre, libertario, resistente, rebelde, sabio y hoy, empoderado.</w:t>
      </w:r>
    </w:p>
    <w:p w14:paraId="0F7FBE0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2AA8AC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Este PND es un compromiso con el pueblo de México. No hay marcha atrás en la transformación del país. La consolidación del Segundo Piso de la Cuarta Transformación exige un gobierno honesto, cercano y eficiente, que garantice la seguridad, los derechos y la justicia. Se trata de hacer de México una nación más igualitaria, productiva y sustentable, donde el bienestar y la prosperidad lleguen a todas y todos. La transformación sigue y el futuro es de quienes luchan y trabajan por un país con justicia, democracia y dignidad.</w:t>
      </w:r>
    </w:p>
    <w:p w14:paraId="539AEBE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957ECAE"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Claudia Sheinbaum Pardo</w:t>
      </w:r>
    </w:p>
    <w:p w14:paraId="3D1FB62A"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p>
    <w:p w14:paraId="049C32EB"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Presidenta Constitucional de los Estados Unidos Mexicanos</w:t>
      </w:r>
    </w:p>
    <w:p w14:paraId="775A03AF"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CIEN COMPROMISOS PARA EL SEGUNDO PISO DE LA TRANSFORMACIÓN</w:t>
      </w:r>
    </w:p>
    <w:p w14:paraId="534C581E" w14:textId="77777777" w:rsidR="00DC0784" w:rsidRPr="000C36D5" w:rsidRDefault="00DC0784" w:rsidP="00DC0784">
      <w:pPr>
        <w:pStyle w:val="Texto"/>
        <w:spacing w:after="0" w:line="276" w:lineRule="auto"/>
        <w:ind w:firstLine="0"/>
        <w:jc w:val="center"/>
        <w:rPr>
          <w:rFonts w:asciiTheme="minorHAnsi" w:hAnsiTheme="minorHAnsi" w:cstheme="minorHAnsi"/>
          <w:b/>
          <w:bCs/>
          <w:color w:val="000000"/>
        </w:rPr>
      </w:pPr>
    </w:p>
    <w:p w14:paraId="32DD675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Proyecto de Nación encabezado por la Dra. Claudia Sheinbaum Pardo se fundamenta en los Cien Compromisos de gobierno para el periodo 2025-2030, mismos que se agrupan en Catorce Repúblicas y fundamentan la elaboración de este Plan Nacional de Desarrollo.</w:t>
      </w:r>
    </w:p>
    <w:p w14:paraId="72D34D46" w14:textId="77777777" w:rsidR="00DC0784" w:rsidRPr="000C36D5" w:rsidRDefault="00DC0784" w:rsidP="00DC0784">
      <w:pPr>
        <w:pStyle w:val="Texto"/>
        <w:spacing w:after="0" w:line="276" w:lineRule="auto"/>
        <w:ind w:firstLine="0"/>
        <w:rPr>
          <w:rFonts w:asciiTheme="minorHAnsi" w:hAnsiTheme="minorHAnsi" w:cstheme="minorHAnsi"/>
          <w:color w:val="000000"/>
        </w:rPr>
      </w:pPr>
    </w:p>
    <w:tbl>
      <w:tblPr>
        <w:tblStyle w:val="TableNormal"/>
        <w:tblW w:w="8118" w:type="dxa"/>
        <w:tblInd w:w="458" w:type="dxa"/>
        <w:tblLayout w:type="fixed"/>
        <w:tblLook w:val="01E0" w:firstRow="1" w:lastRow="1" w:firstColumn="1" w:lastColumn="1" w:noHBand="0" w:noVBand="0"/>
      </w:tblPr>
      <w:tblGrid>
        <w:gridCol w:w="532"/>
        <w:gridCol w:w="7586"/>
      </w:tblGrid>
      <w:tr w:rsidR="00DC0784" w:rsidRPr="000C36D5" w14:paraId="3260354F" w14:textId="77777777" w:rsidTr="008A05C2">
        <w:trPr>
          <w:trHeight w:val="273"/>
        </w:trPr>
        <w:tc>
          <w:tcPr>
            <w:tcW w:w="532" w:type="dxa"/>
          </w:tcPr>
          <w:p w14:paraId="2F486540" w14:textId="77777777" w:rsidR="00DC0784" w:rsidRPr="000C36D5" w:rsidRDefault="00DC0784" w:rsidP="008A05C2">
            <w:pPr>
              <w:pStyle w:val="TableParagraph"/>
              <w:spacing w:line="276" w:lineRule="auto"/>
              <w:ind w:left="38" w:right="217"/>
              <w:jc w:val="center"/>
              <w:rPr>
                <w:rFonts w:asciiTheme="minorHAnsi" w:hAnsiTheme="minorHAnsi" w:cstheme="minorHAnsi"/>
                <w:b/>
                <w:sz w:val="18"/>
                <w:szCs w:val="18"/>
              </w:rPr>
            </w:pPr>
            <w:r w:rsidRPr="000C36D5">
              <w:rPr>
                <w:rFonts w:asciiTheme="minorHAnsi" w:hAnsiTheme="minorHAnsi" w:cstheme="minorHAnsi"/>
                <w:b/>
                <w:spacing w:val="-5"/>
                <w:sz w:val="18"/>
                <w:szCs w:val="18"/>
              </w:rPr>
              <w:t>I.</w:t>
            </w:r>
          </w:p>
        </w:tc>
        <w:tc>
          <w:tcPr>
            <w:tcW w:w="7586" w:type="dxa"/>
          </w:tcPr>
          <w:p w14:paraId="0761149B" w14:textId="77777777" w:rsidR="00DC0784" w:rsidRPr="000C36D5" w:rsidRDefault="00DC0784" w:rsidP="008A05C2">
            <w:pPr>
              <w:pStyle w:val="TableParagraph"/>
              <w:spacing w:line="276" w:lineRule="auto"/>
              <w:ind w:left="231"/>
              <w:rPr>
                <w:rFonts w:asciiTheme="minorHAnsi" w:hAnsiTheme="minorHAnsi" w:cstheme="minorHAnsi"/>
                <w:b/>
                <w:sz w:val="18"/>
                <w:szCs w:val="18"/>
              </w:rPr>
            </w:pPr>
            <w:r w:rsidRPr="000C36D5">
              <w:rPr>
                <w:rFonts w:asciiTheme="minorHAnsi" w:hAnsiTheme="minorHAnsi" w:cstheme="minorHAnsi"/>
                <w:b/>
                <w:sz w:val="18"/>
                <w:szCs w:val="18"/>
              </w:rPr>
              <w:t xml:space="preserve">República democrática, justa, honesta, libre, participativa y </w:t>
            </w:r>
            <w:r w:rsidRPr="000C36D5">
              <w:rPr>
                <w:rFonts w:asciiTheme="minorHAnsi" w:hAnsiTheme="minorHAnsi" w:cstheme="minorHAnsi"/>
                <w:b/>
                <w:spacing w:val="-2"/>
                <w:sz w:val="18"/>
                <w:szCs w:val="18"/>
              </w:rPr>
              <w:t>responsable.</w:t>
            </w:r>
          </w:p>
        </w:tc>
      </w:tr>
      <w:tr w:rsidR="00DC0784" w:rsidRPr="000C36D5" w14:paraId="08A0F60F" w14:textId="77777777" w:rsidTr="008A05C2">
        <w:trPr>
          <w:trHeight w:val="344"/>
        </w:trPr>
        <w:tc>
          <w:tcPr>
            <w:tcW w:w="532" w:type="dxa"/>
          </w:tcPr>
          <w:p w14:paraId="2FE9D79D"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1.</w:t>
            </w:r>
          </w:p>
        </w:tc>
        <w:tc>
          <w:tcPr>
            <w:tcW w:w="7586" w:type="dxa"/>
          </w:tcPr>
          <w:p w14:paraId="3901798D"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Mantendremos la división entre poder político y </w:t>
            </w:r>
            <w:r w:rsidRPr="000C36D5">
              <w:rPr>
                <w:rFonts w:asciiTheme="minorHAnsi" w:hAnsiTheme="minorHAnsi" w:cstheme="minorHAnsi"/>
                <w:spacing w:val="-2"/>
                <w:sz w:val="18"/>
                <w:szCs w:val="18"/>
              </w:rPr>
              <w:t>económico.</w:t>
            </w:r>
          </w:p>
        </w:tc>
      </w:tr>
      <w:tr w:rsidR="00DC0784" w:rsidRPr="000C36D5" w14:paraId="61E77C22" w14:textId="77777777" w:rsidTr="008A05C2">
        <w:trPr>
          <w:trHeight w:val="337"/>
        </w:trPr>
        <w:tc>
          <w:tcPr>
            <w:tcW w:w="532" w:type="dxa"/>
          </w:tcPr>
          <w:p w14:paraId="220C5D24"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2.</w:t>
            </w:r>
          </w:p>
        </w:tc>
        <w:tc>
          <w:tcPr>
            <w:tcW w:w="7586" w:type="dxa"/>
          </w:tcPr>
          <w:p w14:paraId="4F5DF0B0"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Gobierno sustentado en Humanismo </w:t>
            </w:r>
            <w:r w:rsidRPr="000C36D5">
              <w:rPr>
                <w:rFonts w:asciiTheme="minorHAnsi" w:hAnsiTheme="minorHAnsi" w:cstheme="minorHAnsi"/>
                <w:spacing w:val="-2"/>
                <w:sz w:val="18"/>
                <w:szCs w:val="18"/>
              </w:rPr>
              <w:t>Mexicano.</w:t>
            </w:r>
          </w:p>
        </w:tc>
      </w:tr>
      <w:tr w:rsidR="00DC0784" w:rsidRPr="000C36D5" w14:paraId="3563862A" w14:textId="77777777" w:rsidTr="008A05C2">
        <w:trPr>
          <w:trHeight w:val="337"/>
        </w:trPr>
        <w:tc>
          <w:tcPr>
            <w:tcW w:w="532" w:type="dxa"/>
          </w:tcPr>
          <w:p w14:paraId="08920949" w14:textId="77777777" w:rsidR="00DC0784" w:rsidRPr="000C36D5" w:rsidRDefault="00DC0784" w:rsidP="008A05C2">
            <w:pPr>
              <w:pStyle w:val="TableParagraph"/>
              <w:spacing w:before="58"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3.</w:t>
            </w:r>
          </w:p>
        </w:tc>
        <w:tc>
          <w:tcPr>
            <w:tcW w:w="7586" w:type="dxa"/>
          </w:tcPr>
          <w:p w14:paraId="657ADC55"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Gobierno sensible y cercano a la </w:t>
            </w:r>
            <w:r w:rsidRPr="000C36D5">
              <w:rPr>
                <w:rFonts w:asciiTheme="minorHAnsi" w:hAnsiTheme="minorHAnsi" w:cstheme="minorHAnsi"/>
                <w:spacing w:val="-2"/>
                <w:sz w:val="18"/>
                <w:szCs w:val="18"/>
              </w:rPr>
              <w:t>gente.</w:t>
            </w:r>
          </w:p>
        </w:tc>
      </w:tr>
      <w:tr w:rsidR="00DC0784" w:rsidRPr="000C36D5" w14:paraId="149CF286" w14:textId="77777777" w:rsidTr="008A05C2">
        <w:trPr>
          <w:trHeight w:val="344"/>
        </w:trPr>
        <w:tc>
          <w:tcPr>
            <w:tcW w:w="532" w:type="dxa"/>
          </w:tcPr>
          <w:p w14:paraId="461ED891"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4.</w:t>
            </w:r>
          </w:p>
        </w:tc>
        <w:tc>
          <w:tcPr>
            <w:tcW w:w="7586" w:type="dxa"/>
          </w:tcPr>
          <w:p w14:paraId="28670E51"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Respeto a todas las </w:t>
            </w:r>
            <w:r w:rsidRPr="000C36D5">
              <w:rPr>
                <w:rFonts w:asciiTheme="minorHAnsi" w:hAnsiTheme="minorHAnsi" w:cstheme="minorHAnsi"/>
                <w:spacing w:val="-2"/>
                <w:sz w:val="18"/>
                <w:szCs w:val="18"/>
              </w:rPr>
              <w:t>libertades.</w:t>
            </w:r>
          </w:p>
        </w:tc>
      </w:tr>
      <w:tr w:rsidR="00DC0784" w:rsidRPr="000C36D5" w14:paraId="6412D351" w14:textId="77777777" w:rsidTr="008A05C2">
        <w:trPr>
          <w:trHeight w:val="344"/>
        </w:trPr>
        <w:tc>
          <w:tcPr>
            <w:tcW w:w="532" w:type="dxa"/>
          </w:tcPr>
          <w:p w14:paraId="6410C1E3"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5.</w:t>
            </w:r>
          </w:p>
        </w:tc>
        <w:tc>
          <w:tcPr>
            <w:tcW w:w="7586" w:type="dxa"/>
          </w:tcPr>
          <w:p w14:paraId="71EB1F0B"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Respeto a todos los derechos y combate a la </w:t>
            </w:r>
            <w:r w:rsidRPr="000C36D5">
              <w:rPr>
                <w:rFonts w:asciiTheme="minorHAnsi" w:hAnsiTheme="minorHAnsi" w:cstheme="minorHAnsi"/>
                <w:spacing w:val="-2"/>
                <w:sz w:val="18"/>
                <w:szCs w:val="18"/>
              </w:rPr>
              <w:t>discriminación.</w:t>
            </w:r>
          </w:p>
        </w:tc>
      </w:tr>
      <w:tr w:rsidR="00DC0784" w:rsidRPr="000C36D5" w14:paraId="54FF9047" w14:textId="77777777" w:rsidTr="008A05C2">
        <w:trPr>
          <w:trHeight w:val="337"/>
        </w:trPr>
        <w:tc>
          <w:tcPr>
            <w:tcW w:w="532" w:type="dxa"/>
          </w:tcPr>
          <w:p w14:paraId="4141C10A"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6.</w:t>
            </w:r>
          </w:p>
        </w:tc>
        <w:tc>
          <w:tcPr>
            <w:tcW w:w="7586" w:type="dxa"/>
          </w:tcPr>
          <w:p w14:paraId="129764B8"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Política exterior con apego a la </w:t>
            </w:r>
            <w:r w:rsidRPr="000C36D5">
              <w:rPr>
                <w:rFonts w:asciiTheme="minorHAnsi" w:hAnsiTheme="minorHAnsi" w:cstheme="minorHAnsi"/>
                <w:spacing w:val="-2"/>
                <w:sz w:val="18"/>
                <w:szCs w:val="18"/>
              </w:rPr>
              <w:t>CPEUM.</w:t>
            </w:r>
          </w:p>
        </w:tc>
      </w:tr>
      <w:tr w:rsidR="00DC0784" w:rsidRPr="000C36D5" w14:paraId="7F5F541A" w14:textId="77777777" w:rsidTr="008A05C2">
        <w:trPr>
          <w:trHeight w:val="337"/>
        </w:trPr>
        <w:tc>
          <w:tcPr>
            <w:tcW w:w="532" w:type="dxa"/>
          </w:tcPr>
          <w:p w14:paraId="6B4EDECA" w14:textId="77777777" w:rsidR="00DC0784" w:rsidRPr="000C36D5" w:rsidRDefault="00DC0784" w:rsidP="008A05C2">
            <w:pPr>
              <w:pStyle w:val="TableParagraph"/>
              <w:spacing w:before="58"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7.</w:t>
            </w:r>
          </w:p>
        </w:tc>
        <w:tc>
          <w:tcPr>
            <w:tcW w:w="7586" w:type="dxa"/>
          </w:tcPr>
          <w:p w14:paraId="4BC5D3E8"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Defensa de migrantes mediante los </w:t>
            </w:r>
            <w:r w:rsidRPr="000C36D5">
              <w:rPr>
                <w:rFonts w:asciiTheme="minorHAnsi" w:hAnsiTheme="minorHAnsi" w:cstheme="minorHAnsi"/>
                <w:spacing w:val="-2"/>
                <w:sz w:val="18"/>
                <w:szCs w:val="18"/>
              </w:rPr>
              <w:t>consulados.</w:t>
            </w:r>
          </w:p>
        </w:tc>
      </w:tr>
      <w:tr w:rsidR="00DC0784" w:rsidRPr="000C36D5" w14:paraId="413B3580" w14:textId="77777777" w:rsidTr="008A05C2">
        <w:trPr>
          <w:trHeight w:val="344"/>
        </w:trPr>
        <w:tc>
          <w:tcPr>
            <w:tcW w:w="532" w:type="dxa"/>
          </w:tcPr>
          <w:p w14:paraId="072A6E12"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8.</w:t>
            </w:r>
          </w:p>
        </w:tc>
        <w:tc>
          <w:tcPr>
            <w:tcW w:w="7586" w:type="dxa"/>
          </w:tcPr>
          <w:p w14:paraId="01CD6F80"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Voto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popular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mayor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autonomía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Poder</w:t>
            </w:r>
            <w:r w:rsidRPr="000C36D5">
              <w:rPr>
                <w:rFonts w:asciiTheme="minorHAnsi" w:hAnsiTheme="minorHAnsi" w:cstheme="minorHAnsi"/>
                <w:spacing w:val="-1"/>
                <w:sz w:val="18"/>
                <w:szCs w:val="18"/>
              </w:rPr>
              <w:t xml:space="preserve"> </w:t>
            </w:r>
            <w:r w:rsidRPr="000C36D5">
              <w:rPr>
                <w:rFonts w:asciiTheme="minorHAnsi" w:hAnsiTheme="minorHAnsi" w:cstheme="minorHAnsi"/>
                <w:spacing w:val="-2"/>
                <w:sz w:val="18"/>
                <w:szCs w:val="18"/>
              </w:rPr>
              <w:t>Judicial.</w:t>
            </w:r>
          </w:p>
        </w:tc>
      </w:tr>
      <w:tr w:rsidR="00DC0784" w:rsidRPr="000C36D5" w14:paraId="5A4F3E33" w14:textId="77777777" w:rsidTr="008A05C2">
        <w:trPr>
          <w:trHeight w:val="329"/>
        </w:trPr>
        <w:tc>
          <w:tcPr>
            <w:tcW w:w="532" w:type="dxa"/>
          </w:tcPr>
          <w:p w14:paraId="17804B98" w14:textId="77777777" w:rsidR="00DC0784" w:rsidRPr="000C36D5" w:rsidRDefault="00DC0784" w:rsidP="008A05C2">
            <w:pPr>
              <w:pStyle w:val="TableParagraph"/>
              <w:spacing w:before="66"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9.</w:t>
            </w:r>
          </w:p>
        </w:tc>
        <w:tc>
          <w:tcPr>
            <w:tcW w:w="7586" w:type="dxa"/>
          </w:tcPr>
          <w:p w14:paraId="2FE0B367"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Verdad</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justicia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43</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estudiantes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desaparecidos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0"/>
                <w:sz w:val="18"/>
                <w:szCs w:val="18"/>
              </w:rPr>
              <w:t xml:space="preserve"> </w:t>
            </w:r>
            <w:r w:rsidRPr="000C36D5">
              <w:rPr>
                <w:rFonts w:asciiTheme="minorHAnsi" w:hAnsiTheme="minorHAnsi" w:cstheme="minorHAnsi"/>
                <w:spacing w:val="-2"/>
                <w:sz w:val="18"/>
                <w:szCs w:val="18"/>
              </w:rPr>
              <w:t>Ayotzinapa.</w:t>
            </w:r>
          </w:p>
        </w:tc>
      </w:tr>
      <w:tr w:rsidR="00DC0784" w:rsidRPr="000C36D5" w14:paraId="33FBDC06" w14:textId="77777777" w:rsidTr="008A05C2">
        <w:trPr>
          <w:trHeight w:val="314"/>
        </w:trPr>
        <w:tc>
          <w:tcPr>
            <w:tcW w:w="532" w:type="dxa"/>
          </w:tcPr>
          <w:p w14:paraId="2D1204D1" w14:textId="77777777" w:rsidR="00DC0784" w:rsidRPr="000C36D5" w:rsidRDefault="00DC0784" w:rsidP="008A05C2">
            <w:pPr>
              <w:pStyle w:val="TableParagraph"/>
              <w:spacing w:before="51"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10.</w:t>
            </w:r>
          </w:p>
        </w:tc>
        <w:tc>
          <w:tcPr>
            <w:tcW w:w="7586" w:type="dxa"/>
          </w:tcPr>
          <w:p w14:paraId="274F9B0C"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Reforma al sistema </w:t>
            </w:r>
            <w:r w:rsidRPr="000C36D5">
              <w:rPr>
                <w:rFonts w:asciiTheme="minorHAnsi" w:hAnsiTheme="minorHAnsi" w:cstheme="minorHAnsi"/>
                <w:spacing w:val="-2"/>
                <w:sz w:val="18"/>
                <w:szCs w:val="18"/>
              </w:rPr>
              <w:t>electoral.</w:t>
            </w:r>
          </w:p>
        </w:tc>
      </w:tr>
      <w:tr w:rsidR="00DC0784" w:rsidRPr="000C36D5" w14:paraId="5A889977" w14:textId="77777777" w:rsidTr="008A05C2">
        <w:trPr>
          <w:trHeight w:val="322"/>
        </w:trPr>
        <w:tc>
          <w:tcPr>
            <w:tcW w:w="532" w:type="dxa"/>
          </w:tcPr>
          <w:p w14:paraId="6034A2A7" w14:textId="77777777" w:rsidR="00DC0784" w:rsidRPr="000C36D5" w:rsidRDefault="00DC0784" w:rsidP="008A05C2">
            <w:pPr>
              <w:pStyle w:val="TableParagraph"/>
              <w:spacing w:before="51" w:line="276" w:lineRule="auto"/>
              <w:ind w:left="37" w:right="217"/>
              <w:jc w:val="center"/>
              <w:rPr>
                <w:rFonts w:asciiTheme="minorHAnsi" w:hAnsiTheme="minorHAnsi" w:cstheme="minorHAnsi"/>
                <w:sz w:val="18"/>
                <w:szCs w:val="18"/>
              </w:rPr>
            </w:pPr>
            <w:r w:rsidRPr="000C36D5">
              <w:rPr>
                <w:rFonts w:asciiTheme="minorHAnsi" w:hAnsiTheme="minorHAnsi" w:cstheme="minorHAnsi"/>
                <w:spacing w:val="-5"/>
                <w:sz w:val="18"/>
                <w:szCs w:val="18"/>
              </w:rPr>
              <w:t>11.</w:t>
            </w:r>
          </w:p>
        </w:tc>
        <w:tc>
          <w:tcPr>
            <w:tcW w:w="7586" w:type="dxa"/>
          </w:tcPr>
          <w:p w14:paraId="5E50BDA7"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No reelección en puestos de elección </w:t>
            </w:r>
            <w:r w:rsidRPr="000C36D5">
              <w:rPr>
                <w:rFonts w:asciiTheme="minorHAnsi" w:hAnsiTheme="minorHAnsi" w:cstheme="minorHAnsi"/>
                <w:spacing w:val="-2"/>
                <w:sz w:val="18"/>
                <w:szCs w:val="18"/>
              </w:rPr>
              <w:t>popular.</w:t>
            </w:r>
          </w:p>
        </w:tc>
      </w:tr>
      <w:tr w:rsidR="00DC0784" w:rsidRPr="000C36D5" w14:paraId="72EA3653" w14:textId="77777777" w:rsidTr="008A05C2">
        <w:trPr>
          <w:trHeight w:val="322"/>
        </w:trPr>
        <w:tc>
          <w:tcPr>
            <w:tcW w:w="532" w:type="dxa"/>
          </w:tcPr>
          <w:p w14:paraId="4574565A" w14:textId="77777777" w:rsidR="00DC0784" w:rsidRPr="000C36D5" w:rsidRDefault="00DC0784" w:rsidP="008A05C2">
            <w:pPr>
              <w:pStyle w:val="TableParagraph"/>
              <w:spacing w:before="58"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12.</w:t>
            </w:r>
          </w:p>
        </w:tc>
        <w:tc>
          <w:tcPr>
            <w:tcW w:w="7586" w:type="dxa"/>
          </w:tcPr>
          <w:p w14:paraId="1B2198A8"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Gobierno honesto, sin </w:t>
            </w:r>
            <w:r w:rsidRPr="000C36D5">
              <w:rPr>
                <w:rFonts w:asciiTheme="minorHAnsi" w:hAnsiTheme="minorHAnsi" w:cstheme="minorHAnsi"/>
                <w:spacing w:val="-2"/>
                <w:sz w:val="18"/>
                <w:szCs w:val="18"/>
              </w:rPr>
              <w:t>nepotismo.</w:t>
            </w:r>
          </w:p>
        </w:tc>
      </w:tr>
      <w:tr w:rsidR="00DC0784" w:rsidRPr="000C36D5" w14:paraId="63AFF6D7" w14:textId="77777777" w:rsidTr="008A05C2">
        <w:trPr>
          <w:trHeight w:val="314"/>
        </w:trPr>
        <w:tc>
          <w:tcPr>
            <w:tcW w:w="532" w:type="dxa"/>
          </w:tcPr>
          <w:p w14:paraId="1E33116E" w14:textId="77777777" w:rsidR="00DC0784" w:rsidRPr="000C36D5" w:rsidRDefault="00DC0784" w:rsidP="008A05C2">
            <w:pPr>
              <w:pStyle w:val="TableParagraph"/>
              <w:spacing w:before="51"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13.</w:t>
            </w:r>
          </w:p>
        </w:tc>
        <w:tc>
          <w:tcPr>
            <w:tcW w:w="7586" w:type="dxa"/>
          </w:tcPr>
          <w:p w14:paraId="2830656E"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No regresará el modelo </w:t>
            </w:r>
            <w:r w:rsidRPr="000C36D5">
              <w:rPr>
                <w:rFonts w:asciiTheme="minorHAnsi" w:hAnsiTheme="minorHAnsi" w:cstheme="minorHAnsi"/>
                <w:spacing w:val="-2"/>
                <w:sz w:val="18"/>
                <w:szCs w:val="18"/>
              </w:rPr>
              <w:t>neoliberal.</w:t>
            </w:r>
          </w:p>
        </w:tc>
      </w:tr>
      <w:tr w:rsidR="00DC0784" w:rsidRPr="000C36D5" w14:paraId="4665CA6A" w14:textId="77777777" w:rsidTr="008A05C2">
        <w:trPr>
          <w:trHeight w:val="329"/>
        </w:trPr>
        <w:tc>
          <w:tcPr>
            <w:tcW w:w="532" w:type="dxa"/>
          </w:tcPr>
          <w:p w14:paraId="709D73B0" w14:textId="77777777" w:rsidR="00DC0784" w:rsidRPr="000C36D5" w:rsidRDefault="00DC0784" w:rsidP="008A05C2">
            <w:pPr>
              <w:pStyle w:val="TableParagraph"/>
              <w:spacing w:before="51"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14.</w:t>
            </w:r>
          </w:p>
        </w:tc>
        <w:tc>
          <w:tcPr>
            <w:tcW w:w="7586" w:type="dxa"/>
          </w:tcPr>
          <w:p w14:paraId="636C221E"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Mantendremos la austeridad </w:t>
            </w:r>
            <w:r w:rsidRPr="000C36D5">
              <w:rPr>
                <w:rFonts w:asciiTheme="minorHAnsi" w:hAnsiTheme="minorHAnsi" w:cstheme="minorHAnsi"/>
                <w:spacing w:val="-2"/>
                <w:sz w:val="18"/>
                <w:szCs w:val="18"/>
              </w:rPr>
              <w:t>republicana.</w:t>
            </w:r>
          </w:p>
        </w:tc>
      </w:tr>
      <w:tr w:rsidR="00DC0784" w:rsidRPr="000C36D5" w14:paraId="69C7615D" w14:textId="77777777" w:rsidTr="008A05C2">
        <w:trPr>
          <w:trHeight w:val="329"/>
        </w:trPr>
        <w:tc>
          <w:tcPr>
            <w:tcW w:w="532" w:type="dxa"/>
          </w:tcPr>
          <w:p w14:paraId="4A132577" w14:textId="77777777" w:rsidR="00DC0784" w:rsidRPr="000C36D5" w:rsidRDefault="00DC0784" w:rsidP="008A05C2">
            <w:pPr>
              <w:pStyle w:val="TableParagraph"/>
              <w:spacing w:before="66"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15.</w:t>
            </w:r>
          </w:p>
        </w:tc>
        <w:tc>
          <w:tcPr>
            <w:tcW w:w="7586" w:type="dxa"/>
          </w:tcPr>
          <w:p w14:paraId="5B9121B7"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Respeto pleno a Banxico y equilibrio entre deuda y </w:t>
            </w:r>
            <w:r w:rsidRPr="000C36D5">
              <w:rPr>
                <w:rFonts w:asciiTheme="minorHAnsi" w:hAnsiTheme="minorHAnsi" w:cstheme="minorHAnsi"/>
                <w:spacing w:val="-4"/>
                <w:sz w:val="18"/>
                <w:szCs w:val="18"/>
              </w:rPr>
              <w:t>PIB.</w:t>
            </w:r>
          </w:p>
        </w:tc>
      </w:tr>
      <w:tr w:rsidR="00DC0784" w:rsidRPr="000C36D5" w14:paraId="12C93D84" w14:textId="77777777" w:rsidTr="008A05C2">
        <w:trPr>
          <w:trHeight w:val="322"/>
        </w:trPr>
        <w:tc>
          <w:tcPr>
            <w:tcW w:w="532" w:type="dxa"/>
          </w:tcPr>
          <w:p w14:paraId="20EF1E9A" w14:textId="77777777" w:rsidR="00DC0784" w:rsidRPr="000C36D5" w:rsidRDefault="00DC0784" w:rsidP="008A05C2">
            <w:pPr>
              <w:pStyle w:val="TableParagraph"/>
              <w:spacing w:before="51"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16.</w:t>
            </w:r>
          </w:p>
        </w:tc>
        <w:tc>
          <w:tcPr>
            <w:tcW w:w="7586" w:type="dxa"/>
          </w:tcPr>
          <w:p w14:paraId="1075D06A"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No aumentarán los precios de energéticos ni canasta </w:t>
            </w:r>
            <w:r w:rsidRPr="000C36D5">
              <w:rPr>
                <w:rFonts w:asciiTheme="minorHAnsi" w:hAnsiTheme="minorHAnsi" w:cstheme="minorHAnsi"/>
                <w:spacing w:val="-2"/>
                <w:sz w:val="18"/>
                <w:szCs w:val="18"/>
              </w:rPr>
              <w:t>básica.</w:t>
            </w:r>
          </w:p>
        </w:tc>
      </w:tr>
      <w:tr w:rsidR="00DC0784" w:rsidRPr="000C36D5" w14:paraId="04163932" w14:textId="77777777" w:rsidTr="008A05C2">
        <w:trPr>
          <w:trHeight w:val="322"/>
        </w:trPr>
        <w:tc>
          <w:tcPr>
            <w:tcW w:w="532" w:type="dxa"/>
          </w:tcPr>
          <w:p w14:paraId="4D499D9C" w14:textId="77777777" w:rsidR="00DC0784" w:rsidRPr="000C36D5" w:rsidRDefault="00DC0784" w:rsidP="008A05C2">
            <w:pPr>
              <w:pStyle w:val="TableParagraph"/>
              <w:spacing w:before="58"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lastRenderedPageBreak/>
              <w:t>17.</w:t>
            </w:r>
          </w:p>
        </w:tc>
        <w:tc>
          <w:tcPr>
            <w:tcW w:w="7586" w:type="dxa"/>
          </w:tcPr>
          <w:p w14:paraId="1C304D67"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Digitalización más grande de la historia (trámites y </w:t>
            </w:r>
            <w:r w:rsidRPr="000C36D5">
              <w:rPr>
                <w:rFonts w:asciiTheme="minorHAnsi" w:hAnsiTheme="minorHAnsi" w:cstheme="minorHAnsi"/>
                <w:spacing w:val="-2"/>
                <w:sz w:val="18"/>
                <w:szCs w:val="18"/>
              </w:rPr>
              <w:t>servicios).</w:t>
            </w:r>
          </w:p>
        </w:tc>
      </w:tr>
      <w:tr w:rsidR="00DC0784" w:rsidRPr="000C36D5" w14:paraId="73B42E5A" w14:textId="77777777" w:rsidTr="008A05C2">
        <w:trPr>
          <w:trHeight w:val="314"/>
        </w:trPr>
        <w:tc>
          <w:tcPr>
            <w:tcW w:w="532" w:type="dxa"/>
          </w:tcPr>
          <w:p w14:paraId="639CDF4C" w14:textId="77777777" w:rsidR="00DC0784" w:rsidRPr="000C36D5" w:rsidRDefault="00DC0784" w:rsidP="008A05C2">
            <w:pPr>
              <w:pStyle w:val="TableParagraph"/>
              <w:spacing w:before="51" w:line="276" w:lineRule="auto"/>
              <w:ind w:left="37" w:right="217"/>
              <w:jc w:val="center"/>
              <w:rPr>
                <w:rFonts w:asciiTheme="minorHAnsi" w:hAnsiTheme="minorHAnsi" w:cstheme="minorHAnsi"/>
                <w:b/>
                <w:sz w:val="18"/>
                <w:szCs w:val="18"/>
              </w:rPr>
            </w:pPr>
            <w:r w:rsidRPr="000C36D5">
              <w:rPr>
                <w:rFonts w:asciiTheme="minorHAnsi" w:hAnsiTheme="minorHAnsi" w:cstheme="minorHAnsi"/>
                <w:b/>
                <w:spacing w:val="-5"/>
                <w:sz w:val="18"/>
                <w:szCs w:val="18"/>
              </w:rPr>
              <w:t>II.</w:t>
            </w:r>
          </w:p>
        </w:tc>
        <w:tc>
          <w:tcPr>
            <w:tcW w:w="7586" w:type="dxa"/>
          </w:tcPr>
          <w:p w14:paraId="142F3FED" w14:textId="77777777" w:rsidR="00DC0784" w:rsidRPr="000C36D5" w:rsidRDefault="00DC0784" w:rsidP="008A05C2">
            <w:pPr>
              <w:pStyle w:val="TableParagraph"/>
              <w:spacing w:before="51" w:line="276" w:lineRule="auto"/>
              <w:ind w:left="231"/>
              <w:rPr>
                <w:rFonts w:asciiTheme="minorHAnsi" w:hAnsiTheme="minorHAnsi" w:cstheme="minorHAnsi"/>
                <w:b/>
                <w:sz w:val="18"/>
                <w:szCs w:val="18"/>
              </w:rPr>
            </w:pPr>
            <w:r w:rsidRPr="000C36D5">
              <w:rPr>
                <w:rFonts w:asciiTheme="minorHAnsi" w:hAnsiTheme="minorHAnsi" w:cstheme="minorHAnsi"/>
                <w:b/>
                <w:sz w:val="18"/>
                <w:szCs w:val="18"/>
              </w:rPr>
              <w:t xml:space="preserve">República </w:t>
            </w:r>
            <w:r w:rsidRPr="000C36D5">
              <w:rPr>
                <w:rFonts w:asciiTheme="minorHAnsi" w:hAnsiTheme="minorHAnsi" w:cstheme="minorHAnsi"/>
                <w:b/>
                <w:spacing w:val="-2"/>
                <w:sz w:val="18"/>
                <w:szCs w:val="18"/>
              </w:rPr>
              <w:t>fraterna.</w:t>
            </w:r>
          </w:p>
        </w:tc>
      </w:tr>
      <w:tr w:rsidR="00DC0784" w:rsidRPr="000C36D5" w14:paraId="7F560DBD" w14:textId="77777777" w:rsidTr="008A05C2">
        <w:trPr>
          <w:trHeight w:val="329"/>
        </w:trPr>
        <w:tc>
          <w:tcPr>
            <w:tcW w:w="532" w:type="dxa"/>
          </w:tcPr>
          <w:p w14:paraId="626328EE" w14:textId="77777777" w:rsidR="00DC0784" w:rsidRPr="000C36D5" w:rsidRDefault="00DC0784" w:rsidP="008A05C2">
            <w:pPr>
              <w:pStyle w:val="TableParagraph"/>
              <w:spacing w:before="51"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18.</w:t>
            </w:r>
          </w:p>
        </w:tc>
        <w:tc>
          <w:tcPr>
            <w:tcW w:w="7586" w:type="dxa"/>
          </w:tcPr>
          <w:p w14:paraId="11262494"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Reconocimiento a derechos y justicia a pueblos y comunidades indígenas y </w:t>
            </w:r>
            <w:proofErr w:type="spellStart"/>
            <w:r w:rsidRPr="000C36D5">
              <w:rPr>
                <w:rFonts w:asciiTheme="minorHAnsi" w:hAnsiTheme="minorHAnsi" w:cstheme="minorHAnsi"/>
                <w:spacing w:val="-2"/>
                <w:sz w:val="18"/>
                <w:szCs w:val="18"/>
              </w:rPr>
              <w:t>afromexicanas</w:t>
            </w:r>
            <w:proofErr w:type="spellEnd"/>
            <w:r w:rsidRPr="000C36D5">
              <w:rPr>
                <w:rFonts w:asciiTheme="minorHAnsi" w:hAnsiTheme="minorHAnsi" w:cstheme="minorHAnsi"/>
                <w:spacing w:val="-2"/>
                <w:sz w:val="18"/>
                <w:szCs w:val="18"/>
              </w:rPr>
              <w:t>.</w:t>
            </w:r>
          </w:p>
        </w:tc>
      </w:tr>
      <w:tr w:rsidR="00DC0784" w:rsidRPr="000C36D5" w14:paraId="3B0AC7FD" w14:textId="77777777" w:rsidTr="008A05C2">
        <w:trPr>
          <w:trHeight w:val="344"/>
        </w:trPr>
        <w:tc>
          <w:tcPr>
            <w:tcW w:w="532" w:type="dxa"/>
          </w:tcPr>
          <w:p w14:paraId="235A12E8" w14:textId="77777777" w:rsidR="00DC0784" w:rsidRPr="000C36D5" w:rsidRDefault="00DC0784" w:rsidP="008A05C2">
            <w:pPr>
              <w:pStyle w:val="TableParagraph"/>
              <w:spacing w:before="66"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19.</w:t>
            </w:r>
          </w:p>
        </w:tc>
        <w:tc>
          <w:tcPr>
            <w:tcW w:w="7586" w:type="dxa"/>
          </w:tcPr>
          <w:p w14:paraId="519422E0"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Continúan todos los Programas para el </w:t>
            </w:r>
            <w:r w:rsidRPr="000C36D5">
              <w:rPr>
                <w:rFonts w:asciiTheme="minorHAnsi" w:hAnsiTheme="minorHAnsi" w:cstheme="minorHAnsi"/>
                <w:spacing w:val="-2"/>
                <w:sz w:val="18"/>
                <w:szCs w:val="18"/>
              </w:rPr>
              <w:t>Bienestar.</w:t>
            </w:r>
          </w:p>
        </w:tc>
      </w:tr>
      <w:tr w:rsidR="00DC0784" w:rsidRPr="000C36D5" w14:paraId="01D2A52E" w14:textId="77777777" w:rsidTr="008A05C2">
        <w:trPr>
          <w:trHeight w:val="337"/>
        </w:trPr>
        <w:tc>
          <w:tcPr>
            <w:tcW w:w="532" w:type="dxa"/>
          </w:tcPr>
          <w:p w14:paraId="27A6FBDE" w14:textId="77777777" w:rsidR="00DC0784" w:rsidRPr="000C36D5" w:rsidRDefault="00DC0784" w:rsidP="008A05C2">
            <w:pPr>
              <w:pStyle w:val="TableParagraph"/>
              <w:spacing w:before="66"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20.</w:t>
            </w:r>
          </w:p>
        </w:tc>
        <w:tc>
          <w:tcPr>
            <w:tcW w:w="7586" w:type="dxa"/>
          </w:tcPr>
          <w:p w14:paraId="4C194E03"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Pensión bimestral para todas las mujeres de 60 a 64 </w:t>
            </w:r>
            <w:r w:rsidRPr="000C36D5">
              <w:rPr>
                <w:rFonts w:asciiTheme="minorHAnsi" w:hAnsiTheme="minorHAnsi" w:cstheme="minorHAnsi"/>
                <w:spacing w:val="-2"/>
                <w:sz w:val="18"/>
                <w:szCs w:val="18"/>
              </w:rPr>
              <w:t>años.</w:t>
            </w:r>
          </w:p>
        </w:tc>
      </w:tr>
      <w:tr w:rsidR="00DC0784" w:rsidRPr="000C36D5" w14:paraId="43AFD753" w14:textId="77777777" w:rsidTr="008A05C2">
        <w:trPr>
          <w:trHeight w:val="337"/>
        </w:trPr>
        <w:tc>
          <w:tcPr>
            <w:tcW w:w="532" w:type="dxa"/>
          </w:tcPr>
          <w:p w14:paraId="09179242" w14:textId="77777777" w:rsidR="00DC0784" w:rsidRPr="000C36D5" w:rsidRDefault="00DC0784" w:rsidP="008A05C2">
            <w:pPr>
              <w:pStyle w:val="TableParagraph"/>
              <w:spacing w:before="58"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21.</w:t>
            </w:r>
          </w:p>
        </w:tc>
        <w:tc>
          <w:tcPr>
            <w:tcW w:w="7586" w:type="dxa"/>
          </w:tcPr>
          <w:p w14:paraId="68529876"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Becas para todos los estudiantes de nivel básico en </w:t>
            </w:r>
            <w:r w:rsidRPr="000C36D5">
              <w:rPr>
                <w:rFonts w:asciiTheme="minorHAnsi" w:hAnsiTheme="minorHAnsi" w:cstheme="minorHAnsi"/>
                <w:spacing w:val="-2"/>
                <w:sz w:val="18"/>
                <w:szCs w:val="18"/>
              </w:rPr>
              <w:t>escuelas</w:t>
            </w:r>
          </w:p>
        </w:tc>
      </w:tr>
      <w:tr w:rsidR="00DC0784" w:rsidRPr="000C36D5" w14:paraId="329B12A3" w14:textId="77777777" w:rsidTr="008A05C2">
        <w:trPr>
          <w:trHeight w:val="344"/>
        </w:trPr>
        <w:tc>
          <w:tcPr>
            <w:tcW w:w="532" w:type="dxa"/>
          </w:tcPr>
          <w:p w14:paraId="4BE46E5B" w14:textId="77777777" w:rsidR="00DC0784" w:rsidRPr="000C36D5" w:rsidRDefault="00DC0784" w:rsidP="008A05C2">
            <w:pPr>
              <w:pStyle w:val="TableParagraph"/>
              <w:spacing w:before="66"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22.</w:t>
            </w:r>
          </w:p>
        </w:tc>
        <w:tc>
          <w:tcPr>
            <w:tcW w:w="7586" w:type="dxa"/>
          </w:tcPr>
          <w:p w14:paraId="156A85C8"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Atención médica domiciliaria para los adultos </w:t>
            </w:r>
            <w:r w:rsidRPr="000C36D5">
              <w:rPr>
                <w:rFonts w:asciiTheme="minorHAnsi" w:hAnsiTheme="minorHAnsi" w:cstheme="minorHAnsi"/>
                <w:spacing w:val="-2"/>
                <w:sz w:val="18"/>
                <w:szCs w:val="18"/>
              </w:rPr>
              <w:t>mayores.</w:t>
            </w:r>
          </w:p>
        </w:tc>
      </w:tr>
      <w:tr w:rsidR="00DC0784" w:rsidRPr="000C36D5" w14:paraId="568AA776" w14:textId="77777777" w:rsidTr="008A05C2">
        <w:trPr>
          <w:trHeight w:val="273"/>
        </w:trPr>
        <w:tc>
          <w:tcPr>
            <w:tcW w:w="532" w:type="dxa"/>
          </w:tcPr>
          <w:p w14:paraId="0226CDE9" w14:textId="77777777" w:rsidR="00DC0784" w:rsidRPr="000C36D5" w:rsidRDefault="00DC0784" w:rsidP="008A05C2">
            <w:pPr>
              <w:pStyle w:val="TableParagraph"/>
              <w:spacing w:before="66" w:line="276" w:lineRule="auto"/>
              <w:ind w:left="38" w:right="217"/>
              <w:jc w:val="center"/>
              <w:rPr>
                <w:rFonts w:asciiTheme="minorHAnsi" w:hAnsiTheme="minorHAnsi" w:cstheme="minorHAnsi"/>
                <w:sz w:val="18"/>
                <w:szCs w:val="18"/>
              </w:rPr>
            </w:pPr>
            <w:r w:rsidRPr="000C36D5">
              <w:rPr>
                <w:rFonts w:asciiTheme="minorHAnsi" w:hAnsiTheme="minorHAnsi" w:cstheme="minorHAnsi"/>
                <w:spacing w:val="-5"/>
                <w:sz w:val="18"/>
                <w:szCs w:val="18"/>
              </w:rPr>
              <w:t>23.</w:t>
            </w:r>
          </w:p>
        </w:tc>
        <w:tc>
          <w:tcPr>
            <w:tcW w:w="7586" w:type="dxa"/>
          </w:tcPr>
          <w:p w14:paraId="25B61D31"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Fortalecimiento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 xml:space="preserve">del Banco del Bienestar y Financiera para el </w:t>
            </w:r>
            <w:r w:rsidRPr="000C36D5">
              <w:rPr>
                <w:rFonts w:asciiTheme="minorHAnsi" w:hAnsiTheme="minorHAnsi" w:cstheme="minorHAnsi"/>
                <w:spacing w:val="-2"/>
                <w:sz w:val="18"/>
                <w:szCs w:val="18"/>
              </w:rPr>
              <w:t>Bienestar.</w:t>
            </w:r>
          </w:p>
        </w:tc>
      </w:tr>
      <w:tr w:rsidR="00DC0784" w:rsidRPr="000C36D5" w14:paraId="5FFFC954" w14:textId="77777777" w:rsidTr="008A05C2">
        <w:tblPrEx>
          <w:tblLook w:val="04A0" w:firstRow="1" w:lastRow="0" w:firstColumn="1" w:lastColumn="0" w:noHBand="0" w:noVBand="1"/>
        </w:tblPrEx>
        <w:trPr>
          <w:trHeight w:val="273"/>
        </w:trPr>
        <w:tc>
          <w:tcPr>
            <w:tcW w:w="532" w:type="dxa"/>
          </w:tcPr>
          <w:p w14:paraId="20472F5D" w14:textId="77777777" w:rsidR="00DC0784" w:rsidRPr="000C36D5" w:rsidRDefault="00DC0784" w:rsidP="008A05C2">
            <w:pPr>
              <w:pStyle w:val="TableParagraph"/>
              <w:spacing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24.</w:t>
            </w:r>
          </w:p>
        </w:tc>
        <w:tc>
          <w:tcPr>
            <w:tcW w:w="7586" w:type="dxa"/>
          </w:tcPr>
          <w:p w14:paraId="65F0BFED" w14:textId="77777777" w:rsidR="00DC0784" w:rsidRPr="000C36D5" w:rsidRDefault="00DC0784" w:rsidP="008A05C2">
            <w:pPr>
              <w:pStyle w:val="TableParagraph"/>
              <w:spacing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Créditos a la palabra a mujeres indígenas </w:t>
            </w:r>
            <w:r w:rsidRPr="000C36D5">
              <w:rPr>
                <w:rFonts w:asciiTheme="minorHAnsi" w:hAnsiTheme="minorHAnsi" w:cstheme="minorHAnsi"/>
                <w:spacing w:val="-2"/>
                <w:sz w:val="18"/>
                <w:szCs w:val="18"/>
              </w:rPr>
              <w:t>artesanas.</w:t>
            </w:r>
          </w:p>
        </w:tc>
      </w:tr>
      <w:tr w:rsidR="00DC0784" w:rsidRPr="000C36D5" w14:paraId="3C1A9713" w14:textId="77777777" w:rsidTr="008A05C2">
        <w:tblPrEx>
          <w:tblLook w:val="04A0" w:firstRow="1" w:lastRow="0" w:firstColumn="1" w:lastColumn="0" w:noHBand="0" w:noVBand="1"/>
        </w:tblPrEx>
        <w:trPr>
          <w:trHeight w:val="337"/>
        </w:trPr>
        <w:tc>
          <w:tcPr>
            <w:tcW w:w="532" w:type="dxa"/>
          </w:tcPr>
          <w:p w14:paraId="72DB7A5F"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25.</w:t>
            </w:r>
          </w:p>
        </w:tc>
        <w:tc>
          <w:tcPr>
            <w:tcW w:w="7586" w:type="dxa"/>
          </w:tcPr>
          <w:p w14:paraId="68F28D10"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Prohibición del maltrato a los </w:t>
            </w:r>
            <w:r w:rsidRPr="000C36D5">
              <w:rPr>
                <w:rFonts w:asciiTheme="minorHAnsi" w:hAnsiTheme="minorHAnsi" w:cstheme="minorHAnsi"/>
                <w:spacing w:val="-2"/>
                <w:sz w:val="18"/>
                <w:szCs w:val="18"/>
              </w:rPr>
              <w:t>animales.</w:t>
            </w:r>
          </w:p>
        </w:tc>
      </w:tr>
      <w:tr w:rsidR="00DC0784" w:rsidRPr="000C36D5" w14:paraId="31A04130" w14:textId="77777777" w:rsidTr="008A05C2">
        <w:tblPrEx>
          <w:tblLook w:val="04A0" w:firstRow="1" w:lastRow="0" w:firstColumn="1" w:lastColumn="0" w:noHBand="0" w:noVBand="1"/>
        </w:tblPrEx>
        <w:trPr>
          <w:trHeight w:val="337"/>
        </w:trPr>
        <w:tc>
          <w:tcPr>
            <w:tcW w:w="532" w:type="dxa"/>
          </w:tcPr>
          <w:p w14:paraId="63227BD5" w14:textId="77777777" w:rsidR="00DC0784" w:rsidRPr="000C36D5" w:rsidRDefault="00DC0784" w:rsidP="008A05C2">
            <w:pPr>
              <w:pStyle w:val="TableParagraph"/>
              <w:spacing w:before="58" w:line="276" w:lineRule="auto"/>
              <w:ind w:left="109"/>
              <w:rPr>
                <w:rFonts w:asciiTheme="minorHAnsi" w:hAnsiTheme="minorHAnsi" w:cstheme="minorHAnsi"/>
                <w:b/>
                <w:sz w:val="18"/>
                <w:szCs w:val="18"/>
              </w:rPr>
            </w:pPr>
            <w:r w:rsidRPr="000C36D5">
              <w:rPr>
                <w:rFonts w:asciiTheme="minorHAnsi" w:hAnsiTheme="minorHAnsi" w:cstheme="minorHAnsi"/>
                <w:b/>
                <w:spacing w:val="-4"/>
                <w:sz w:val="18"/>
                <w:szCs w:val="18"/>
              </w:rPr>
              <w:t>III.</w:t>
            </w:r>
          </w:p>
        </w:tc>
        <w:tc>
          <w:tcPr>
            <w:tcW w:w="7586" w:type="dxa"/>
          </w:tcPr>
          <w:p w14:paraId="3CF5829B" w14:textId="77777777" w:rsidR="00DC0784" w:rsidRPr="000C36D5" w:rsidRDefault="00DC0784" w:rsidP="008A05C2">
            <w:pPr>
              <w:pStyle w:val="TableParagraph"/>
              <w:spacing w:before="58" w:line="276" w:lineRule="auto"/>
              <w:ind w:left="214"/>
              <w:rPr>
                <w:rFonts w:asciiTheme="minorHAnsi" w:hAnsiTheme="minorHAnsi" w:cstheme="minorHAnsi"/>
                <w:b/>
                <w:sz w:val="18"/>
                <w:szCs w:val="18"/>
              </w:rPr>
            </w:pPr>
            <w:r w:rsidRPr="000C36D5">
              <w:rPr>
                <w:rFonts w:asciiTheme="minorHAnsi" w:hAnsiTheme="minorHAnsi" w:cstheme="minorHAnsi"/>
                <w:b/>
                <w:sz w:val="18"/>
                <w:szCs w:val="18"/>
              </w:rPr>
              <w:t xml:space="preserve">República educadora, humanista, y </w:t>
            </w:r>
            <w:r w:rsidRPr="000C36D5">
              <w:rPr>
                <w:rFonts w:asciiTheme="minorHAnsi" w:hAnsiTheme="minorHAnsi" w:cstheme="minorHAnsi"/>
                <w:b/>
                <w:spacing w:val="-2"/>
                <w:sz w:val="18"/>
                <w:szCs w:val="18"/>
              </w:rPr>
              <w:t>científica.</w:t>
            </w:r>
          </w:p>
        </w:tc>
      </w:tr>
      <w:tr w:rsidR="00DC0784" w:rsidRPr="000C36D5" w14:paraId="021C3F45" w14:textId="77777777" w:rsidTr="008A05C2">
        <w:tblPrEx>
          <w:tblLook w:val="04A0" w:firstRow="1" w:lastRow="0" w:firstColumn="1" w:lastColumn="0" w:noHBand="0" w:noVBand="1"/>
        </w:tblPrEx>
        <w:trPr>
          <w:trHeight w:val="344"/>
        </w:trPr>
        <w:tc>
          <w:tcPr>
            <w:tcW w:w="532" w:type="dxa"/>
          </w:tcPr>
          <w:p w14:paraId="6BF18FD9"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26.</w:t>
            </w:r>
          </w:p>
        </w:tc>
        <w:tc>
          <w:tcPr>
            <w:tcW w:w="7586" w:type="dxa"/>
          </w:tcPr>
          <w:p w14:paraId="2D2867A0"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Continúa la Nueva Escuela </w:t>
            </w:r>
            <w:r w:rsidRPr="000C36D5">
              <w:rPr>
                <w:rFonts w:asciiTheme="minorHAnsi" w:hAnsiTheme="minorHAnsi" w:cstheme="minorHAnsi"/>
                <w:spacing w:val="-2"/>
                <w:sz w:val="18"/>
                <w:szCs w:val="18"/>
              </w:rPr>
              <w:t>Mexicana.</w:t>
            </w:r>
          </w:p>
        </w:tc>
      </w:tr>
      <w:tr w:rsidR="00DC0784" w:rsidRPr="000C36D5" w14:paraId="78B1C63C" w14:textId="77777777" w:rsidTr="008A05C2">
        <w:tblPrEx>
          <w:tblLook w:val="04A0" w:firstRow="1" w:lastRow="0" w:firstColumn="1" w:lastColumn="0" w:noHBand="0" w:noVBand="1"/>
        </w:tblPrEx>
        <w:trPr>
          <w:trHeight w:val="554"/>
        </w:trPr>
        <w:tc>
          <w:tcPr>
            <w:tcW w:w="532" w:type="dxa"/>
          </w:tcPr>
          <w:p w14:paraId="10B3DAE3"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27.</w:t>
            </w:r>
          </w:p>
        </w:tc>
        <w:tc>
          <w:tcPr>
            <w:tcW w:w="7586" w:type="dxa"/>
          </w:tcPr>
          <w:p w14:paraId="5EE0FF5F" w14:textId="77777777" w:rsidR="00DC0784" w:rsidRPr="000C36D5" w:rsidRDefault="00DC0784" w:rsidP="008A05C2">
            <w:pPr>
              <w:pStyle w:val="TableParagraph"/>
              <w:spacing w:before="66" w:line="276" w:lineRule="auto"/>
              <w:ind w:left="214" w:right="23"/>
              <w:rPr>
                <w:rFonts w:asciiTheme="minorHAnsi" w:hAnsiTheme="minorHAnsi" w:cstheme="minorHAnsi"/>
                <w:sz w:val="18"/>
                <w:szCs w:val="18"/>
              </w:rPr>
            </w:pPr>
            <w:r w:rsidRPr="000C36D5">
              <w:rPr>
                <w:rFonts w:asciiTheme="minorHAnsi" w:hAnsiTheme="minorHAnsi" w:cstheme="minorHAnsi"/>
                <w:sz w:val="18"/>
                <w:szCs w:val="18"/>
              </w:rPr>
              <w:t>Desaparece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Unidad</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Sistema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Carrera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Maestras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Maestros.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Nuevo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sistema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contratación y promoción de maestros.</w:t>
            </w:r>
          </w:p>
        </w:tc>
      </w:tr>
      <w:tr w:rsidR="00DC0784" w:rsidRPr="000C36D5" w14:paraId="3EEDCCFA" w14:textId="77777777" w:rsidTr="008A05C2">
        <w:tblPrEx>
          <w:tblLook w:val="04A0" w:firstRow="1" w:lastRow="0" w:firstColumn="1" w:lastColumn="0" w:noHBand="0" w:noVBand="1"/>
        </w:tblPrEx>
        <w:trPr>
          <w:trHeight w:val="337"/>
        </w:trPr>
        <w:tc>
          <w:tcPr>
            <w:tcW w:w="532" w:type="dxa"/>
          </w:tcPr>
          <w:p w14:paraId="570EED1F"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28.</w:t>
            </w:r>
          </w:p>
        </w:tc>
        <w:tc>
          <w:tcPr>
            <w:tcW w:w="7586" w:type="dxa"/>
          </w:tcPr>
          <w:p w14:paraId="72ABABE1"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La Escuela es Nuestra se ampliará a nivel medio </w:t>
            </w:r>
            <w:r w:rsidRPr="000C36D5">
              <w:rPr>
                <w:rFonts w:asciiTheme="minorHAnsi" w:hAnsiTheme="minorHAnsi" w:cstheme="minorHAnsi"/>
                <w:spacing w:val="-2"/>
                <w:sz w:val="18"/>
                <w:szCs w:val="18"/>
              </w:rPr>
              <w:t>superior.</w:t>
            </w:r>
          </w:p>
        </w:tc>
      </w:tr>
      <w:tr w:rsidR="00DC0784" w:rsidRPr="000C36D5" w14:paraId="7B48DF1E" w14:textId="77777777" w:rsidTr="008A05C2">
        <w:tblPrEx>
          <w:tblLook w:val="04A0" w:firstRow="1" w:lastRow="0" w:firstColumn="1" w:lastColumn="0" w:noHBand="0" w:noVBand="1"/>
        </w:tblPrEx>
        <w:trPr>
          <w:trHeight w:val="337"/>
        </w:trPr>
        <w:tc>
          <w:tcPr>
            <w:tcW w:w="532" w:type="dxa"/>
          </w:tcPr>
          <w:p w14:paraId="43DD5E93"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29.</w:t>
            </w:r>
          </w:p>
        </w:tc>
        <w:tc>
          <w:tcPr>
            <w:tcW w:w="7586" w:type="dxa"/>
          </w:tcPr>
          <w:p w14:paraId="1E81F962"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Las primarias extenderán horarios para incluir deportes y </w:t>
            </w:r>
            <w:r w:rsidRPr="000C36D5">
              <w:rPr>
                <w:rFonts w:asciiTheme="minorHAnsi" w:hAnsiTheme="minorHAnsi" w:cstheme="minorHAnsi"/>
                <w:spacing w:val="-2"/>
                <w:sz w:val="18"/>
                <w:szCs w:val="18"/>
              </w:rPr>
              <w:t>artes.</w:t>
            </w:r>
          </w:p>
        </w:tc>
      </w:tr>
      <w:tr w:rsidR="00DC0784" w:rsidRPr="000C36D5" w14:paraId="65EA870C" w14:textId="77777777" w:rsidTr="008A05C2">
        <w:tblPrEx>
          <w:tblLook w:val="04A0" w:firstRow="1" w:lastRow="0" w:firstColumn="1" w:lastColumn="0" w:noHBand="0" w:noVBand="1"/>
        </w:tblPrEx>
        <w:trPr>
          <w:trHeight w:val="344"/>
        </w:trPr>
        <w:tc>
          <w:tcPr>
            <w:tcW w:w="532" w:type="dxa"/>
          </w:tcPr>
          <w:p w14:paraId="35A47CC8"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30.</w:t>
            </w:r>
          </w:p>
        </w:tc>
        <w:tc>
          <w:tcPr>
            <w:tcW w:w="7586" w:type="dxa"/>
          </w:tcPr>
          <w:p w14:paraId="0253DA4E"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Las escuelas serán espacios de prevención de la </w:t>
            </w:r>
            <w:r w:rsidRPr="000C36D5">
              <w:rPr>
                <w:rFonts w:asciiTheme="minorHAnsi" w:hAnsiTheme="minorHAnsi" w:cstheme="minorHAnsi"/>
                <w:spacing w:val="-2"/>
                <w:sz w:val="18"/>
                <w:szCs w:val="18"/>
              </w:rPr>
              <w:t>salud.</w:t>
            </w:r>
          </w:p>
        </w:tc>
      </w:tr>
      <w:tr w:rsidR="00DC0784" w:rsidRPr="000C36D5" w14:paraId="4CF56917" w14:textId="77777777" w:rsidTr="008A05C2">
        <w:tblPrEx>
          <w:tblLook w:val="04A0" w:firstRow="1" w:lastRow="0" w:firstColumn="1" w:lastColumn="0" w:noHBand="0" w:noVBand="1"/>
        </w:tblPrEx>
        <w:trPr>
          <w:trHeight w:val="337"/>
        </w:trPr>
        <w:tc>
          <w:tcPr>
            <w:tcW w:w="532" w:type="dxa"/>
          </w:tcPr>
          <w:p w14:paraId="714BD7B6"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31.</w:t>
            </w:r>
          </w:p>
        </w:tc>
        <w:tc>
          <w:tcPr>
            <w:tcW w:w="7586" w:type="dxa"/>
          </w:tcPr>
          <w:p w14:paraId="059F57BC"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Se aumentarán los espacios en educación media </w:t>
            </w:r>
            <w:r w:rsidRPr="000C36D5">
              <w:rPr>
                <w:rFonts w:asciiTheme="minorHAnsi" w:hAnsiTheme="minorHAnsi" w:cstheme="minorHAnsi"/>
                <w:spacing w:val="-2"/>
                <w:sz w:val="18"/>
                <w:szCs w:val="18"/>
              </w:rPr>
              <w:t>superior.</w:t>
            </w:r>
          </w:p>
        </w:tc>
      </w:tr>
      <w:tr w:rsidR="00DC0784" w:rsidRPr="000C36D5" w14:paraId="0DBB61B1" w14:textId="77777777" w:rsidTr="008A05C2">
        <w:tblPrEx>
          <w:tblLook w:val="04A0" w:firstRow="1" w:lastRow="0" w:firstColumn="1" w:lastColumn="0" w:noHBand="0" w:noVBand="1"/>
        </w:tblPrEx>
        <w:trPr>
          <w:trHeight w:val="337"/>
        </w:trPr>
        <w:tc>
          <w:tcPr>
            <w:tcW w:w="532" w:type="dxa"/>
          </w:tcPr>
          <w:p w14:paraId="7DCD6E1E"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32.</w:t>
            </w:r>
          </w:p>
        </w:tc>
        <w:tc>
          <w:tcPr>
            <w:tcW w:w="7586" w:type="dxa"/>
          </w:tcPr>
          <w:p w14:paraId="4D068223"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300 mil nuevos espacios para educación </w:t>
            </w:r>
            <w:r w:rsidRPr="000C36D5">
              <w:rPr>
                <w:rFonts w:asciiTheme="minorHAnsi" w:hAnsiTheme="minorHAnsi" w:cstheme="minorHAnsi"/>
                <w:spacing w:val="-2"/>
                <w:sz w:val="18"/>
                <w:szCs w:val="18"/>
              </w:rPr>
              <w:t>superior.</w:t>
            </w:r>
          </w:p>
        </w:tc>
      </w:tr>
      <w:tr w:rsidR="00DC0784" w:rsidRPr="000C36D5" w14:paraId="40961155" w14:textId="77777777" w:rsidTr="008A05C2">
        <w:tblPrEx>
          <w:tblLook w:val="04A0" w:firstRow="1" w:lastRow="0" w:firstColumn="1" w:lastColumn="0" w:noHBand="0" w:noVBand="1"/>
        </w:tblPrEx>
        <w:trPr>
          <w:trHeight w:val="344"/>
        </w:trPr>
        <w:tc>
          <w:tcPr>
            <w:tcW w:w="532" w:type="dxa"/>
          </w:tcPr>
          <w:p w14:paraId="689F8922"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33.</w:t>
            </w:r>
          </w:p>
        </w:tc>
        <w:tc>
          <w:tcPr>
            <w:tcW w:w="7586" w:type="dxa"/>
          </w:tcPr>
          <w:p w14:paraId="4B5CC248"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México será potencia tecnológica y de </w:t>
            </w:r>
            <w:r w:rsidRPr="000C36D5">
              <w:rPr>
                <w:rFonts w:asciiTheme="minorHAnsi" w:hAnsiTheme="minorHAnsi" w:cstheme="minorHAnsi"/>
                <w:spacing w:val="-2"/>
                <w:sz w:val="18"/>
                <w:szCs w:val="18"/>
              </w:rPr>
              <w:t>innovación.</w:t>
            </w:r>
          </w:p>
        </w:tc>
      </w:tr>
      <w:tr w:rsidR="00DC0784" w:rsidRPr="000C36D5" w14:paraId="60571750" w14:textId="77777777" w:rsidTr="008A05C2">
        <w:tblPrEx>
          <w:tblLook w:val="04A0" w:firstRow="1" w:lastRow="0" w:firstColumn="1" w:lastColumn="0" w:noHBand="0" w:noVBand="1"/>
        </w:tblPrEx>
        <w:trPr>
          <w:trHeight w:val="344"/>
        </w:trPr>
        <w:tc>
          <w:tcPr>
            <w:tcW w:w="532" w:type="dxa"/>
          </w:tcPr>
          <w:p w14:paraId="5823C72A"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34.</w:t>
            </w:r>
          </w:p>
        </w:tc>
        <w:tc>
          <w:tcPr>
            <w:tcW w:w="7586" w:type="dxa"/>
          </w:tcPr>
          <w:p w14:paraId="6F9C7590"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Programa de desarrollo tecnológico para el desarrollo </w:t>
            </w:r>
            <w:r w:rsidRPr="000C36D5">
              <w:rPr>
                <w:rFonts w:asciiTheme="minorHAnsi" w:hAnsiTheme="minorHAnsi" w:cstheme="minorHAnsi"/>
                <w:spacing w:val="-2"/>
                <w:sz w:val="18"/>
                <w:szCs w:val="18"/>
              </w:rPr>
              <w:t>nacional.</w:t>
            </w:r>
          </w:p>
        </w:tc>
      </w:tr>
      <w:tr w:rsidR="00DC0784" w:rsidRPr="000C36D5" w14:paraId="69E9B5EF" w14:textId="77777777" w:rsidTr="008A05C2">
        <w:tblPrEx>
          <w:tblLook w:val="04A0" w:firstRow="1" w:lastRow="0" w:firstColumn="1" w:lastColumn="0" w:noHBand="0" w:noVBand="1"/>
        </w:tblPrEx>
        <w:trPr>
          <w:trHeight w:val="337"/>
        </w:trPr>
        <w:tc>
          <w:tcPr>
            <w:tcW w:w="532" w:type="dxa"/>
          </w:tcPr>
          <w:p w14:paraId="0826379A" w14:textId="77777777" w:rsidR="00DC0784" w:rsidRPr="000C36D5" w:rsidRDefault="00DC0784" w:rsidP="008A05C2">
            <w:pPr>
              <w:pStyle w:val="TableParagraph"/>
              <w:spacing w:before="66"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35.</w:t>
            </w:r>
          </w:p>
        </w:tc>
        <w:tc>
          <w:tcPr>
            <w:tcW w:w="7586" w:type="dxa"/>
          </w:tcPr>
          <w:p w14:paraId="3D2FB2C3" w14:textId="77777777" w:rsidR="00DC0784" w:rsidRPr="000C36D5" w:rsidRDefault="00DC0784" w:rsidP="008A05C2">
            <w:pPr>
              <w:pStyle w:val="TableParagraph"/>
              <w:spacing w:before="66" w:line="276" w:lineRule="auto"/>
              <w:ind w:left="214"/>
              <w:rPr>
                <w:rFonts w:asciiTheme="minorHAnsi" w:hAnsiTheme="minorHAnsi" w:cstheme="minorHAnsi"/>
                <w:sz w:val="18"/>
                <w:szCs w:val="18"/>
              </w:rPr>
            </w:pPr>
            <w:r w:rsidRPr="000C36D5">
              <w:rPr>
                <w:rFonts w:asciiTheme="minorHAnsi" w:hAnsiTheme="minorHAnsi" w:cstheme="minorHAnsi"/>
                <w:sz w:val="18"/>
                <w:szCs w:val="18"/>
              </w:rPr>
              <w:t>Todos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ponernos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pila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deporte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comunitario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apoyo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deportistas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alto</w:t>
            </w:r>
            <w:r w:rsidRPr="000C36D5">
              <w:rPr>
                <w:rFonts w:asciiTheme="minorHAnsi" w:hAnsiTheme="minorHAnsi" w:cstheme="minorHAnsi"/>
                <w:spacing w:val="-1"/>
                <w:sz w:val="18"/>
                <w:szCs w:val="18"/>
              </w:rPr>
              <w:t xml:space="preserve"> </w:t>
            </w:r>
            <w:r w:rsidRPr="000C36D5">
              <w:rPr>
                <w:rFonts w:asciiTheme="minorHAnsi" w:hAnsiTheme="minorHAnsi" w:cstheme="minorHAnsi"/>
                <w:spacing w:val="-2"/>
                <w:sz w:val="18"/>
                <w:szCs w:val="18"/>
              </w:rPr>
              <w:t>rendimiento.</w:t>
            </w:r>
          </w:p>
        </w:tc>
      </w:tr>
      <w:tr w:rsidR="00DC0784" w:rsidRPr="000C36D5" w14:paraId="05BBA8C1" w14:textId="77777777" w:rsidTr="008A05C2">
        <w:tblPrEx>
          <w:tblLook w:val="04A0" w:firstRow="1" w:lastRow="0" w:firstColumn="1" w:lastColumn="0" w:noHBand="0" w:noVBand="1"/>
        </w:tblPrEx>
        <w:trPr>
          <w:trHeight w:val="329"/>
        </w:trPr>
        <w:tc>
          <w:tcPr>
            <w:tcW w:w="532" w:type="dxa"/>
          </w:tcPr>
          <w:p w14:paraId="45F57C86" w14:textId="77777777" w:rsidR="00DC0784" w:rsidRPr="000C36D5" w:rsidRDefault="00DC0784" w:rsidP="008A05C2">
            <w:pPr>
              <w:pStyle w:val="TableParagraph"/>
              <w:spacing w:before="58" w:line="276" w:lineRule="auto"/>
              <w:ind w:left="108"/>
              <w:rPr>
                <w:rFonts w:asciiTheme="minorHAnsi" w:hAnsiTheme="minorHAnsi" w:cstheme="minorHAnsi"/>
                <w:b/>
                <w:sz w:val="18"/>
                <w:szCs w:val="18"/>
              </w:rPr>
            </w:pPr>
            <w:r w:rsidRPr="000C36D5">
              <w:rPr>
                <w:rFonts w:asciiTheme="minorHAnsi" w:hAnsiTheme="minorHAnsi" w:cstheme="minorHAnsi"/>
                <w:b/>
                <w:spacing w:val="-5"/>
                <w:sz w:val="18"/>
                <w:szCs w:val="18"/>
              </w:rPr>
              <w:t>IV.</w:t>
            </w:r>
          </w:p>
        </w:tc>
        <w:tc>
          <w:tcPr>
            <w:tcW w:w="7586" w:type="dxa"/>
          </w:tcPr>
          <w:p w14:paraId="75B6ED54" w14:textId="77777777" w:rsidR="00DC0784" w:rsidRPr="000C36D5" w:rsidRDefault="00DC0784" w:rsidP="008A05C2">
            <w:pPr>
              <w:pStyle w:val="TableParagraph"/>
              <w:spacing w:before="58" w:line="276" w:lineRule="auto"/>
              <w:ind w:left="214"/>
              <w:rPr>
                <w:rFonts w:asciiTheme="minorHAnsi" w:hAnsiTheme="minorHAnsi" w:cstheme="minorHAnsi"/>
                <w:b/>
                <w:sz w:val="18"/>
                <w:szCs w:val="18"/>
              </w:rPr>
            </w:pPr>
            <w:r w:rsidRPr="000C36D5">
              <w:rPr>
                <w:rFonts w:asciiTheme="minorHAnsi" w:hAnsiTheme="minorHAnsi" w:cstheme="minorHAnsi"/>
                <w:b/>
                <w:sz w:val="18"/>
                <w:szCs w:val="18"/>
              </w:rPr>
              <w:t xml:space="preserve">República cultural y </w:t>
            </w:r>
            <w:r w:rsidRPr="000C36D5">
              <w:rPr>
                <w:rFonts w:asciiTheme="minorHAnsi" w:hAnsiTheme="minorHAnsi" w:cstheme="minorHAnsi"/>
                <w:b/>
                <w:spacing w:val="-2"/>
                <w:sz w:val="18"/>
                <w:szCs w:val="18"/>
              </w:rPr>
              <w:t>lectora.</w:t>
            </w:r>
          </w:p>
        </w:tc>
      </w:tr>
      <w:tr w:rsidR="00DC0784" w:rsidRPr="000C36D5" w14:paraId="329B1B1E" w14:textId="77777777" w:rsidTr="008A05C2">
        <w:tblPrEx>
          <w:tblLook w:val="04A0" w:firstRow="1" w:lastRow="0" w:firstColumn="1" w:lastColumn="0" w:noHBand="0" w:noVBand="1"/>
        </w:tblPrEx>
        <w:trPr>
          <w:trHeight w:val="322"/>
        </w:trPr>
        <w:tc>
          <w:tcPr>
            <w:tcW w:w="532" w:type="dxa"/>
          </w:tcPr>
          <w:p w14:paraId="0B45A3B2"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36.</w:t>
            </w:r>
          </w:p>
        </w:tc>
        <w:tc>
          <w:tcPr>
            <w:tcW w:w="7586" w:type="dxa"/>
          </w:tcPr>
          <w:p w14:paraId="09A5A442"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Creación del sistema de educación cultural y artística formal y </w:t>
            </w:r>
            <w:r w:rsidRPr="000C36D5">
              <w:rPr>
                <w:rFonts w:asciiTheme="minorHAnsi" w:hAnsiTheme="minorHAnsi" w:cstheme="minorHAnsi"/>
                <w:spacing w:val="-2"/>
                <w:sz w:val="18"/>
                <w:szCs w:val="18"/>
              </w:rPr>
              <w:t>comunitaria.</w:t>
            </w:r>
          </w:p>
        </w:tc>
      </w:tr>
      <w:tr w:rsidR="00DC0784" w:rsidRPr="000C36D5" w14:paraId="7EC768A9" w14:textId="77777777" w:rsidTr="008A05C2">
        <w:tblPrEx>
          <w:tblLook w:val="04A0" w:firstRow="1" w:lastRow="0" w:firstColumn="1" w:lastColumn="0" w:noHBand="0" w:noVBand="1"/>
        </w:tblPrEx>
        <w:trPr>
          <w:trHeight w:val="314"/>
        </w:trPr>
        <w:tc>
          <w:tcPr>
            <w:tcW w:w="532" w:type="dxa"/>
          </w:tcPr>
          <w:p w14:paraId="036C2F02"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37.</w:t>
            </w:r>
          </w:p>
        </w:tc>
        <w:tc>
          <w:tcPr>
            <w:tcW w:w="7586" w:type="dxa"/>
          </w:tcPr>
          <w:p w14:paraId="685422C9"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Remuneración justa para artistas mexicanos y seguridad </w:t>
            </w:r>
            <w:r w:rsidRPr="000C36D5">
              <w:rPr>
                <w:rFonts w:asciiTheme="minorHAnsi" w:hAnsiTheme="minorHAnsi" w:cstheme="minorHAnsi"/>
                <w:spacing w:val="-2"/>
                <w:sz w:val="18"/>
                <w:szCs w:val="18"/>
              </w:rPr>
              <w:t>social.</w:t>
            </w:r>
          </w:p>
        </w:tc>
      </w:tr>
      <w:tr w:rsidR="00DC0784" w:rsidRPr="000C36D5" w14:paraId="63E3C4C5" w14:textId="77777777" w:rsidTr="008A05C2">
        <w:tblPrEx>
          <w:tblLook w:val="04A0" w:firstRow="1" w:lastRow="0" w:firstColumn="1" w:lastColumn="0" w:noHBand="0" w:noVBand="1"/>
        </w:tblPrEx>
        <w:trPr>
          <w:trHeight w:val="322"/>
        </w:trPr>
        <w:tc>
          <w:tcPr>
            <w:tcW w:w="532" w:type="dxa"/>
          </w:tcPr>
          <w:p w14:paraId="43070DF6"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38.</w:t>
            </w:r>
          </w:p>
        </w:tc>
        <w:tc>
          <w:tcPr>
            <w:tcW w:w="7586" w:type="dxa"/>
          </w:tcPr>
          <w:p w14:paraId="00AF65DF"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Desarrollo y acceso a la </w:t>
            </w:r>
            <w:r w:rsidRPr="000C36D5">
              <w:rPr>
                <w:rFonts w:asciiTheme="minorHAnsi" w:hAnsiTheme="minorHAnsi" w:cstheme="minorHAnsi"/>
                <w:spacing w:val="-2"/>
                <w:sz w:val="18"/>
                <w:szCs w:val="18"/>
              </w:rPr>
              <w:t>cultura.</w:t>
            </w:r>
          </w:p>
        </w:tc>
      </w:tr>
      <w:tr w:rsidR="00DC0784" w:rsidRPr="000C36D5" w14:paraId="4DD7F042" w14:textId="77777777" w:rsidTr="008A05C2">
        <w:tblPrEx>
          <w:tblLook w:val="04A0" w:firstRow="1" w:lastRow="0" w:firstColumn="1" w:lastColumn="0" w:noHBand="0" w:noVBand="1"/>
        </w:tblPrEx>
        <w:trPr>
          <w:trHeight w:val="322"/>
        </w:trPr>
        <w:tc>
          <w:tcPr>
            <w:tcW w:w="532" w:type="dxa"/>
          </w:tcPr>
          <w:p w14:paraId="3400B294"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39.</w:t>
            </w:r>
          </w:p>
        </w:tc>
        <w:tc>
          <w:tcPr>
            <w:tcW w:w="7586" w:type="dxa"/>
          </w:tcPr>
          <w:p w14:paraId="19CFA41F"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Recuperación de la memoria </w:t>
            </w:r>
            <w:r w:rsidRPr="000C36D5">
              <w:rPr>
                <w:rFonts w:asciiTheme="minorHAnsi" w:hAnsiTheme="minorHAnsi" w:cstheme="minorHAnsi"/>
                <w:spacing w:val="-2"/>
                <w:sz w:val="18"/>
                <w:szCs w:val="18"/>
              </w:rPr>
              <w:t>histórica.</w:t>
            </w:r>
          </w:p>
        </w:tc>
      </w:tr>
      <w:tr w:rsidR="00DC0784" w:rsidRPr="000C36D5" w14:paraId="23223CD3" w14:textId="77777777" w:rsidTr="008A05C2">
        <w:tblPrEx>
          <w:tblLook w:val="04A0" w:firstRow="1" w:lastRow="0" w:firstColumn="1" w:lastColumn="0" w:noHBand="0" w:noVBand="1"/>
        </w:tblPrEx>
        <w:trPr>
          <w:trHeight w:val="314"/>
        </w:trPr>
        <w:tc>
          <w:tcPr>
            <w:tcW w:w="532" w:type="dxa"/>
          </w:tcPr>
          <w:p w14:paraId="7028FA40"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40.</w:t>
            </w:r>
          </w:p>
        </w:tc>
        <w:tc>
          <w:tcPr>
            <w:tcW w:w="7586" w:type="dxa"/>
          </w:tcPr>
          <w:p w14:paraId="6F156721"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Promoción de círculos de lectura en todos los </w:t>
            </w:r>
            <w:r w:rsidRPr="000C36D5">
              <w:rPr>
                <w:rFonts w:asciiTheme="minorHAnsi" w:hAnsiTheme="minorHAnsi" w:cstheme="minorHAnsi"/>
                <w:spacing w:val="-2"/>
                <w:sz w:val="18"/>
                <w:szCs w:val="18"/>
              </w:rPr>
              <w:t>ámbitos.</w:t>
            </w:r>
          </w:p>
        </w:tc>
      </w:tr>
      <w:tr w:rsidR="00DC0784" w:rsidRPr="000C36D5" w14:paraId="57896800" w14:textId="77777777" w:rsidTr="008A05C2">
        <w:tblPrEx>
          <w:tblLook w:val="04A0" w:firstRow="1" w:lastRow="0" w:firstColumn="1" w:lastColumn="0" w:noHBand="0" w:noVBand="1"/>
        </w:tblPrEx>
        <w:trPr>
          <w:trHeight w:val="322"/>
        </w:trPr>
        <w:tc>
          <w:tcPr>
            <w:tcW w:w="532" w:type="dxa"/>
          </w:tcPr>
          <w:p w14:paraId="73842A6A" w14:textId="77777777" w:rsidR="00DC0784" w:rsidRPr="000C36D5" w:rsidRDefault="00DC0784" w:rsidP="008A05C2">
            <w:pPr>
              <w:pStyle w:val="TableParagraph"/>
              <w:spacing w:before="51" w:line="276" w:lineRule="auto"/>
              <w:ind w:left="133"/>
              <w:rPr>
                <w:rFonts w:asciiTheme="minorHAnsi" w:hAnsiTheme="minorHAnsi" w:cstheme="minorHAnsi"/>
                <w:b/>
                <w:sz w:val="18"/>
                <w:szCs w:val="18"/>
              </w:rPr>
            </w:pPr>
            <w:r w:rsidRPr="000C36D5">
              <w:rPr>
                <w:rFonts w:asciiTheme="minorHAnsi" w:hAnsiTheme="minorHAnsi" w:cstheme="minorHAnsi"/>
                <w:b/>
                <w:spacing w:val="-5"/>
                <w:sz w:val="18"/>
                <w:szCs w:val="18"/>
              </w:rPr>
              <w:t>V.</w:t>
            </w:r>
          </w:p>
        </w:tc>
        <w:tc>
          <w:tcPr>
            <w:tcW w:w="7586" w:type="dxa"/>
          </w:tcPr>
          <w:p w14:paraId="305C1474" w14:textId="77777777" w:rsidR="00DC0784" w:rsidRPr="000C36D5" w:rsidRDefault="00DC0784" w:rsidP="008A05C2">
            <w:pPr>
              <w:pStyle w:val="TableParagraph"/>
              <w:spacing w:before="51" w:line="276" w:lineRule="auto"/>
              <w:ind w:left="214"/>
              <w:rPr>
                <w:rFonts w:asciiTheme="minorHAnsi" w:hAnsiTheme="minorHAnsi" w:cstheme="minorHAnsi"/>
                <w:b/>
                <w:sz w:val="18"/>
                <w:szCs w:val="18"/>
              </w:rPr>
            </w:pPr>
            <w:r w:rsidRPr="000C36D5">
              <w:rPr>
                <w:rFonts w:asciiTheme="minorHAnsi" w:hAnsiTheme="minorHAnsi" w:cstheme="minorHAnsi"/>
                <w:b/>
                <w:sz w:val="18"/>
                <w:szCs w:val="18"/>
              </w:rPr>
              <w:t xml:space="preserve">República </w:t>
            </w:r>
            <w:r w:rsidRPr="000C36D5">
              <w:rPr>
                <w:rFonts w:asciiTheme="minorHAnsi" w:hAnsiTheme="minorHAnsi" w:cstheme="minorHAnsi"/>
                <w:b/>
                <w:spacing w:val="-2"/>
                <w:sz w:val="18"/>
                <w:szCs w:val="18"/>
              </w:rPr>
              <w:t>sana.</w:t>
            </w:r>
          </w:p>
        </w:tc>
      </w:tr>
      <w:tr w:rsidR="00DC0784" w:rsidRPr="000C36D5" w14:paraId="1855929F" w14:textId="77777777" w:rsidTr="008A05C2">
        <w:tblPrEx>
          <w:tblLook w:val="04A0" w:firstRow="1" w:lastRow="0" w:firstColumn="1" w:lastColumn="0" w:noHBand="0" w:noVBand="1"/>
        </w:tblPrEx>
        <w:trPr>
          <w:trHeight w:val="322"/>
        </w:trPr>
        <w:tc>
          <w:tcPr>
            <w:tcW w:w="532" w:type="dxa"/>
          </w:tcPr>
          <w:p w14:paraId="4D67BB3D"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41.</w:t>
            </w:r>
          </w:p>
        </w:tc>
        <w:tc>
          <w:tcPr>
            <w:tcW w:w="7586" w:type="dxa"/>
          </w:tcPr>
          <w:p w14:paraId="1F86FAF0"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Consolidación del IMSS-</w:t>
            </w:r>
            <w:r w:rsidRPr="000C36D5">
              <w:rPr>
                <w:rFonts w:asciiTheme="minorHAnsi" w:hAnsiTheme="minorHAnsi" w:cstheme="minorHAnsi"/>
                <w:spacing w:val="-2"/>
                <w:sz w:val="18"/>
                <w:szCs w:val="18"/>
              </w:rPr>
              <w:t>Bienestar.</w:t>
            </w:r>
          </w:p>
        </w:tc>
      </w:tr>
      <w:tr w:rsidR="00DC0784" w:rsidRPr="000C36D5" w14:paraId="17B34655" w14:textId="77777777" w:rsidTr="008A05C2">
        <w:tblPrEx>
          <w:tblLook w:val="04A0" w:firstRow="1" w:lastRow="0" w:firstColumn="1" w:lastColumn="0" w:noHBand="0" w:noVBand="1"/>
        </w:tblPrEx>
        <w:trPr>
          <w:trHeight w:val="314"/>
        </w:trPr>
        <w:tc>
          <w:tcPr>
            <w:tcW w:w="532" w:type="dxa"/>
          </w:tcPr>
          <w:p w14:paraId="25E6918A"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42.</w:t>
            </w:r>
          </w:p>
        </w:tc>
        <w:tc>
          <w:tcPr>
            <w:tcW w:w="7586" w:type="dxa"/>
          </w:tcPr>
          <w:p w14:paraId="196A2251"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Se crearán las Farmacias para el </w:t>
            </w:r>
            <w:r w:rsidRPr="000C36D5">
              <w:rPr>
                <w:rFonts w:asciiTheme="minorHAnsi" w:hAnsiTheme="minorHAnsi" w:cstheme="minorHAnsi"/>
                <w:spacing w:val="-2"/>
                <w:sz w:val="18"/>
                <w:szCs w:val="18"/>
              </w:rPr>
              <w:t>Bienestar.</w:t>
            </w:r>
          </w:p>
        </w:tc>
      </w:tr>
      <w:tr w:rsidR="00DC0784" w:rsidRPr="000C36D5" w14:paraId="1C88421B" w14:textId="77777777" w:rsidTr="008A05C2">
        <w:tblPrEx>
          <w:tblLook w:val="04A0" w:firstRow="1" w:lastRow="0" w:firstColumn="1" w:lastColumn="0" w:noHBand="0" w:noVBand="1"/>
        </w:tblPrEx>
        <w:trPr>
          <w:trHeight w:val="322"/>
        </w:trPr>
        <w:tc>
          <w:tcPr>
            <w:tcW w:w="532" w:type="dxa"/>
          </w:tcPr>
          <w:p w14:paraId="539DFA9A"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lastRenderedPageBreak/>
              <w:t>43.</w:t>
            </w:r>
          </w:p>
        </w:tc>
        <w:tc>
          <w:tcPr>
            <w:tcW w:w="7586" w:type="dxa"/>
          </w:tcPr>
          <w:p w14:paraId="6EA3C9F9"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Programa de cuidados desde los primeros 1,000 días de </w:t>
            </w:r>
            <w:r w:rsidRPr="000C36D5">
              <w:rPr>
                <w:rFonts w:asciiTheme="minorHAnsi" w:hAnsiTheme="minorHAnsi" w:cstheme="minorHAnsi"/>
                <w:spacing w:val="-2"/>
                <w:sz w:val="18"/>
                <w:szCs w:val="18"/>
              </w:rPr>
              <w:t>vida.</w:t>
            </w:r>
          </w:p>
        </w:tc>
      </w:tr>
      <w:tr w:rsidR="00DC0784" w:rsidRPr="000C36D5" w14:paraId="6DCCFEC2" w14:textId="77777777" w:rsidTr="008A05C2">
        <w:tblPrEx>
          <w:tblLook w:val="04A0" w:firstRow="1" w:lastRow="0" w:firstColumn="1" w:lastColumn="0" w:noHBand="0" w:noVBand="1"/>
        </w:tblPrEx>
        <w:trPr>
          <w:trHeight w:val="322"/>
        </w:trPr>
        <w:tc>
          <w:tcPr>
            <w:tcW w:w="532" w:type="dxa"/>
          </w:tcPr>
          <w:p w14:paraId="325CC7F9"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44.</w:t>
            </w:r>
          </w:p>
        </w:tc>
        <w:tc>
          <w:tcPr>
            <w:tcW w:w="7586" w:type="dxa"/>
          </w:tcPr>
          <w:p w14:paraId="2C705DD8"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Exámenes de laboratorio en los centros de </w:t>
            </w:r>
            <w:r w:rsidRPr="000C36D5">
              <w:rPr>
                <w:rFonts w:asciiTheme="minorHAnsi" w:hAnsiTheme="minorHAnsi" w:cstheme="minorHAnsi"/>
                <w:spacing w:val="-2"/>
                <w:sz w:val="18"/>
                <w:szCs w:val="18"/>
              </w:rPr>
              <w:t>salud</w:t>
            </w:r>
          </w:p>
        </w:tc>
      </w:tr>
      <w:tr w:rsidR="00DC0784" w:rsidRPr="000C36D5" w14:paraId="7C2E5352" w14:textId="77777777" w:rsidTr="008A05C2">
        <w:tblPrEx>
          <w:tblLook w:val="04A0" w:firstRow="1" w:lastRow="0" w:firstColumn="1" w:lastColumn="0" w:noHBand="0" w:noVBand="1"/>
        </w:tblPrEx>
        <w:trPr>
          <w:trHeight w:val="314"/>
        </w:trPr>
        <w:tc>
          <w:tcPr>
            <w:tcW w:w="532" w:type="dxa"/>
          </w:tcPr>
          <w:p w14:paraId="6C5649C4"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45.</w:t>
            </w:r>
          </w:p>
        </w:tc>
        <w:tc>
          <w:tcPr>
            <w:tcW w:w="7586" w:type="dxa"/>
          </w:tcPr>
          <w:p w14:paraId="4558D69E"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Modernización de hospitales y centros de </w:t>
            </w:r>
            <w:r w:rsidRPr="000C36D5">
              <w:rPr>
                <w:rFonts w:asciiTheme="minorHAnsi" w:hAnsiTheme="minorHAnsi" w:cstheme="minorHAnsi"/>
                <w:spacing w:val="-2"/>
                <w:sz w:val="18"/>
                <w:szCs w:val="18"/>
              </w:rPr>
              <w:t>salud.</w:t>
            </w:r>
          </w:p>
        </w:tc>
      </w:tr>
      <w:tr w:rsidR="00DC0784" w:rsidRPr="000C36D5" w14:paraId="4283E3A7" w14:textId="77777777" w:rsidTr="008A05C2">
        <w:tblPrEx>
          <w:tblLook w:val="04A0" w:firstRow="1" w:lastRow="0" w:firstColumn="1" w:lastColumn="0" w:noHBand="0" w:noVBand="1"/>
        </w:tblPrEx>
        <w:trPr>
          <w:trHeight w:val="412"/>
        </w:trPr>
        <w:tc>
          <w:tcPr>
            <w:tcW w:w="532" w:type="dxa"/>
          </w:tcPr>
          <w:p w14:paraId="183F6E86"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46.</w:t>
            </w:r>
          </w:p>
        </w:tc>
        <w:tc>
          <w:tcPr>
            <w:tcW w:w="7586" w:type="dxa"/>
          </w:tcPr>
          <w:p w14:paraId="547FB65D"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Programa en escuelas, centros de trabajo y espacios públicos para reducir la obesidad, hipertensión y </w:t>
            </w:r>
            <w:r w:rsidRPr="000C36D5">
              <w:rPr>
                <w:rFonts w:asciiTheme="minorHAnsi" w:hAnsiTheme="minorHAnsi" w:cstheme="minorHAnsi"/>
                <w:spacing w:val="-2"/>
                <w:sz w:val="18"/>
                <w:szCs w:val="18"/>
              </w:rPr>
              <w:t>diabetes.</w:t>
            </w:r>
          </w:p>
        </w:tc>
      </w:tr>
      <w:tr w:rsidR="00DC0784" w:rsidRPr="000C36D5" w14:paraId="69C926FA" w14:textId="77777777" w:rsidTr="008A05C2">
        <w:tblPrEx>
          <w:tblLook w:val="04A0" w:firstRow="1" w:lastRow="0" w:firstColumn="1" w:lastColumn="0" w:noHBand="0" w:noVBand="1"/>
        </w:tblPrEx>
        <w:trPr>
          <w:trHeight w:val="622"/>
        </w:trPr>
        <w:tc>
          <w:tcPr>
            <w:tcW w:w="532" w:type="dxa"/>
          </w:tcPr>
          <w:p w14:paraId="58C15DA6" w14:textId="77777777" w:rsidR="00DC0784" w:rsidRPr="000C36D5" w:rsidRDefault="00DC0784" w:rsidP="008A05C2">
            <w:pPr>
              <w:pStyle w:val="TableParagraph"/>
              <w:spacing w:before="14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47.</w:t>
            </w:r>
          </w:p>
        </w:tc>
        <w:tc>
          <w:tcPr>
            <w:tcW w:w="7586" w:type="dxa"/>
          </w:tcPr>
          <w:p w14:paraId="0D329D4C" w14:textId="77777777" w:rsidR="00DC0784" w:rsidRPr="000C36D5" w:rsidRDefault="00DC0784" w:rsidP="008A05C2">
            <w:pPr>
              <w:pStyle w:val="TableParagraph"/>
              <w:spacing w:before="148" w:line="276" w:lineRule="auto"/>
              <w:ind w:left="214"/>
              <w:rPr>
                <w:rFonts w:asciiTheme="minorHAnsi" w:hAnsiTheme="minorHAnsi" w:cstheme="minorHAnsi"/>
                <w:sz w:val="18"/>
                <w:szCs w:val="18"/>
              </w:rPr>
            </w:pPr>
            <w:r w:rsidRPr="000C36D5">
              <w:rPr>
                <w:rFonts w:asciiTheme="minorHAnsi" w:hAnsiTheme="minorHAnsi" w:cstheme="minorHAnsi"/>
                <w:sz w:val="18"/>
                <w:szCs w:val="18"/>
              </w:rPr>
              <w:t>Inauguración de 27 unidades médicas del IMSS, IMSS-Bienestar e Instituto de Seguridad y Servicios Sociales de los Trabajadores del Estado (ISSSTE).</w:t>
            </w:r>
          </w:p>
        </w:tc>
      </w:tr>
      <w:tr w:rsidR="00DC0784" w:rsidRPr="000C36D5" w14:paraId="31BADEAF" w14:textId="77777777" w:rsidTr="008A05C2">
        <w:tblPrEx>
          <w:tblLook w:val="04A0" w:firstRow="1" w:lastRow="0" w:firstColumn="1" w:lastColumn="0" w:noHBand="0" w:noVBand="1"/>
        </w:tblPrEx>
        <w:trPr>
          <w:trHeight w:val="314"/>
        </w:trPr>
        <w:tc>
          <w:tcPr>
            <w:tcW w:w="532" w:type="dxa"/>
          </w:tcPr>
          <w:p w14:paraId="64E931C4" w14:textId="77777777" w:rsidR="00DC0784" w:rsidRPr="000C36D5" w:rsidRDefault="00DC0784" w:rsidP="008A05C2">
            <w:pPr>
              <w:pStyle w:val="TableParagraph"/>
              <w:spacing w:before="51" w:line="276" w:lineRule="auto"/>
              <w:ind w:left="99"/>
              <w:rPr>
                <w:rFonts w:asciiTheme="minorHAnsi" w:hAnsiTheme="minorHAnsi" w:cstheme="minorHAnsi"/>
                <w:b/>
                <w:sz w:val="18"/>
                <w:szCs w:val="18"/>
              </w:rPr>
            </w:pPr>
            <w:r w:rsidRPr="000C36D5">
              <w:rPr>
                <w:rFonts w:asciiTheme="minorHAnsi" w:hAnsiTheme="minorHAnsi" w:cstheme="minorHAnsi"/>
                <w:b/>
                <w:spacing w:val="-5"/>
                <w:sz w:val="18"/>
                <w:szCs w:val="18"/>
              </w:rPr>
              <w:t>VI.</w:t>
            </w:r>
          </w:p>
        </w:tc>
        <w:tc>
          <w:tcPr>
            <w:tcW w:w="7586" w:type="dxa"/>
          </w:tcPr>
          <w:p w14:paraId="61270A16" w14:textId="77777777" w:rsidR="00DC0784" w:rsidRPr="000C36D5" w:rsidRDefault="00DC0784" w:rsidP="008A05C2">
            <w:pPr>
              <w:pStyle w:val="TableParagraph"/>
              <w:spacing w:before="51" w:line="276" w:lineRule="auto"/>
              <w:ind w:left="214"/>
              <w:rPr>
                <w:rFonts w:asciiTheme="minorHAnsi" w:hAnsiTheme="minorHAnsi" w:cstheme="minorHAnsi"/>
                <w:b/>
                <w:sz w:val="18"/>
                <w:szCs w:val="18"/>
              </w:rPr>
            </w:pPr>
            <w:r w:rsidRPr="000C36D5">
              <w:rPr>
                <w:rFonts w:asciiTheme="minorHAnsi" w:hAnsiTheme="minorHAnsi" w:cstheme="minorHAnsi"/>
                <w:b/>
                <w:sz w:val="18"/>
                <w:szCs w:val="18"/>
              </w:rPr>
              <w:t xml:space="preserve">República con acceso a la </w:t>
            </w:r>
            <w:r w:rsidRPr="000C36D5">
              <w:rPr>
                <w:rFonts w:asciiTheme="minorHAnsi" w:hAnsiTheme="minorHAnsi" w:cstheme="minorHAnsi"/>
                <w:b/>
                <w:spacing w:val="-2"/>
                <w:sz w:val="18"/>
                <w:szCs w:val="18"/>
              </w:rPr>
              <w:t>vivienda.</w:t>
            </w:r>
          </w:p>
        </w:tc>
      </w:tr>
      <w:tr w:rsidR="00DC0784" w:rsidRPr="000C36D5" w14:paraId="596C189A" w14:textId="77777777" w:rsidTr="008A05C2">
        <w:tblPrEx>
          <w:tblLook w:val="04A0" w:firstRow="1" w:lastRow="0" w:firstColumn="1" w:lastColumn="0" w:noHBand="0" w:noVBand="1"/>
        </w:tblPrEx>
        <w:trPr>
          <w:trHeight w:val="322"/>
        </w:trPr>
        <w:tc>
          <w:tcPr>
            <w:tcW w:w="532" w:type="dxa"/>
          </w:tcPr>
          <w:p w14:paraId="68FDC09B"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48.</w:t>
            </w:r>
          </w:p>
        </w:tc>
        <w:tc>
          <w:tcPr>
            <w:tcW w:w="7586" w:type="dxa"/>
          </w:tcPr>
          <w:p w14:paraId="69D2DCC3"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Construcción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 xml:space="preserve">de un millón de casas con programa de vivienda </w:t>
            </w:r>
            <w:r w:rsidRPr="000C36D5">
              <w:rPr>
                <w:rFonts w:asciiTheme="minorHAnsi" w:hAnsiTheme="minorHAnsi" w:cstheme="minorHAnsi"/>
                <w:spacing w:val="-2"/>
                <w:sz w:val="18"/>
                <w:szCs w:val="18"/>
              </w:rPr>
              <w:t>popular.</w:t>
            </w:r>
          </w:p>
        </w:tc>
      </w:tr>
      <w:tr w:rsidR="00DC0784" w:rsidRPr="000C36D5" w14:paraId="7ACF8B27" w14:textId="77777777" w:rsidTr="008A05C2">
        <w:tblPrEx>
          <w:tblLook w:val="04A0" w:firstRow="1" w:lastRow="0" w:firstColumn="1" w:lastColumn="0" w:noHBand="0" w:noVBand="1"/>
        </w:tblPrEx>
        <w:trPr>
          <w:trHeight w:val="322"/>
        </w:trPr>
        <w:tc>
          <w:tcPr>
            <w:tcW w:w="532" w:type="dxa"/>
          </w:tcPr>
          <w:p w14:paraId="22F8BE23"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49.</w:t>
            </w:r>
          </w:p>
        </w:tc>
        <w:tc>
          <w:tcPr>
            <w:tcW w:w="7586" w:type="dxa"/>
          </w:tcPr>
          <w:p w14:paraId="3BA317A9"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Programa masivo de escrituración de </w:t>
            </w:r>
            <w:r w:rsidRPr="000C36D5">
              <w:rPr>
                <w:rFonts w:asciiTheme="minorHAnsi" w:hAnsiTheme="minorHAnsi" w:cstheme="minorHAnsi"/>
                <w:spacing w:val="-2"/>
                <w:sz w:val="18"/>
                <w:szCs w:val="18"/>
              </w:rPr>
              <w:t>casas.</w:t>
            </w:r>
          </w:p>
        </w:tc>
      </w:tr>
      <w:tr w:rsidR="00DC0784" w:rsidRPr="000C36D5" w14:paraId="78C0DC8C" w14:textId="77777777" w:rsidTr="008A05C2">
        <w:tblPrEx>
          <w:tblLook w:val="04A0" w:firstRow="1" w:lastRow="0" w:firstColumn="1" w:lastColumn="0" w:noHBand="0" w:noVBand="1"/>
        </w:tblPrEx>
        <w:trPr>
          <w:trHeight w:val="314"/>
        </w:trPr>
        <w:tc>
          <w:tcPr>
            <w:tcW w:w="532" w:type="dxa"/>
          </w:tcPr>
          <w:p w14:paraId="071A526E"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50.</w:t>
            </w:r>
          </w:p>
        </w:tc>
        <w:tc>
          <w:tcPr>
            <w:tcW w:w="7586" w:type="dxa"/>
          </w:tcPr>
          <w:p w14:paraId="17D8F1CC"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Programa de mejora urbana en el Estado de </w:t>
            </w:r>
            <w:r w:rsidRPr="000C36D5">
              <w:rPr>
                <w:rFonts w:asciiTheme="minorHAnsi" w:hAnsiTheme="minorHAnsi" w:cstheme="minorHAnsi"/>
                <w:spacing w:val="-2"/>
                <w:sz w:val="18"/>
                <w:szCs w:val="18"/>
              </w:rPr>
              <w:t>México.</w:t>
            </w:r>
          </w:p>
        </w:tc>
      </w:tr>
      <w:tr w:rsidR="00DC0784" w:rsidRPr="000C36D5" w14:paraId="26C1135F" w14:textId="77777777" w:rsidTr="008A05C2">
        <w:tblPrEx>
          <w:tblLook w:val="04A0" w:firstRow="1" w:lastRow="0" w:firstColumn="1" w:lastColumn="0" w:noHBand="0" w:noVBand="1"/>
        </w:tblPrEx>
        <w:trPr>
          <w:trHeight w:val="322"/>
        </w:trPr>
        <w:tc>
          <w:tcPr>
            <w:tcW w:w="532" w:type="dxa"/>
          </w:tcPr>
          <w:p w14:paraId="19D9E4F7" w14:textId="77777777" w:rsidR="00DC0784" w:rsidRPr="000C36D5" w:rsidRDefault="00DC0784" w:rsidP="008A05C2">
            <w:pPr>
              <w:pStyle w:val="TableParagraph"/>
              <w:spacing w:before="51" w:line="276" w:lineRule="auto"/>
              <w:ind w:left="74"/>
              <w:rPr>
                <w:rFonts w:asciiTheme="minorHAnsi" w:hAnsiTheme="minorHAnsi" w:cstheme="minorHAnsi"/>
                <w:b/>
                <w:sz w:val="18"/>
                <w:szCs w:val="18"/>
              </w:rPr>
            </w:pPr>
            <w:r w:rsidRPr="000C36D5">
              <w:rPr>
                <w:rFonts w:asciiTheme="minorHAnsi" w:hAnsiTheme="minorHAnsi" w:cstheme="minorHAnsi"/>
                <w:b/>
                <w:spacing w:val="-4"/>
                <w:sz w:val="18"/>
                <w:szCs w:val="18"/>
              </w:rPr>
              <w:t>VII.</w:t>
            </w:r>
          </w:p>
        </w:tc>
        <w:tc>
          <w:tcPr>
            <w:tcW w:w="7586" w:type="dxa"/>
          </w:tcPr>
          <w:p w14:paraId="5731A62E" w14:textId="77777777" w:rsidR="00DC0784" w:rsidRPr="000C36D5" w:rsidRDefault="00DC0784" w:rsidP="008A05C2">
            <w:pPr>
              <w:pStyle w:val="TableParagraph"/>
              <w:spacing w:before="51" w:line="276" w:lineRule="auto"/>
              <w:ind w:left="214"/>
              <w:rPr>
                <w:rFonts w:asciiTheme="minorHAnsi" w:hAnsiTheme="minorHAnsi" w:cstheme="minorHAnsi"/>
                <w:b/>
                <w:sz w:val="18"/>
                <w:szCs w:val="18"/>
              </w:rPr>
            </w:pPr>
            <w:r w:rsidRPr="000C36D5">
              <w:rPr>
                <w:rFonts w:asciiTheme="minorHAnsi" w:hAnsiTheme="minorHAnsi" w:cstheme="minorHAnsi"/>
                <w:b/>
                <w:sz w:val="18"/>
                <w:szCs w:val="18"/>
              </w:rPr>
              <w:t xml:space="preserve">República de y para las </w:t>
            </w:r>
            <w:r w:rsidRPr="000C36D5">
              <w:rPr>
                <w:rFonts w:asciiTheme="minorHAnsi" w:hAnsiTheme="minorHAnsi" w:cstheme="minorHAnsi"/>
                <w:b/>
                <w:spacing w:val="-2"/>
                <w:sz w:val="18"/>
                <w:szCs w:val="18"/>
              </w:rPr>
              <w:t>mujeres.</w:t>
            </w:r>
          </w:p>
        </w:tc>
      </w:tr>
      <w:tr w:rsidR="00DC0784" w:rsidRPr="000C36D5" w14:paraId="0A1824CF" w14:textId="77777777" w:rsidTr="008A05C2">
        <w:tblPrEx>
          <w:tblLook w:val="04A0" w:firstRow="1" w:lastRow="0" w:firstColumn="1" w:lastColumn="0" w:noHBand="0" w:noVBand="1"/>
        </w:tblPrEx>
        <w:trPr>
          <w:trHeight w:val="532"/>
        </w:trPr>
        <w:tc>
          <w:tcPr>
            <w:tcW w:w="532" w:type="dxa"/>
          </w:tcPr>
          <w:p w14:paraId="5810E320"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51.</w:t>
            </w:r>
          </w:p>
        </w:tc>
        <w:tc>
          <w:tcPr>
            <w:tcW w:w="7586" w:type="dxa"/>
          </w:tcPr>
          <w:p w14:paraId="1AE624A2" w14:textId="77777777" w:rsidR="00DC0784" w:rsidRPr="000C36D5" w:rsidRDefault="00DC0784" w:rsidP="008A05C2">
            <w:pPr>
              <w:pStyle w:val="TableParagraph"/>
              <w:spacing w:before="58" w:line="276" w:lineRule="auto"/>
              <w:ind w:left="214" w:right="23"/>
              <w:rPr>
                <w:rFonts w:asciiTheme="minorHAnsi" w:hAnsiTheme="minorHAnsi" w:cstheme="minorHAnsi"/>
                <w:sz w:val="18"/>
                <w:szCs w:val="18"/>
              </w:rPr>
            </w:pPr>
            <w:r w:rsidRPr="000C36D5">
              <w:rPr>
                <w:rFonts w:asciiTheme="minorHAnsi" w:hAnsiTheme="minorHAnsi" w:cstheme="minorHAnsi"/>
                <w:sz w:val="18"/>
                <w:szCs w:val="18"/>
              </w:rPr>
              <w:t>Creación de la Secretaría de las Mujeres (SEMUJERES) y presentación de reformas para la igualdad y vida libre de violencias.</w:t>
            </w:r>
          </w:p>
        </w:tc>
      </w:tr>
      <w:tr w:rsidR="00DC0784" w:rsidRPr="000C36D5" w14:paraId="70812011" w14:textId="77777777" w:rsidTr="008A05C2">
        <w:tblPrEx>
          <w:tblLook w:val="04A0" w:firstRow="1" w:lastRow="0" w:firstColumn="1" w:lastColumn="0" w:noHBand="0" w:noVBand="1"/>
        </w:tblPrEx>
        <w:trPr>
          <w:trHeight w:val="314"/>
        </w:trPr>
        <w:tc>
          <w:tcPr>
            <w:tcW w:w="532" w:type="dxa"/>
          </w:tcPr>
          <w:p w14:paraId="5B48D763"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52.</w:t>
            </w:r>
          </w:p>
        </w:tc>
        <w:tc>
          <w:tcPr>
            <w:tcW w:w="7586" w:type="dxa"/>
          </w:tcPr>
          <w:p w14:paraId="147BE807"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Garantizar el acceso a la salud de las </w:t>
            </w:r>
            <w:r w:rsidRPr="000C36D5">
              <w:rPr>
                <w:rFonts w:asciiTheme="minorHAnsi" w:hAnsiTheme="minorHAnsi" w:cstheme="minorHAnsi"/>
                <w:spacing w:val="-2"/>
                <w:sz w:val="18"/>
                <w:szCs w:val="18"/>
              </w:rPr>
              <w:t>mujeres.</w:t>
            </w:r>
          </w:p>
        </w:tc>
      </w:tr>
      <w:tr w:rsidR="00DC0784" w:rsidRPr="000C36D5" w14:paraId="51C8BCA8" w14:textId="77777777" w:rsidTr="008A05C2">
        <w:tblPrEx>
          <w:tblLook w:val="04A0" w:firstRow="1" w:lastRow="0" w:firstColumn="1" w:lastColumn="0" w:noHBand="0" w:noVBand="1"/>
        </w:tblPrEx>
        <w:trPr>
          <w:trHeight w:val="322"/>
        </w:trPr>
        <w:tc>
          <w:tcPr>
            <w:tcW w:w="532" w:type="dxa"/>
          </w:tcPr>
          <w:p w14:paraId="24B82FFA"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53.</w:t>
            </w:r>
          </w:p>
        </w:tc>
        <w:tc>
          <w:tcPr>
            <w:tcW w:w="7586" w:type="dxa"/>
          </w:tcPr>
          <w:p w14:paraId="491550C7"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150 mil mujeres serán reconocidas con derechos </w:t>
            </w:r>
            <w:r w:rsidRPr="000C36D5">
              <w:rPr>
                <w:rFonts w:asciiTheme="minorHAnsi" w:hAnsiTheme="minorHAnsi" w:cstheme="minorHAnsi"/>
                <w:spacing w:val="-2"/>
                <w:sz w:val="18"/>
                <w:szCs w:val="18"/>
              </w:rPr>
              <w:t>agrarios.</w:t>
            </w:r>
          </w:p>
        </w:tc>
      </w:tr>
      <w:tr w:rsidR="00DC0784" w:rsidRPr="000C36D5" w14:paraId="012FA9B0" w14:textId="77777777" w:rsidTr="008A05C2">
        <w:tblPrEx>
          <w:tblLook w:val="04A0" w:firstRow="1" w:lastRow="0" w:firstColumn="1" w:lastColumn="0" w:noHBand="0" w:noVBand="1"/>
        </w:tblPrEx>
        <w:trPr>
          <w:trHeight w:val="314"/>
        </w:trPr>
        <w:tc>
          <w:tcPr>
            <w:tcW w:w="532" w:type="dxa"/>
          </w:tcPr>
          <w:p w14:paraId="1CFA551F" w14:textId="77777777" w:rsidR="00DC0784" w:rsidRPr="000C36D5" w:rsidRDefault="00DC0784" w:rsidP="008A05C2">
            <w:pPr>
              <w:pStyle w:val="TableParagraph"/>
              <w:spacing w:before="58"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54.</w:t>
            </w:r>
          </w:p>
        </w:tc>
        <w:tc>
          <w:tcPr>
            <w:tcW w:w="7586" w:type="dxa"/>
          </w:tcPr>
          <w:p w14:paraId="4AA042CE" w14:textId="77777777" w:rsidR="00DC0784" w:rsidRPr="000C36D5" w:rsidRDefault="00DC0784" w:rsidP="008A05C2">
            <w:pPr>
              <w:pStyle w:val="TableParagraph"/>
              <w:spacing w:before="58"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Cartilla de derechos para las mujeres y redes comunitarias de apoyo "Cuidadoras de la </w:t>
            </w:r>
            <w:r w:rsidRPr="000C36D5">
              <w:rPr>
                <w:rFonts w:asciiTheme="minorHAnsi" w:hAnsiTheme="minorHAnsi" w:cstheme="minorHAnsi"/>
                <w:spacing w:val="-2"/>
                <w:sz w:val="18"/>
                <w:szCs w:val="18"/>
              </w:rPr>
              <w:t>Patria".</w:t>
            </w:r>
          </w:p>
        </w:tc>
      </w:tr>
      <w:tr w:rsidR="00DC0784" w:rsidRPr="000C36D5" w14:paraId="74845425" w14:textId="77777777" w:rsidTr="008A05C2">
        <w:tblPrEx>
          <w:tblLook w:val="04A0" w:firstRow="1" w:lastRow="0" w:firstColumn="1" w:lastColumn="0" w:noHBand="0" w:noVBand="1"/>
        </w:tblPrEx>
        <w:trPr>
          <w:trHeight w:val="517"/>
        </w:trPr>
        <w:tc>
          <w:tcPr>
            <w:tcW w:w="532" w:type="dxa"/>
          </w:tcPr>
          <w:p w14:paraId="1C8D780B" w14:textId="77777777" w:rsidR="00DC0784" w:rsidRPr="000C36D5" w:rsidRDefault="00DC0784" w:rsidP="008A05C2">
            <w:pPr>
              <w:pStyle w:val="TableParagraph"/>
              <w:spacing w:before="43"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55.</w:t>
            </w:r>
          </w:p>
        </w:tc>
        <w:tc>
          <w:tcPr>
            <w:tcW w:w="7586" w:type="dxa"/>
          </w:tcPr>
          <w:p w14:paraId="7A42ECD3" w14:textId="77777777" w:rsidR="00DC0784" w:rsidRPr="000C36D5" w:rsidRDefault="00DC0784" w:rsidP="008A05C2">
            <w:pPr>
              <w:pStyle w:val="TableParagraph"/>
              <w:spacing w:before="43" w:line="276" w:lineRule="auto"/>
              <w:ind w:left="214"/>
              <w:rPr>
                <w:rFonts w:asciiTheme="minorHAnsi" w:hAnsiTheme="minorHAnsi" w:cstheme="minorHAnsi"/>
                <w:sz w:val="18"/>
                <w:szCs w:val="18"/>
              </w:rPr>
            </w:pPr>
            <w:r w:rsidRPr="000C36D5">
              <w:rPr>
                <w:rFonts w:asciiTheme="minorHAnsi" w:hAnsiTheme="minorHAnsi" w:cstheme="minorHAnsi"/>
                <w:sz w:val="18"/>
                <w:szCs w:val="18"/>
              </w:rPr>
              <w:t>Creación</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Sistema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Cuidados</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IMSS</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Sistema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Integral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la Familia (DIF).</w:t>
            </w:r>
          </w:p>
        </w:tc>
      </w:tr>
      <w:tr w:rsidR="00DC0784" w:rsidRPr="000C36D5" w14:paraId="7A37248B" w14:textId="77777777" w:rsidTr="008A05C2">
        <w:tblPrEx>
          <w:tblLook w:val="04A0" w:firstRow="1" w:lastRow="0" w:firstColumn="1" w:lastColumn="0" w:noHBand="0" w:noVBand="1"/>
        </w:tblPrEx>
        <w:trPr>
          <w:trHeight w:val="307"/>
        </w:trPr>
        <w:tc>
          <w:tcPr>
            <w:tcW w:w="532" w:type="dxa"/>
          </w:tcPr>
          <w:p w14:paraId="139D10D8" w14:textId="77777777" w:rsidR="00DC0784" w:rsidRPr="000C36D5" w:rsidRDefault="00DC0784" w:rsidP="008A05C2">
            <w:pPr>
              <w:pStyle w:val="TableParagraph"/>
              <w:spacing w:before="51" w:line="276" w:lineRule="auto"/>
              <w:ind w:left="50"/>
              <w:rPr>
                <w:rFonts w:asciiTheme="minorHAnsi" w:hAnsiTheme="minorHAnsi" w:cstheme="minorHAnsi"/>
                <w:b/>
                <w:sz w:val="18"/>
                <w:szCs w:val="18"/>
              </w:rPr>
            </w:pPr>
            <w:r w:rsidRPr="000C36D5">
              <w:rPr>
                <w:rFonts w:asciiTheme="minorHAnsi" w:hAnsiTheme="minorHAnsi" w:cstheme="minorHAnsi"/>
                <w:b/>
                <w:spacing w:val="-4"/>
                <w:sz w:val="18"/>
                <w:szCs w:val="18"/>
              </w:rPr>
              <w:t>VIII.</w:t>
            </w:r>
          </w:p>
        </w:tc>
        <w:tc>
          <w:tcPr>
            <w:tcW w:w="7586" w:type="dxa"/>
          </w:tcPr>
          <w:p w14:paraId="0B9BFC9F" w14:textId="77777777" w:rsidR="00DC0784" w:rsidRPr="000C36D5" w:rsidRDefault="00DC0784" w:rsidP="008A05C2">
            <w:pPr>
              <w:pStyle w:val="TableParagraph"/>
              <w:spacing w:before="51" w:line="276" w:lineRule="auto"/>
              <w:ind w:left="214"/>
              <w:rPr>
                <w:rFonts w:asciiTheme="minorHAnsi" w:hAnsiTheme="minorHAnsi" w:cstheme="minorHAnsi"/>
                <w:b/>
                <w:sz w:val="18"/>
                <w:szCs w:val="18"/>
              </w:rPr>
            </w:pPr>
            <w:r w:rsidRPr="000C36D5">
              <w:rPr>
                <w:rFonts w:asciiTheme="minorHAnsi" w:hAnsiTheme="minorHAnsi" w:cstheme="minorHAnsi"/>
                <w:b/>
                <w:sz w:val="18"/>
                <w:szCs w:val="18"/>
              </w:rPr>
              <w:t xml:space="preserve">República con trabajo y salario </w:t>
            </w:r>
            <w:r w:rsidRPr="000C36D5">
              <w:rPr>
                <w:rFonts w:asciiTheme="minorHAnsi" w:hAnsiTheme="minorHAnsi" w:cstheme="minorHAnsi"/>
                <w:b/>
                <w:spacing w:val="-2"/>
                <w:sz w:val="18"/>
                <w:szCs w:val="18"/>
              </w:rPr>
              <w:t>justo.</w:t>
            </w:r>
          </w:p>
        </w:tc>
      </w:tr>
      <w:tr w:rsidR="00DC0784" w:rsidRPr="000C36D5" w14:paraId="716E8280" w14:textId="77777777" w:rsidTr="008A05C2">
        <w:tblPrEx>
          <w:tblLook w:val="04A0" w:firstRow="1" w:lastRow="0" w:firstColumn="1" w:lastColumn="0" w:noHBand="0" w:noVBand="1"/>
        </w:tblPrEx>
        <w:trPr>
          <w:trHeight w:val="307"/>
        </w:trPr>
        <w:tc>
          <w:tcPr>
            <w:tcW w:w="532" w:type="dxa"/>
          </w:tcPr>
          <w:p w14:paraId="3081DEF6" w14:textId="77777777" w:rsidR="00DC0784" w:rsidRPr="000C36D5" w:rsidRDefault="00DC0784" w:rsidP="008A05C2">
            <w:pPr>
              <w:pStyle w:val="TableParagraph"/>
              <w:spacing w:before="43"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56.</w:t>
            </w:r>
          </w:p>
        </w:tc>
        <w:tc>
          <w:tcPr>
            <w:tcW w:w="7586" w:type="dxa"/>
          </w:tcPr>
          <w:p w14:paraId="01533D97" w14:textId="77777777" w:rsidR="00DC0784" w:rsidRPr="000C36D5" w:rsidRDefault="00DC0784" w:rsidP="008A05C2">
            <w:pPr>
              <w:pStyle w:val="TableParagraph"/>
              <w:spacing w:before="43"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Los salarios aumentarán por encima de la </w:t>
            </w:r>
            <w:r w:rsidRPr="000C36D5">
              <w:rPr>
                <w:rFonts w:asciiTheme="minorHAnsi" w:hAnsiTheme="minorHAnsi" w:cstheme="minorHAnsi"/>
                <w:spacing w:val="-2"/>
                <w:sz w:val="18"/>
                <w:szCs w:val="18"/>
              </w:rPr>
              <w:t>inflación.</w:t>
            </w:r>
          </w:p>
        </w:tc>
      </w:tr>
      <w:tr w:rsidR="00DC0784" w:rsidRPr="000C36D5" w14:paraId="0D9E4036" w14:textId="77777777" w:rsidTr="008A05C2">
        <w:tblPrEx>
          <w:tblLook w:val="04A0" w:firstRow="1" w:lastRow="0" w:firstColumn="1" w:lastColumn="0" w:noHBand="0" w:noVBand="1"/>
        </w:tblPrEx>
        <w:trPr>
          <w:trHeight w:val="314"/>
        </w:trPr>
        <w:tc>
          <w:tcPr>
            <w:tcW w:w="532" w:type="dxa"/>
          </w:tcPr>
          <w:p w14:paraId="37914EA1"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57.</w:t>
            </w:r>
          </w:p>
        </w:tc>
        <w:tc>
          <w:tcPr>
            <w:tcW w:w="7586" w:type="dxa"/>
          </w:tcPr>
          <w:p w14:paraId="5C824BAE"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Se mejorarán las pensiones de los </w:t>
            </w:r>
            <w:r w:rsidRPr="000C36D5">
              <w:rPr>
                <w:rFonts w:asciiTheme="minorHAnsi" w:hAnsiTheme="minorHAnsi" w:cstheme="minorHAnsi"/>
                <w:spacing w:val="-2"/>
                <w:sz w:val="18"/>
                <w:szCs w:val="18"/>
              </w:rPr>
              <w:t>trabajadores.</w:t>
            </w:r>
          </w:p>
        </w:tc>
      </w:tr>
      <w:tr w:rsidR="00DC0784" w:rsidRPr="000C36D5" w14:paraId="1951CE93" w14:textId="77777777" w:rsidTr="008A05C2">
        <w:tblPrEx>
          <w:tblLook w:val="04A0" w:firstRow="1" w:lastRow="0" w:firstColumn="1" w:lastColumn="0" w:noHBand="0" w:noVBand="1"/>
        </w:tblPrEx>
        <w:trPr>
          <w:trHeight w:val="593"/>
        </w:trPr>
        <w:tc>
          <w:tcPr>
            <w:tcW w:w="532" w:type="dxa"/>
          </w:tcPr>
          <w:p w14:paraId="0B11FD9C" w14:textId="77777777" w:rsidR="00DC0784" w:rsidRPr="000C36D5" w:rsidRDefault="00DC0784" w:rsidP="008A05C2">
            <w:pPr>
              <w:pStyle w:val="TableParagraph"/>
              <w:spacing w:before="51" w:line="276" w:lineRule="auto"/>
              <w:ind w:left="84"/>
              <w:rPr>
                <w:rFonts w:asciiTheme="minorHAnsi" w:hAnsiTheme="minorHAnsi" w:cstheme="minorHAnsi"/>
                <w:sz w:val="18"/>
                <w:szCs w:val="18"/>
              </w:rPr>
            </w:pPr>
            <w:r w:rsidRPr="000C36D5">
              <w:rPr>
                <w:rFonts w:asciiTheme="minorHAnsi" w:hAnsiTheme="minorHAnsi" w:cstheme="minorHAnsi"/>
                <w:spacing w:val="-5"/>
                <w:sz w:val="18"/>
                <w:szCs w:val="18"/>
              </w:rPr>
              <w:t>58.</w:t>
            </w:r>
          </w:p>
        </w:tc>
        <w:tc>
          <w:tcPr>
            <w:tcW w:w="7586" w:type="dxa"/>
          </w:tcPr>
          <w:p w14:paraId="4C3B00AB" w14:textId="77777777" w:rsidR="00DC0784" w:rsidRPr="000C36D5" w:rsidRDefault="00DC0784" w:rsidP="008A05C2">
            <w:pPr>
              <w:pStyle w:val="TableParagraph"/>
              <w:spacing w:before="51" w:line="276" w:lineRule="auto"/>
              <w:ind w:left="214"/>
              <w:rPr>
                <w:rFonts w:asciiTheme="minorHAnsi" w:hAnsiTheme="minorHAnsi" w:cstheme="minorHAnsi"/>
                <w:sz w:val="18"/>
                <w:szCs w:val="18"/>
              </w:rPr>
            </w:pPr>
            <w:r w:rsidRPr="000C36D5">
              <w:rPr>
                <w:rFonts w:asciiTheme="minorHAnsi" w:hAnsiTheme="minorHAnsi" w:cstheme="minorHAnsi"/>
                <w:sz w:val="18"/>
                <w:szCs w:val="18"/>
              </w:rPr>
              <w:t xml:space="preserve">Aumento progresivo del salario </w:t>
            </w:r>
            <w:r w:rsidRPr="000C36D5">
              <w:rPr>
                <w:rFonts w:asciiTheme="minorHAnsi" w:hAnsiTheme="minorHAnsi" w:cstheme="minorHAnsi"/>
                <w:spacing w:val="-5"/>
                <w:sz w:val="18"/>
                <w:szCs w:val="18"/>
              </w:rPr>
              <w:t>de:</w:t>
            </w:r>
          </w:p>
          <w:p w14:paraId="0E958667" w14:textId="77777777" w:rsidR="00DC0784" w:rsidRPr="000C36D5" w:rsidRDefault="00DC0784" w:rsidP="00DC0784">
            <w:pPr>
              <w:pStyle w:val="TableParagraph"/>
              <w:numPr>
                <w:ilvl w:val="0"/>
                <w:numId w:val="9"/>
              </w:numPr>
              <w:tabs>
                <w:tab w:val="left" w:pos="778"/>
              </w:tabs>
              <w:spacing w:before="91" w:line="276" w:lineRule="auto"/>
              <w:jc w:val="both"/>
              <w:rPr>
                <w:rFonts w:asciiTheme="minorHAnsi" w:hAnsiTheme="minorHAnsi" w:cstheme="minorHAnsi"/>
                <w:sz w:val="18"/>
                <w:szCs w:val="18"/>
              </w:rPr>
            </w:pPr>
            <w:r w:rsidRPr="000C36D5">
              <w:rPr>
                <w:rFonts w:asciiTheme="minorHAnsi" w:hAnsiTheme="minorHAnsi" w:cstheme="minorHAnsi"/>
                <w:spacing w:val="-2"/>
                <w:sz w:val="18"/>
                <w:szCs w:val="18"/>
              </w:rPr>
              <w:t>Docentes.</w:t>
            </w:r>
          </w:p>
        </w:tc>
      </w:tr>
      <w:tr w:rsidR="00DC0784" w:rsidRPr="000C36D5" w14:paraId="1C533EB1" w14:textId="77777777" w:rsidTr="008A05C2">
        <w:tblPrEx>
          <w:tblLook w:val="04A0" w:firstRow="1" w:lastRow="0" w:firstColumn="1" w:lastColumn="0" w:noHBand="0" w:noVBand="1"/>
        </w:tblPrEx>
        <w:trPr>
          <w:trHeight w:val="1109"/>
        </w:trPr>
        <w:tc>
          <w:tcPr>
            <w:tcW w:w="532" w:type="dxa"/>
          </w:tcPr>
          <w:p w14:paraId="726E96DF" w14:textId="77777777" w:rsidR="00DC0784" w:rsidRPr="000C36D5" w:rsidRDefault="00DC0784" w:rsidP="008A05C2">
            <w:pPr>
              <w:pStyle w:val="TableParagraph"/>
              <w:spacing w:line="276" w:lineRule="auto"/>
              <w:rPr>
                <w:rFonts w:asciiTheme="minorHAnsi" w:hAnsiTheme="minorHAnsi" w:cstheme="minorHAnsi"/>
                <w:sz w:val="18"/>
                <w:szCs w:val="18"/>
              </w:rPr>
            </w:pPr>
          </w:p>
        </w:tc>
        <w:tc>
          <w:tcPr>
            <w:tcW w:w="7586" w:type="dxa"/>
          </w:tcPr>
          <w:p w14:paraId="179ECF11" w14:textId="77777777" w:rsidR="00DC0784" w:rsidRPr="000C36D5" w:rsidRDefault="00DC0784" w:rsidP="00DC0784">
            <w:pPr>
              <w:pStyle w:val="TableParagraph"/>
              <w:numPr>
                <w:ilvl w:val="0"/>
                <w:numId w:val="10"/>
              </w:numPr>
              <w:tabs>
                <w:tab w:val="left" w:pos="795"/>
              </w:tabs>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Personal </w:t>
            </w:r>
            <w:r w:rsidRPr="000C36D5">
              <w:rPr>
                <w:rFonts w:asciiTheme="minorHAnsi" w:hAnsiTheme="minorHAnsi" w:cstheme="minorHAnsi"/>
                <w:spacing w:val="-2"/>
                <w:sz w:val="18"/>
                <w:szCs w:val="18"/>
              </w:rPr>
              <w:t>médico.</w:t>
            </w:r>
          </w:p>
          <w:p w14:paraId="427A81F0" w14:textId="77777777" w:rsidR="00DC0784" w:rsidRPr="000C36D5" w:rsidRDefault="00DC0784" w:rsidP="00DC0784">
            <w:pPr>
              <w:pStyle w:val="TableParagraph"/>
              <w:numPr>
                <w:ilvl w:val="0"/>
                <w:numId w:val="10"/>
              </w:numPr>
              <w:tabs>
                <w:tab w:val="left" w:pos="795"/>
              </w:tabs>
              <w:spacing w:before="70"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Guardia </w:t>
            </w:r>
            <w:r w:rsidRPr="000C36D5">
              <w:rPr>
                <w:rFonts w:asciiTheme="minorHAnsi" w:hAnsiTheme="minorHAnsi" w:cstheme="minorHAnsi"/>
                <w:spacing w:val="-2"/>
                <w:sz w:val="18"/>
                <w:szCs w:val="18"/>
              </w:rPr>
              <w:t>Nacional.</w:t>
            </w:r>
          </w:p>
          <w:p w14:paraId="70D7A7F4" w14:textId="77777777" w:rsidR="00DC0784" w:rsidRPr="000C36D5" w:rsidRDefault="00DC0784" w:rsidP="00DC0784">
            <w:pPr>
              <w:pStyle w:val="TableParagraph"/>
              <w:numPr>
                <w:ilvl w:val="0"/>
                <w:numId w:val="10"/>
              </w:numPr>
              <w:tabs>
                <w:tab w:val="left" w:pos="795"/>
              </w:tabs>
              <w:spacing w:before="85"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Soldados y </w:t>
            </w:r>
            <w:r w:rsidRPr="000C36D5">
              <w:rPr>
                <w:rFonts w:asciiTheme="minorHAnsi" w:hAnsiTheme="minorHAnsi" w:cstheme="minorHAnsi"/>
                <w:spacing w:val="-2"/>
                <w:sz w:val="18"/>
                <w:szCs w:val="18"/>
              </w:rPr>
              <w:t>marinos.</w:t>
            </w:r>
          </w:p>
        </w:tc>
      </w:tr>
      <w:tr w:rsidR="00DC0784" w:rsidRPr="000C36D5" w14:paraId="00FBC1CB" w14:textId="77777777" w:rsidTr="008A05C2">
        <w:tblPrEx>
          <w:tblLook w:val="04A0" w:firstRow="1" w:lastRow="0" w:firstColumn="1" w:lastColumn="0" w:noHBand="0" w:noVBand="1"/>
        </w:tblPrEx>
        <w:trPr>
          <w:trHeight w:val="492"/>
        </w:trPr>
        <w:tc>
          <w:tcPr>
            <w:tcW w:w="532" w:type="dxa"/>
          </w:tcPr>
          <w:p w14:paraId="4098DA4D" w14:textId="77777777" w:rsidR="00DC0784" w:rsidRPr="000C36D5" w:rsidRDefault="00DC0784" w:rsidP="008A05C2">
            <w:pPr>
              <w:pStyle w:val="TableParagraph"/>
              <w:spacing w:before="6" w:line="276" w:lineRule="auto"/>
              <w:rPr>
                <w:rFonts w:asciiTheme="minorHAnsi" w:hAnsiTheme="minorHAnsi" w:cstheme="minorHAnsi"/>
                <w:sz w:val="18"/>
                <w:szCs w:val="18"/>
              </w:rPr>
            </w:pPr>
          </w:p>
          <w:p w14:paraId="42FB992F" w14:textId="77777777" w:rsidR="00DC0784" w:rsidRPr="000C36D5" w:rsidRDefault="00DC0784" w:rsidP="008A05C2">
            <w:pPr>
              <w:pStyle w:val="TableParagraph"/>
              <w:spacing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59.</w:t>
            </w:r>
          </w:p>
        </w:tc>
        <w:tc>
          <w:tcPr>
            <w:tcW w:w="7586" w:type="dxa"/>
          </w:tcPr>
          <w:p w14:paraId="4930786A" w14:textId="77777777" w:rsidR="00DC0784" w:rsidRPr="000C36D5" w:rsidRDefault="00DC0784" w:rsidP="008A05C2">
            <w:pPr>
              <w:pStyle w:val="TableParagraph"/>
              <w:spacing w:before="6" w:line="276" w:lineRule="auto"/>
              <w:rPr>
                <w:rFonts w:asciiTheme="minorHAnsi" w:hAnsiTheme="minorHAnsi" w:cstheme="minorHAnsi"/>
                <w:sz w:val="18"/>
                <w:szCs w:val="18"/>
              </w:rPr>
            </w:pPr>
          </w:p>
          <w:p w14:paraId="63885A44" w14:textId="77777777" w:rsidR="00DC0784" w:rsidRPr="000C36D5" w:rsidRDefault="00DC0784" w:rsidP="008A05C2">
            <w:pPr>
              <w:pStyle w:val="TableParagraph"/>
              <w:spacing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Seguridad social obligatoria para trabajadores de </w:t>
            </w:r>
            <w:r w:rsidRPr="000C36D5">
              <w:rPr>
                <w:rFonts w:asciiTheme="minorHAnsi" w:hAnsiTheme="minorHAnsi" w:cstheme="minorHAnsi"/>
                <w:spacing w:val="-2"/>
                <w:sz w:val="18"/>
                <w:szCs w:val="18"/>
              </w:rPr>
              <w:t>apps.</w:t>
            </w:r>
          </w:p>
        </w:tc>
      </w:tr>
      <w:tr w:rsidR="00DC0784" w:rsidRPr="000C36D5" w14:paraId="57D37BF9" w14:textId="77777777" w:rsidTr="008A05C2">
        <w:tblPrEx>
          <w:tblLook w:val="04A0" w:firstRow="1" w:lastRow="0" w:firstColumn="1" w:lastColumn="0" w:noHBand="0" w:noVBand="1"/>
        </w:tblPrEx>
        <w:trPr>
          <w:trHeight w:val="329"/>
        </w:trPr>
        <w:tc>
          <w:tcPr>
            <w:tcW w:w="532" w:type="dxa"/>
          </w:tcPr>
          <w:p w14:paraId="5546291D" w14:textId="77777777" w:rsidR="00DC0784" w:rsidRPr="000C36D5" w:rsidRDefault="00DC0784" w:rsidP="008A05C2">
            <w:pPr>
              <w:pStyle w:val="TableParagraph"/>
              <w:spacing w:before="66"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60.</w:t>
            </w:r>
          </w:p>
        </w:tc>
        <w:tc>
          <w:tcPr>
            <w:tcW w:w="7586" w:type="dxa"/>
          </w:tcPr>
          <w:p w14:paraId="7FA4295B" w14:textId="77777777" w:rsidR="00DC0784" w:rsidRPr="000C36D5" w:rsidRDefault="00DC0784" w:rsidP="008A05C2">
            <w:pPr>
              <w:pStyle w:val="TableParagraph"/>
              <w:spacing w:before="66"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Instauración paulatina de la semana laboral de 40 </w:t>
            </w:r>
            <w:r w:rsidRPr="000C36D5">
              <w:rPr>
                <w:rFonts w:asciiTheme="minorHAnsi" w:hAnsiTheme="minorHAnsi" w:cstheme="minorHAnsi"/>
                <w:spacing w:val="-2"/>
                <w:sz w:val="18"/>
                <w:szCs w:val="18"/>
              </w:rPr>
              <w:t>horas.</w:t>
            </w:r>
          </w:p>
        </w:tc>
      </w:tr>
      <w:tr w:rsidR="00DC0784" w:rsidRPr="000C36D5" w14:paraId="145F458C" w14:textId="77777777" w:rsidTr="008A05C2">
        <w:tblPrEx>
          <w:tblLook w:val="04A0" w:firstRow="1" w:lastRow="0" w:firstColumn="1" w:lastColumn="0" w:noHBand="0" w:noVBand="1"/>
        </w:tblPrEx>
        <w:trPr>
          <w:trHeight w:val="517"/>
        </w:trPr>
        <w:tc>
          <w:tcPr>
            <w:tcW w:w="532" w:type="dxa"/>
          </w:tcPr>
          <w:p w14:paraId="6747D94B"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61.</w:t>
            </w:r>
          </w:p>
        </w:tc>
        <w:tc>
          <w:tcPr>
            <w:tcW w:w="7586" w:type="dxa"/>
          </w:tcPr>
          <w:p w14:paraId="4A680A48" w14:textId="77777777" w:rsidR="00DC0784" w:rsidRPr="000C36D5" w:rsidRDefault="00DC0784" w:rsidP="008A05C2">
            <w:pPr>
              <w:pStyle w:val="TableParagraph"/>
              <w:spacing w:before="51" w:line="276" w:lineRule="auto"/>
              <w:ind w:left="231" w:right="18"/>
              <w:rPr>
                <w:rFonts w:asciiTheme="minorHAnsi" w:hAnsiTheme="minorHAnsi" w:cstheme="minorHAnsi"/>
                <w:sz w:val="18"/>
                <w:szCs w:val="18"/>
              </w:rPr>
            </w:pPr>
            <w:r w:rsidRPr="000C36D5">
              <w:rPr>
                <w:rFonts w:asciiTheme="minorHAnsi" w:hAnsiTheme="minorHAnsi" w:cstheme="minorHAnsi"/>
                <w:sz w:val="18"/>
                <w:szCs w:val="18"/>
              </w:rPr>
              <w:t>Recuperación de la fuente laboral de trabajadores 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Altos Hornos de México (AHMSA) y rescate de mineros de "El Pinabete".</w:t>
            </w:r>
          </w:p>
        </w:tc>
      </w:tr>
      <w:tr w:rsidR="00DC0784" w:rsidRPr="000C36D5" w14:paraId="3C1BF05D" w14:textId="77777777" w:rsidTr="008A05C2">
        <w:tblPrEx>
          <w:tblLook w:val="04A0" w:firstRow="1" w:lastRow="0" w:firstColumn="1" w:lastColumn="0" w:noHBand="0" w:noVBand="1"/>
        </w:tblPrEx>
        <w:trPr>
          <w:trHeight w:val="307"/>
        </w:trPr>
        <w:tc>
          <w:tcPr>
            <w:tcW w:w="532" w:type="dxa"/>
          </w:tcPr>
          <w:p w14:paraId="25FBDA16" w14:textId="77777777" w:rsidR="00DC0784" w:rsidRPr="000C36D5" w:rsidRDefault="00DC0784" w:rsidP="008A05C2">
            <w:pPr>
              <w:pStyle w:val="TableParagraph"/>
              <w:spacing w:before="43" w:line="276" w:lineRule="auto"/>
              <w:ind w:left="64"/>
              <w:rPr>
                <w:rFonts w:asciiTheme="minorHAnsi" w:hAnsiTheme="minorHAnsi" w:cstheme="minorHAnsi"/>
                <w:b/>
                <w:sz w:val="18"/>
                <w:szCs w:val="18"/>
              </w:rPr>
            </w:pPr>
            <w:r w:rsidRPr="000C36D5">
              <w:rPr>
                <w:rFonts w:asciiTheme="minorHAnsi" w:hAnsiTheme="minorHAnsi" w:cstheme="minorHAnsi"/>
                <w:b/>
                <w:spacing w:val="-5"/>
                <w:sz w:val="18"/>
                <w:szCs w:val="18"/>
              </w:rPr>
              <w:t>IX.</w:t>
            </w:r>
          </w:p>
        </w:tc>
        <w:tc>
          <w:tcPr>
            <w:tcW w:w="7586" w:type="dxa"/>
          </w:tcPr>
          <w:p w14:paraId="49EA49BF" w14:textId="77777777" w:rsidR="00DC0784" w:rsidRPr="000C36D5" w:rsidRDefault="00DC0784" w:rsidP="008A05C2">
            <w:pPr>
              <w:pStyle w:val="TableParagraph"/>
              <w:spacing w:before="43" w:line="276" w:lineRule="auto"/>
              <w:ind w:left="231"/>
              <w:rPr>
                <w:rFonts w:asciiTheme="minorHAnsi" w:hAnsiTheme="minorHAnsi" w:cstheme="minorHAnsi"/>
                <w:b/>
                <w:sz w:val="18"/>
                <w:szCs w:val="18"/>
              </w:rPr>
            </w:pPr>
            <w:r w:rsidRPr="000C36D5">
              <w:rPr>
                <w:rFonts w:asciiTheme="minorHAnsi" w:hAnsiTheme="minorHAnsi" w:cstheme="minorHAnsi"/>
                <w:b/>
                <w:sz w:val="18"/>
                <w:szCs w:val="18"/>
              </w:rPr>
              <w:t xml:space="preserve">República rural justa y </w:t>
            </w:r>
            <w:r w:rsidRPr="000C36D5">
              <w:rPr>
                <w:rFonts w:asciiTheme="minorHAnsi" w:hAnsiTheme="minorHAnsi" w:cstheme="minorHAnsi"/>
                <w:b/>
                <w:spacing w:val="-2"/>
                <w:sz w:val="18"/>
                <w:szCs w:val="18"/>
              </w:rPr>
              <w:t>soberana.</w:t>
            </w:r>
          </w:p>
        </w:tc>
      </w:tr>
      <w:tr w:rsidR="00DC0784" w:rsidRPr="000C36D5" w14:paraId="40FE8D39" w14:textId="77777777" w:rsidTr="008A05C2">
        <w:tblPrEx>
          <w:tblLook w:val="04A0" w:firstRow="1" w:lastRow="0" w:firstColumn="1" w:lastColumn="0" w:noHBand="0" w:noVBand="1"/>
        </w:tblPrEx>
        <w:trPr>
          <w:trHeight w:val="307"/>
        </w:trPr>
        <w:tc>
          <w:tcPr>
            <w:tcW w:w="532" w:type="dxa"/>
          </w:tcPr>
          <w:p w14:paraId="16E100AC"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lastRenderedPageBreak/>
              <w:t>62.</w:t>
            </w:r>
          </w:p>
        </w:tc>
        <w:tc>
          <w:tcPr>
            <w:tcW w:w="7586" w:type="dxa"/>
          </w:tcPr>
          <w:p w14:paraId="50E374A4"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Soberanía alimentaria y precio justo de la </w:t>
            </w:r>
            <w:r w:rsidRPr="000C36D5">
              <w:rPr>
                <w:rFonts w:asciiTheme="minorHAnsi" w:hAnsiTheme="minorHAnsi" w:cstheme="minorHAnsi"/>
                <w:spacing w:val="-2"/>
                <w:sz w:val="18"/>
                <w:szCs w:val="18"/>
              </w:rPr>
              <w:t>tortilla.</w:t>
            </w:r>
          </w:p>
        </w:tc>
      </w:tr>
      <w:tr w:rsidR="00DC0784" w:rsidRPr="000C36D5" w14:paraId="23411F57" w14:textId="77777777" w:rsidTr="008A05C2">
        <w:tblPrEx>
          <w:tblLook w:val="04A0" w:firstRow="1" w:lastRow="0" w:firstColumn="1" w:lastColumn="0" w:noHBand="0" w:noVBand="1"/>
        </w:tblPrEx>
        <w:trPr>
          <w:trHeight w:val="307"/>
        </w:trPr>
        <w:tc>
          <w:tcPr>
            <w:tcW w:w="532" w:type="dxa"/>
          </w:tcPr>
          <w:p w14:paraId="007C8ECA" w14:textId="77777777" w:rsidR="00DC0784" w:rsidRPr="000C36D5" w:rsidRDefault="00DC0784" w:rsidP="008A05C2">
            <w:pPr>
              <w:pStyle w:val="TableParagraph"/>
              <w:spacing w:before="43"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63.</w:t>
            </w:r>
          </w:p>
        </w:tc>
        <w:tc>
          <w:tcPr>
            <w:tcW w:w="7586" w:type="dxa"/>
          </w:tcPr>
          <w:p w14:paraId="457E8F02" w14:textId="77777777" w:rsidR="00DC0784" w:rsidRPr="000C36D5" w:rsidRDefault="00DC0784" w:rsidP="008A05C2">
            <w:pPr>
              <w:pStyle w:val="TableParagraph"/>
              <w:spacing w:before="43"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Seguridad social a jornaleros agrícolas y </w:t>
            </w:r>
            <w:r w:rsidRPr="000C36D5">
              <w:rPr>
                <w:rFonts w:asciiTheme="minorHAnsi" w:hAnsiTheme="minorHAnsi" w:cstheme="minorHAnsi"/>
                <w:spacing w:val="-2"/>
                <w:sz w:val="18"/>
                <w:szCs w:val="18"/>
              </w:rPr>
              <w:t>pesca.</w:t>
            </w:r>
          </w:p>
        </w:tc>
      </w:tr>
      <w:tr w:rsidR="00DC0784" w:rsidRPr="000C36D5" w14:paraId="26F86C52" w14:textId="77777777" w:rsidTr="008A05C2">
        <w:tblPrEx>
          <w:tblLook w:val="04A0" w:firstRow="1" w:lastRow="0" w:firstColumn="1" w:lastColumn="0" w:noHBand="0" w:noVBand="1"/>
        </w:tblPrEx>
        <w:trPr>
          <w:trHeight w:val="307"/>
        </w:trPr>
        <w:tc>
          <w:tcPr>
            <w:tcW w:w="532" w:type="dxa"/>
          </w:tcPr>
          <w:p w14:paraId="145C02DB"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64.</w:t>
            </w:r>
          </w:p>
        </w:tc>
        <w:tc>
          <w:tcPr>
            <w:tcW w:w="7586" w:type="dxa"/>
          </w:tcPr>
          <w:p w14:paraId="28E65284"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Apoyo a pequeños y medianos productores de frijol y creación de una empresa nacional de </w:t>
            </w:r>
            <w:r w:rsidRPr="000C36D5">
              <w:rPr>
                <w:rFonts w:asciiTheme="minorHAnsi" w:hAnsiTheme="minorHAnsi" w:cstheme="minorHAnsi"/>
                <w:spacing w:val="-2"/>
                <w:sz w:val="18"/>
                <w:szCs w:val="18"/>
              </w:rPr>
              <w:t>semillas.</w:t>
            </w:r>
          </w:p>
        </w:tc>
      </w:tr>
      <w:tr w:rsidR="00DC0784" w:rsidRPr="000C36D5" w14:paraId="20A51FFD" w14:textId="77777777" w:rsidTr="008A05C2">
        <w:tblPrEx>
          <w:tblLook w:val="04A0" w:firstRow="1" w:lastRow="0" w:firstColumn="1" w:lastColumn="0" w:noHBand="0" w:noVBand="1"/>
        </w:tblPrEx>
        <w:trPr>
          <w:trHeight w:val="307"/>
        </w:trPr>
        <w:tc>
          <w:tcPr>
            <w:tcW w:w="532" w:type="dxa"/>
          </w:tcPr>
          <w:p w14:paraId="23603B84" w14:textId="77777777" w:rsidR="00DC0784" w:rsidRPr="000C36D5" w:rsidRDefault="00DC0784" w:rsidP="008A05C2">
            <w:pPr>
              <w:pStyle w:val="TableParagraph"/>
              <w:spacing w:before="43"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65.</w:t>
            </w:r>
          </w:p>
        </w:tc>
        <w:tc>
          <w:tcPr>
            <w:tcW w:w="7586" w:type="dxa"/>
          </w:tcPr>
          <w:p w14:paraId="3DD7F37F" w14:textId="77777777" w:rsidR="00DC0784" w:rsidRPr="000C36D5" w:rsidRDefault="00DC0784" w:rsidP="008A05C2">
            <w:pPr>
              <w:pStyle w:val="TableParagraph"/>
              <w:spacing w:before="43"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Programa Cosechando </w:t>
            </w:r>
            <w:r w:rsidRPr="000C36D5">
              <w:rPr>
                <w:rFonts w:asciiTheme="minorHAnsi" w:hAnsiTheme="minorHAnsi" w:cstheme="minorHAnsi"/>
                <w:spacing w:val="-2"/>
                <w:sz w:val="18"/>
                <w:szCs w:val="18"/>
              </w:rPr>
              <w:t>Soberanía.</w:t>
            </w:r>
          </w:p>
        </w:tc>
      </w:tr>
      <w:tr w:rsidR="00DC0784" w:rsidRPr="000C36D5" w14:paraId="73B2C039" w14:textId="77777777" w:rsidTr="008A05C2">
        <w:tblPrEx>
          <w:tblLook w:val="04A0" w:firstRow="1" w:lastRow="0" w:firstColumn="1" w:lastColumn="0" w:noHBand="0" w:noVBand="1"/>
        </w:tblPrEx>
        <w:trPr>
          <w:trHeight w:val="307"/>
        </w:trPr>
        <w:tc>
          <w:tcPr>
            <w:tcW w:w="532" w:type="dxa"/>
          </w:tcPr>
          <w:p w14:paraId="79C8E002"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66.</w:t>
            </w:r>
          </w:p>
        </w:tc>
        <w:tc>
          <w:tcPr>
            <w:tcW w:w="7586" w:type="dxa"/>
          </w:tcPr>
          <w:p w14:paraId="2A46A849"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Se crea</w:t>
            </w:r>
            <w:r w:rsidRPr="000C36D5">
              <w:rPr>
                <w:rFonts w:asciiTheme="minorHAnsi" w:hAnsiTheme="minorHAnsi" w:cstheme="minorHAnsi"/>
                <w:spacing w:val="-10"/>
                <w:sz w:val="18"/>
                <w:szCs w:val="18"/>
              </w:rPr>
              <w:t xml:space="preserve"> </w:t>
            </w:r>
            <w:r w:rsidRPr="000C36D5">
              <w:rPr>
                <w:rFonts w:asciiTheme="minorHAnsi" w:hAnsiTheme="minorHAnsi" w:cstheme="minorHAnsi"/>
                <w:sz w:val="18"/>
                <w:szCs w:val="18"/>
              </w:rPr>
              <w:t xml:space="preserve">Alimentación para el </w:t>
            </w:r>
            <w:r w:rsidRPr="000C36D5">
              <w:rPr>
                <w:rFonts w:asciiTheme="minorHAnsi" w:hAnsiTheme="minorHAnsi" w:cstheme="minorHAnsi"/>
                <w:spacing w:val="-2"/>
                <w:sz w:val="18"/>
                <w:szCs w:val="18"/>
              </w:rPr>
              <w:t>Bienestar.</w:t>
            </w:r>
          </w:p>
        </w:tc>
      </w:tr>
      <w:tr w:rsidR="00DC0784" w:rsidRPr="000C36D5" w14:paraId="60B36653" w14:textId="77777777" w:rsidTr="008A05C2">
        <w:tblPrEx>
          <w:tblLook w:val="04A0" w:firstRow="1" w:lastRow="0" w:firstColumn="1" w:lastColumn="0" w:noHBand="0" w:noVBand="1"/>
        </w:tblPrEx>
        <w:trPr>
          <w:trHeight w:val="314"/>
        </w:trPr>
        <w:tc>
          <w:tcPr>
            <w:tcW w:w="532" w:type="dxa"/>
          </w:tcPr>
          <w:p w14:paraId="2B854464" w14:textId="77777777" w:rsidR="00DC0784" w:rsidRPr="000C36D5" w:rsidRDefault="00DC0784" w:rsidP="008A05C2">
            <w:pPr>
              <w:pStyle w:val="TableParagraph"/>
              <w:spacing w:before="43"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67.</w:t>
            </w:r>
          </w:p>
        </w:tc>
        <w:tc>
          <w:tcPr>
            <w:tcW w:w="7586" w:type="dxa"/>
          </w:tcPr>
          <w:p w14:paraId="329D8992" w14:textId="77777777" w:rsidR="00DC0784" w:rsidRPr="000C36D5" w:rsidRDefault="00DC0784" w:rsidP="008A05C2">
            <w:pPr>
              <w:pStyle w:val="TableParagraph"/>
              <w:spacing w:before="43" w:line="276" w:lineRule="auto"/>
              <w:ind w:left="231"/>
              <w:rPr>
                <w:rFonts w:asciiTheme="minorHAnsi" w:hAnsiTheme="minorHAnsi" w:cstheme="minorHAnsi"/>
                <w:sz w:val="18"/>
                <w:szCs w:val="18"/>
              </w:rPr>
            </w:pPr>
            <w:r w:rsidRPr="000C36D5">
              <w:rPr>
                <w:rFonts w:asciiTheme="minorHAnsi" w:hAnsiTheme="minorHAnsi" w:cstheme="minorHAnsi"/>
                <w:sz w:val="18"/>
                <w:szCs w:val="18"/>
              </w:rPr>
              <w:t>Plan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especial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Campeche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6"/>
                <w:sz w:val="18"/>
                <w:szCs w:val="18"/>
              </w:rPr>
              <w:t xml:space="preserve"> </w:t>
            </w:r>
            <w:r w:rsidRPr="000C36D5">
              <w:rPr>
                <w:rFonts w:asciiTheme="minorHAnsi" w:hAnsiTheme="minorHAnsi" w:cstheme="minorHAnsi"/>
                <w:sz w:val="18"/>
                <w:szCs w:val="18"/>
              </w:rPr>
              <w:t>Tabasco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producir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arroz,</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leche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pacing w:val="-2"/>
                <w:sz w:val="18"/>
                <w:szCs w:val="18"/>
              </w:rPr>
              <w:t>carne.</w:t>
            </w:r>
          </w:p>
        </w:tc>
      </w:tr>
      <w:tr w:rsidR="00DC0784" w:rsidRPr="000C36D5" w14:paraId="0362ADDB" w14:textId="77777777" w:rsidTr="008A05C2">
        <w:tblPrEx>
          <w:tblLook w:val="04A0" w:firstRow="1" w:lastRow="0" w:firstColumn="1" w:lastColumn="0" w:noHBand="0" w:noVBand="1"/>
        </w:tblPrEx>
        <w:trPr>
          <w:trHeight w:val="322"/>
        </w:trPr>
        <w:tc>
          <w:tcPr>
            <w:tcW w:w="532" w:type="dxa"/>
          </w:tcPr>
          <w:p w14:paraId="5D697882" w14:textId="77777777" w:rsidR="00DC0784" w:rsidRPr="000C36D5" w:rsidRDefault="00DC0784" w:rsidP="008A05C2">
            <w:pPr>
              <w:pStyle w:val="TableParagraph"/>
              <w:spacing w:before="58" w:line="276" w:lineRule="auto"/>
              <w:ind w:left="90"/>
              <w:rPr>
                <w:rFonts w:asciiTheme="minorHAnsi" w:hAnsiTheme="minorHAnsi" w:cstheme="minorHAnsi"/>
                <w:b/>
                <w:sz w:val="18"/>
                <w:szCs w:val="18"/>
              </w:rPr>
            </w:pPr>
            <w:r w:rsidRPr="000C36D5">
              <w:rPr>
                <w:rFonts w:asciiTheme="minorHAnsi" w:hAnsiTheme="minorHAnsi" w:cstheme="minorHAnsi"/>
                <w:b/>
                <w:spacing w:val="-5"/>
                <w:sz w:val="18"/>
                <w:szCs w:val="18"/>
              </w:rPr>
              <w:t>X.</w:t>
            </w:r>
          </w:p>
        </w:tc>
        <w:tc>
          <w:tcPr>
            <w:tcW w:w="7586" w:type="dxa"/>
          </w:tcPr>
          <w:p w14:paraId="324104D2" w14:textId="77777777" w:rsidR="00DC0784" w:rsidRPr="000C36D5" w:rsidRDefault="00DC0784" w:rsidP="008A05C2">
            <w:pPr>
              <w:pStyle w:val="TableParagraph"/>
              <w:spacing w:before="58" w:line="276" w:lineRule="auto"/>
              <w:ind w:left="231"/>
              <w:rPr>
                <w:rFonts w:asciiTheme="minorHAnsi" w:hAnsiTheme="minorHAnsi" w:cstheme="minorHAnsi"/>
                <w:b/>
                <w:sz w:val="18"/>
                <w:szCs w:val="18"/>
              </w:rPr>
            </w:pPr>
            <w:r w:rsidRPr="000C36D5">
              <w:rPr>
                <w:rFonts w:asciiTheme="minorHAnsi" w:hAnsiTheme="minorHAnsi" w:cstheme="minorHAnsi"/>
                <w:b/>
                <w:sz w:val="18"/>
                <w:szCs w:val="18"/>
              </w:rPr>
              <w:t xml:space="preserve">República soberana y con energía </w:t>
            </w:r>
            <w:r w:rsidRPr="000C36D5">
              <w:rPr>
                <w:rFonts w:asciiTheme="minorHAnsi" w:hAnsiTheme="minorHAnsi" w:cstheme="minorHAnsi"/>
                <w:b/>
                <w:spacing w:val="-2"/>
                <w:sz w:val="18"/>
                <w:szCs w:val="18"/>
              </w:rPr>
              <w:t>sustentable.</w:t>
            </w:r>
          </w:p>
        </w:tc>
      </w:tr>
      <w:tr w:rsidR="00DC0784" w:rsidRPr="000C36D5" w14:paraId="3E8260A0" w14:textId="77777777" w:rsidTr="008A05C2">
        <w:tblPrEx>
          <w:tblLook w:val="04A0" w:firstRow="1" w:lastRow="0" w:firstColumn="1" w:lastColumn="0" w:noHBand="0" w:noVBand="1"/>
        </w:tblPrEx>
        <w:trPr>
          <w:trHeight w:val="314"/>
        </w:trPr>
        <w:tc>
          <w:tcPr>
            <w:tcW w:w="532" w:type="dxa"/>
          </w:tcPr>
          <w:p w14:paraId="7BB45B8F"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68.</w:t>
            </w:r>
          </w:p>
        </w:tc>
        <w:tc>
          <w:tcPr>
            <w:tcW w:w="7586" w:type="dxa"/>
          </w:tcPr>
          <w:p w14:paraId="51297535"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Fortalecimiento de Pemex y CFE como empresas públicas del </w:t>
            </w:r>
            <w:r w:rsidRPr="000C36D5">
              <w:rPr>
                <w:rFonts w:asciiTheme="minorHAnsi" w:hAnsiTheme="minorHAnsi" w:cstheme="minorHAnsi"/>
                <w:spacing w:val="-2"/>
                <w:sz w:val="18"/>
                <w:szCs w:val="18"/>
              </w:rPr>
              <w:t>Estado.</w:t>
            </w:r>
          </w:p>
        </w:tc>
      </w:tr>
      <w:tr w:rsidR="00DC0784" w:rsidRPr="000C36D5" w14:paraId="39A14FA1" w14:textId="77777777" w:rsidTr="008A05C2">
        <w:tblPrEx>
          <w:tblLook w:val="04A0" w:firstRow="1" w:lastRow="0" w:firstColumn="1" w:lastColumn="0" w:noHBand="0" w:noVBand="1"/>
        </w:tblPrEx>
        <w:trPr>
          <w:trHeight w:val="322"/>
        </w:trPr>
        <w:tc>
          <w:tcPr>
            <w:tcW w:w="532" w:type="dxa"/>
          </w:tcPr>
          <w:p w14:paraId="2AC1A2F5"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69.</w:t>
            </w:r>
          </w:p>
        </w:tc>
        <w:tc>
          <w:tcPr>
            <w:tcW w:w="7586" w:type="dxa"/>
          </w:tcPr>
          <w:p w14:paraId="619559C2"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La producción de Pemex priorizará el consumo </w:t>
            </w:r>
            <w:r w:rsidRPr="000C36D5">
              <w:rPr>
                <w:rFonts w:asciiTheme="minorHAnsi" w:hAnsiTheme="minorHAnsi" w:cstheme="minorHAnsi"/>
                <w:spacing w:val="-2"/>
                <w:sz w:val="18"/>
                <w:szCs w:val="18"/>
              </w:rPr>
              <w:t>nacional.</w:t>
            </w:r>
          </w:p>
        </w:tc>
      </w:tr>
      <w:tr w:rsidR="00DC0784" w:rsidRPr="000C36D5" w14:paraId="090DA0EA" w14:textId="77777777" w:rsidTr="008A05C2">
        <w:tblPrEx>
          <w:tblLook w:val="04A0" w:firstRow="1" w:lastRow="0" w:firstColumn="1" w:lastColumn="0" w:noHBand="0" w:noVBand="1"/>
        </w:tblPrEx>
        <w:trPr>
          <w:trHeight w:val="322"/>
        </w:trPr>
        <w:tc>
          <w:tcPr>
            <w:tcW w:w="532" w:type="dxa"/>
          </w:tcPr>
          <w:p w14:paraId="7C789965" w14:textId="77777777" w:rsidR="00DC0784" w:rsidRPr="000C36D5" w:rsidRDefault="00DC0784" w:rsidP="008A05C2">
            <w:pPr>
              <w:pStyle w:val="TableParagraph"/>
              <w:spacing w:before="58"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70.</w:t>
            </w:r>
          </w:p>
        </w:tc>
        <w:tc>
          <w:tcPr>
            <w:tcW w:w="7586" w:type="dxa"/>
          </w:tcPr>
          <w:p w14:paraId="39A1A397"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CFE garantizará el 54% de la generación </w:t>
            </w:r>
            <w:r w:rsidRPr="000C36D5">
              <w:rPr>
                <w:rFonts w:asciiTheme="minorHAnsi" w:hAnsiTheme="minorHAnsi" w:cstheme="minorHAnsi"/>
                <w:spacing w:val="-2"/>
                <w:sz w:val="18"/>
                <w:szCs w:val="18"/>
              </w:rPr>
              <w:t>eléctrica.</w:t>
            </w:r>
          </w:p>
        </w:tc>
      </w:tr>
      <w:tr w:rsidR="00DC0784" w:rsidRPr="000C36D5" w14:paraId="213496BC" w14:textId="77777777" w:rsidTr="008A05C2">
        <w:tblPrEx>
          <w:tblLook w:val="04A0" w:firstRow="1" w:lastRow="0" w:firstColumn="1" w:lastColumn="0" w:noHBand="0" w:noVBand="1"/>
        </w:tblPrEx>
        <w:trPr>
          <w:trHeight w:val="314"/>
        </w:trPr>
        <w:tc>
          <w:tcPr>
            <w:tcW w:w="532" w:type="dxa"/>
          </w:tcPr>
          <w:p w14:paraId="6AE2E84D"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71.</w:t>
            </w:r>
          </w:p>
        </w:tc>
        <w:tc>
          <w:tcPr>
            <w:tcW w:w="7586" w:type="dxa"/>
          </w:tcPr>
          <w:p w14:paraId="1DF6D420"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Impulso a energías </w:t>
            </w:r>
            <w:r w:rsidRPr="000C36D5">
              <w:rPr>
                <w:rFonts w:asciiTheme="minorHAnsi" w:hAnsiTheme="minorHAnsi" w:cstheme="minorHAnsi"/>
                <w:spacing w:val="-2"/>
                <w:sz w:val="18"/>
                <w:szCs w:val="18"/>
              </w:rPr>
              <w:t>renovables.</w:t>
            </w:r>
          </w:p>
        </w:tc>
      </w:tr>
      <w:tr w:rsidR="00DC0784" w:rsidRPr="000C36D5" w14:paraId="2928304F" w14:textId="77777777" w:rsidTr="008A05C2">
        <w:tblPrEx>
          <w:tblLook w:val="04A0" w:firstRow="1" w:lastRow="0" w:firstColumn="1" w:lastColumn="0" w:noHBand="0" w:noVBand="1"/>
        </w:tblPrEx>
        <w:trPr>
          <w:trHeight w:val="322"/>
        </w:trPr>
        <w:tc>
          <w:tcPr>
            <w:tcW w:w="532" w:type="dxa"/>
          </w:tcPr>
          <w:p w14:paraId="79876C3B"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72.</w:t>
            </w:r>
          </w:p>
        </w:tc>
        <w:tc>
          <w:tcPr>
            <w:tcW w:w="7586" w:type="dxa"/>
          </w:tcPr>
          <w:p w14:paraId="5B500DA4" w14:textId="77777777" w:rsidR="00DC0784" w:rsidRPr="000C36D5" w:rsidRDefault="00DC0784" w:rsidP="008A05C2">
            <w:pPr>
              <w:pStyle w:val="TableParagraph"/>
              <w:spacing w:before="51"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Programa de paneles solares para viviendas en el norte del </w:t>
            </w:r>
            <w:r w:rsidRPr="000C36D5">
              <w:rPr>
                <w:rFonts w:asciiTheme="minorHAnsi" w:hAnsiTheme="minorHAnsi" w:cstheme="minorHAnsi"/>
                <w:spacing w:val="-2"/>
                <w:sz w:val="18"/>
                <w:szCs w:val="18"/>
              </w:rPr>
              <w:t>país.</w:t>
            </w:r>
          </w:p>
        </w:tc>
      </w:tr>
      <w:tr w:rsidR="00DC0784" w:rsidRPr="000C36D5" w14:paraId="6383EE74" w14:textId="77777777" w:rsidTr="008A05C2">
        <w:tblPrEx>
          <w:tblLook w:val="04A0" w:firstRow="1" w:lastRow="0" w:firstColumn="1" w:lastColumn="0" w:noHBand="0" w:noVBand="1"/>
        </w:tblPrEx>
        <w:trPr>
          <w:trHeight w:val="265"/>
        </w:trPr>
        <w:tc>
          <w:tcPr>
            <w:tcW w:w="532" w:type="dxa"/>
          </w:tcPr>
          <w:p w14:paraId="05D2177A" w14:textId="77777777" w:rsidR="00DC0784" w:rsidRPr="000C36D5" w:rsidRDefault="00DC0784" w:rsidP="008A05C2">
            <w:pPr>
              <w:pStyle w:val="TableParagraph"/>
              <w:spacing w:before="58" w:line="276" w:lineRule="auto"/>
              <w:ind w:left="50"/>
              <w:rPr>
                <w:rFonts w:asciiTheme="minorHAnsi" w:hAnsiTheme="minorHAnsi" w:cstheme="minorHAnsi"/>
                <w:sz w:val="18"/>
                <w:szCs w:val="18"/>
              </w:rPr>
            </w:pPr>
            <w:r w:rsidRPr="000C36D5">
              <w:rPr>
                <w:rFonts w:asciiTheme="minorHAnsi" w:hAnsiTheme="minorHAnsi" w:cstheme="minorHAnsi"/>
                <w:spacing w:val="-5"/>
                <w:sz w:val="18"/>
                <w:szCs w:val="18"/>
              </w:rPr>
              <w:t>73.</w:t>
            </w:r>
          </w:p>
        </w:tc>
        <w:tc>
          <w:tcPr>
            <w:tcW w:w="7586" w:type="dxa"/>
          </w:tcPr>
          <w:p w14:paraId="67DB4F73" w14:textId="77777777" w:rsidR="00DC0784" w:rsidRPr="000C36D5" w:rsidRDefault="00DC0784" w:rsidP="008A05C2">
            <w:pPr>
              <w:pStyle w:val="TableParagraph"/>
              <w:spacing w:before="58" w:line="276" w:lineRule="auto"/>
              <w:ind w:left="231"/>
              <w:rPr>
                <w:rFonts w:asciiTheme="minorHAnsi" w:hAnsiTheme="minorHAnsi" w:cstheme="minorHAnsi"/>
                <w:sz w:val="18"/>
                <w:szCs w:val="18"/>
              </w:rPr>
            </w:pPr>
            <w:r w:rsidRPr="000C36D5">
              <w:rPr>
                <w:rFonts w:asciiTheme="minorHAnsi" w:hAnsiTheme="minorHAnsi" w:cstheme="minorHAnsi"/>
                <w:sz w:val="18"/>
                <w:szCs w:val="18"/>
              </w:rPr>
              <w:t xml:space="preserve">Aumento de producción nacional de petroquímicos y </w:t>
            </w:r>
            <w:r w:rsidRPr="000C36D5">
              <w:rPr>
                <w:rFonts w:asciiTheme="minorHAnsi" w:hAnsiTheme="minorHAnsi" w:cstheme="minorHAnsi"/>
                <w:spacing w:val="-2"/>
                <w:sz w:val="18"/>
                <w:szCs w:val="18"/>
              </w:rPr>
              <w:t>fertilizantes.</w:t>
            </w:r>
          </w:p>
        </w:tc>
      </w:tr>
      <w:tr w:rsidR="00DC0784" w:rsidRPr="000C36D5" w14:paraId="003FCD16" w14:textId="77777777" w:rsidTr="008A05C2">
        <w:tblPrEx>
          <w:tblLook w:val="04A0" w:firstRow="1" w:lastRow="0" w:firstColumn="1" w:lastColumn="0" w:noHBand="0" w:noVBand="1"/>
        </w:tblPrEx>
        <w:trPr>
          <w:trHeight w:val="265"/>
        </w:trPr>
        <w:tc>
          <w:tcPr>
            <w:tcW w:w="532" w:type="dxa"/>
          </w:tcPr>
          <w:p w14:paraId="575FC5C2" w14:textId="77777777" w:rsidR="00DC0784" w:rsidRPr="000C36D5" w:rsidRDefault="00DC0784" w:rsidP="008A05C2">
            <w:pPr>
              <w:pStyle w:val="TableParagraph"/>
              <w:spacing w:line="276" w:lineRule="auto"/>
              <w:ind w:left="75"/>
              <w:rPr>
                <w:rFonts w:asciiTheme="minorHAnsi" w:hAnsiTheme="minorHAnsi" w:cstheme="minorHAnsi"/>
                <w:b/>
                <w:sz w:val="18"/>
                <w:szCs w:val="18"/>
              </w:rPr>
            </w:pPr>
            <w:bookmarkStart w:id="1" w:name="_Hlk195702517"/>
            <w:r w:rsidRPr="000C36D5">
              <w:rPr>
                <w:rFonts w:asciiTheme="minorHAnsi" w:hAnsiTheme="minorHAnsi" w:cstheme="minorHAnsi"/>
                <w:b/>
                <w:spacing w:val="-5"/>
                <w:sz w:val="18"/>
                <w:szCs w:val="18"/>
              </w:rPr>
              <w:t>XI.</w:t>
            </w:r>
          </w:p>
        </w:tc>
        <w:tc>
          <w:tcPr>
            <w:tcW w:w="7586" w:type="dxa"/>
          </w:tcPr>
          <w:p w14:paraId="103299B7" w14:textId="77777777" w:rsidR="00DC0784" w:rsidRPr="000C36D5" w:rsidRDefault="00DC0784" w:rsidP="008A05C2">
            <w:pPr>
              <w:pStyle w:val="TableParagraph"/>
              <w:spacing w:line="276" w:lineRule="auto"/>
              <w:ind w:left="226"/>
              <w:rPr>
                <w:rFonts w:asciiTheme="minorHAnsi" w:hAnsiTheme="minorHAnsi" w:cstheme="minorHAnsi"/>
                <w:b/>
                <w:sz w:val="18"/>
                <w:szCs w:val="18"/>
              </w:rPr>
            </w:pPr>
            <w:r w:rsidRPr="000C36D5">
              <w:rPr>
                <w:rFonts w:asciiTheme="minorHAnsi" w:hAnsiTheme="minorHAnsi" w:cstheme="minorHAnsi"/>
                <w:b/>
                <w:sz w:val="18"/>
                <w:szCs w:val="18"/>
              </w:rPr>
              <w:t xml:space="preserve">República próspera y </w:t>
            </w:r>
            <w:r w:rsidRPr="000C36D5">
              <w:rPr>
                <w:rFonts w:asciiTheme="minorHAnsi" w:hAnsiTheme="minorHAnsi" w:cstheme="minorHAnsi"/>
                <w:b/>
                <w:spacing w:val="-2"/>
                <w:sz w:val="18"/>
                <w:szCs w:val="18"/>
              </w:rPr>
              <w:t>conectada.</w:t>
            </w:r>
          </w:p>
        </w:tc>
      </w:tr>
      <w:tr w:rsidR="00DC0784" w:rsidRPr="000C36D5" w14:paraId="64B71C0F" w14:textId="77777777" w:rsidTr="008A05C2">
        <w:tblPrEx>
          <w:tblLook w:val="04A0" w:firstRow="1" w:lastRow="0" w:firstColumn="1" w:lastColumn="0" w:noHBand="0" w:noVBand="1"/>
        </w:tblPrEx>
        <w:trPr>
          <w:trHeight w:val="322"/>
        </w:trPr>
        <w:tc>
          <w:tcPr>
            <w:tcW w:w="532" w:type="dxa"/>
          </w:tcPr>
          <w:p w14:paraId="2AAB8309" w14:textId="77777777" w:rsidR="00DC0784" w:rsidRPr="000C36D5" w:rsidRDefault="00DC0784" w:rsidP="008A05C2">
            <w:pPr>
              <w:pStyle w:val="TableParagraph"/>
              <w:spacing w:before="58"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74.</w:t>
            </w:r>
          </w:p>
        </w:tc>
        <w:tc>
          <w:tcPr>
            <w:tcW w:w="7586" w:type="dxa"/>
          </w:tcPr>
          <w:p w14:paraId="10CEB309" w14:textId="77777777" w:rsidR="00DC0784" w:rsidRPr="000C36D5" w:rsidRDefault="00DC0784" w:rsidP="008A05C2">
            <w:pPr>
              <w:pStyle w:val="TableParagraph"/>
              <w:spacing w:before="58"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Continúan incentivos económicos en franjas </w:t>
            </w:r>
            <w:r w:rsidRPr="000C36D5">
              <w:rPr>
                <w:rFonts w:asciiTheme="minorHAnsi" w:hAnsiTheme="minorHAnsi" w:cstheme="minorHAnsi"/>
                <w:spacing w:val="-2"/>
                <w:sz w:val="18"/>
                <w:szCs w:val="18"/>
              </w:rPr>
              <w:t>fronterizas.</w:t>
            </w:r>
          </w:p>
        </w:tc>
      </w:tr>
      <w:tr w:rsidR="00DC0784" w:rsidRPr="000C36D5" w14:paraId="7DB19CD6" w14:textId="77777777" w:rsidTr="008A05C2">
        <w:tblPrEx>
          <w:tblLook w:val="04A0" w:firstRow="1" w:lastRow="0" w:firstColumn="1" w:lastColumn="0" w:noHBand="0" w:noVBand="1"/>
        </w:tblPrEx>
        <w:trPr>
          <w:trHeight w:val="314"/>
        </w:trPr>
        <w:tc>
          <w:tcPr>
            <w:tcW w:w="532" w:type="dxa"/>
          </w:tcPr>
          <w:p w14:paraId="5FBC69B4" w14:textId="77777777" w:rsidR="00DC0784" w:rsidRPr="000C36D5" w:rsidRDefault="00DC0784" w:rsidP="008A05C2">
            <w:pPr>
              <w:pStyle w:val="TableParagraph"/>
              <w:spacing w:before="51"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75.</w:t>
            </w:r>
          </w:p>
        </w:tc>
        <w:tc>
          <w:tcPr>
            <w:tcW w:w="7586" w:type="dxa"/>
          </w:tcPr>
          <w:p w14:paraId="5A2FFAB3" w14:textId="77777777" w:rsidR="00DC0784" w:rsidRPr="000C36D5" w:rsidRDefault="00DC0784" w:rsidP="008A05C2">
            <w:pPr>
              <w:pStyle w:val="TableParagraph"/>
              <w:spacing w:before="51" w:line="276" w:lineRule="auto"/>
              <w:ind w:left="226"/>
              <w:rPr>
                <w:rFonts w:asciiTheme="minorHAnsi" w:hAnsiTheme="minorHAnsi" w:cstheme="minorHAnsi"/>
                <w:sz w:val="18"/>
                <w:szCs w:val="18"/>
              </w:rPr>
            </w:pPr>
            <w:r w:rsidRPr="000C36D5">
              <w:rPr>
                <w:rFonts w:asciiTheme="minorHAnsi" w:hAnsiTheme="minorHAnsi" w:cstheme="minorHAnsi"/>
                <w:sz w:val="18"/>
                <w:szCs w:val="18"/>
              </w:rPr>
              <w:t>Ampliación de puentes fronterizos con Estados Unidos de</w:t>
            </w:r>
            <w:r w:rsidRPr="000C36D5">
              <w:rPr>
                <w:rFonts w:asciiTheme="minorHAnsi" w:hAnsiTheme="minorHAnsi" w:cstheme="minorHAnsi"/>
                <w:spacing w:val="-10"/>
                <w:sz w:val="18"/>
                <w:szCs w:val="18"/>
              </w:rPr>
              <w:t xml:space="preserve"> </w:t>
            </w:r>
            <w:r w:rsidRPr="000C36D5">
              <w:rPr>
                <w:rFonts w:asciiTheme="minorHAnsi" w:hAnsiTheme="minorHAnsi" w:cstheme="minorHAnsi"/>
                <w:spacing w:val="-2"/>
                <w:sz w:val="18"/>
                <w:szCs w:val="18"/>
              </w:rPr>
              <w:t>América.</w:t>
            </w:r>
          </w:p>
        </w:tc>
      </w:tr>
      <w:tr w:rsidR="00DC0784" w:rsidRPr="000C36D5" w14:paraId="15FF36C9" w14:textId="77777777" w:rsidTr="008A05C2">
        <w:tblPrEx>
          <w:tblLook w:val="04A0" w:firstRow="1" w:lastRow="0" w:firstColumn="1" w:lastColumn="0" w:noHBand="0" w:noVBand="1"/>
        </w:tblPrEx>
        <w:trPr>
          <w:trHeight w:val="322"/>
        </w:trPr>
        <w:tc>
          <w:tcPr>
            <w:tcW w:w="532" w:type="dxa"/>
          </w:tcPr>
          <w:p w14:paraId="21DAA898" w14:textId="77777777" w:rsidR="00DC0784" w:rsidRPr="000C36D5" w:rsidRDefault="00DC0784" w:rsidP="008A05C2">
            <w:pPr>
              <w:pStyle w:val="TableParagraph"/>
              <w:spacing w:before="51"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76.</w:t>
            </w:r>
          </w:p>
        </w:tc>
        <w:tc>
          <w:tcPr>
            <w:tcW w:w="7586" w:type="dxa"/>
          </w:tcPr>
          <w:p w14:paraId="5C828398" w14:textId="77777777" w:rsidR="00DC0784" w:rsidRPr="000C36D5" w:rsidRDefault="00DC0784" w:rsidP="008A05C2">
            <w:pPr>
              <w:pStyle w:val="TableParagraph"/>
              <w:spacing w:before="51" w:line="276" w:lineRule="auto"/>
              <w:ind w:left="226"/>
              <w:rPr>
                <w:rFonts w:asciiTheme="minorHAnsi" w:hAnsiTheme="minorHAnsi" w:cstheme="minorHAnsi"/>
                <w:sz w:val="18"/>
                <w:szCs w:val="18"/>
              </w:rPr>
            </w:pPr>
            <w:r w:rsidRPr="000C36D5">
              <w:rPr>
                <w:rFonts w:asciiTheme="minorHAnsi" w:hAnsiTheme="minorHAnsi" w:cstheme="minorHAnsi"/>
                <w:sz w:val="18"/>
                <w:szCs w:val="18"/>
              </w:rPr>
              <w:t>Construcción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línea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4"/>
                <w:sz w:val="18"/>
                <w:szCs w:val="18"/>
              </w:rPr>
              <w:t xml:space="preserve"> </w:t>
            </w:r>
            <w:r w:rsidRPr="000C36D5">
              <w:rPr>
                <w:rFonts w:asciiTheme="minorHAnsi" w:hAnsiTheme="minorHAnsi" w:cstheme="minorHAnsi"/>
                <w:sz w:val="18"/>
                <w:szCs w:val="18"/>
              </w:rPr>
              <w:t>Tren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Maya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pacing w:val="-2"/>
                <w:sz w:val="18"/>
                <w:szCs w:val="18"/>
              </w:rPr>
              <w:t>Progreso.</w:t>
            </w:r>
          </w:p>
        </w:tc>
      </w:tr>
      <w:tr w:rsidR="00DC0784" w:rsidRPr="000C36D5" w14:paraId="5840B872" w14:textId="77777777" w:rsidTr="008A05C2">
        <w:tblPrEx>
          <w:tblLook w:val="04A0" w:firstRow="1" w:lastRow="0" w:firstColumn="1" w:lastColumn="0" w:noHBand="0" w:noVBand="1"/>
        </w:tblPrEx>
        <w:trPr>
          <w:trHeight w:val="322"/>
        </w:trPr>
        <w:tc>
          <w:tcPr>
            <w:tcW w:w="532" w:type="dxa"/>
          </w:tcPr>
          <w:p w14:paraId="7AE58B51" w14:textId="77777777" w:rsidR="00DC0784" w:rsidRPr="000C36D5" w:rsidRDefault="00DC0784" w:rsidP="008A05C2">
            <w:pPr>
              <w:pStyle w:val="TableParagraph"/>
              <w:spacing w:before="58"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77.</w:t>
            </w:r>
          </w:p>
        </w:tc>
        <w:tc>
          <w:tcPr>
            <w:tcW w:w="7586" w:type="dxa"/>
          </w:tcPr>
          <w:p w14:paraId="531E9B82" w14:textId="77777777" w:rsidR="00DC0784" w:rsidRPr="000C36D5" w:rsidRDefault="00DC0784" w:rsidP="008A05C2">
            <w:pPr>
              <w:pStyle w:val="TableParagraph"/>
              <w:spacing w:before="58" w:line="276" w:lineRule="auto"/>
              <w:ind w:left="226"/>
              <w:rPr>
                <w:rFonts w:asciiTheme="minorHAnsi" w:hAnsiTheme="minorHAnsi" w:cstheme="minorHAnsi"/>
                <w:sz w:val="18"/>
                <w:szCs w:val="18"/>
              </w:rPr>
            </w:pPr>
            <w:r w:rsidRPr="000C36D5">
              <w:rPr>
                <w:rFonts w:asciiTheme="minorHAnsi" w:hAnsiTheme="minorHAnsi" w:cstheme="minorHAnsi"/>
                <w:sz w:val="18"/>
                <w:szCs w:val="18"/>
              </w:rPr>
              <w:t>Implementación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transporte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carga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5"/>
                <w:sz w:val="18"/>
                <w:szCs w:val="18"/>
              </w:rPr>
              <w:t xml:space="preserve"> </w:t>
            </w:r>
            <w:r w:rsidRPr="000C36D5">
              <w:rPr>
                <w:rFonts w:asciiTheme="minorHAnsi" w:hAnsiTheme="minorHAnsi" w:cstheme="minorHAnsi"/>
                <w:sz w:val="18"/>
                <w:szCs w:val="18"/>
              </w:rPr>
              <w:t xml:space="preserve">Tren </w:t>
            </w:r>
            <w:r w:rsidRPr="000C36D5">
              <w:rPr>
                <w:rFonts w:asciiTheme="minorHAnsi" w:hAnsiTheme="minorHAnsi" w:cstheme="minorHAnsi"/>
                <w:spacing w:val="-2"/>
                <w:sz w:val="18"/>
                <w:szCs w:val="18"/>
              </w:rPr>
              <w:t>Maya.</w:t>
            </w:r>
          </w:p>
        </w:tc>
      </w:tr>
      <w:tr w:rsidR="00DC0784" w:rsidRPr="000C36D5" w14:paraId="16B5EF16" w14:textId="77777777" w:rsidTr="008A05C2">
        <w:tblPrEx>
          <w:tblLook w:val="04A0" w:firstRow="1" w:lastRow="0" w:firstColumn="1" w:lastColumn="0" w:noHBand="0" w:noVBand="1"/>
        </w:tblPrEx>
        <w:trPr>
          <w:trHeight w:val="314"/>
        </w:trPr>
        <w:tc>
          <w:tcPr>
            <w:tcW w:w="532" w:type="dxa"/>
          </w:tcPr>
          <w:p w14:paraId="45F0CEAC" w14:textId="77777777" w:rsidR="00DC0784" w:rsidRPr="000C36D5" w:rsidRDefault="00DC0784" w:rsidP="008A05C2">
            <w:pPr>
              <w:pStyle w:val="TableParagraph"/>
              <w:spacing w:before="51"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78.</w:t>
            </w:r>
          </w:p>
        </w:tc>
        <w:tc>
          <w:tcPr>
            <w:tcW w:w="7586" w:type="dxa"/>
          </w:tcPr>
          <w:p w14:paraId="42356D7B" w14:textId="77777777" w:rsidR="00DC0784" w:rsidRPr="000C36D5" w:rsidRDefault="00DC0784" w:rsidP="008A05C2">
            <w:pPr>
              <w:pStyle w:val="TableParagraph"/>
              <w:spacing w:before="51" w:line="276" w:lineRule="auto"/>
              <w:ind w:left="226"/>
              <w:rPr>
                <w:rFonts w:asciiTheme="minorHAnsi" w:hAnsiTheme="minorHAnsi" w:cstheme="minorHAnsi"/>
                <w:sz w:val="18"/>
                <w:szCs w:val="18"/>
              </w:rPr>
            </w:pPr>
            <w:r w:rsidRPr="000C36D5">
              <w:rPr>
                <w:rFonts w:asciiTheme="minorHAnsi" w:hAnsiTheme="minorHAnsi" w:cstheme="minorHAnsi"/>
                <w:sz w:val="18"/>
                <w:szCs w:val="18"/>
              </w:rPr>
              <w:t>Conclusión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 Línea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K del</w:t>
            </w:r>
            <w:r w:rsidRPr="000C36D5">
              <w:rPr>
                <w:rFonts w:asciiTheme="minorHAnsi" w:hAnsiTheme="minorHAnsi" w:cstheme="minorHAnsi"/>
                <w:spacing w:val="-5"/>
                <w:sz w:val="18"/>
                <w:szCs w:val="18"/>
              </w:rPr>
              <w:t xml:space="preserve"> </w:t>
            </w:r>
            <w:r w:rsidRPr="000C36D5">
              <w:rPr>
                <w:rFonts w:asciiTheme="minorHAnsi" w:hAnsiTheme="minorHAnsi" w:cstheme="minorHAnsi"/>
                <w:sz w:val="18"/>
                <w:szCs w:val="18"/>
              </w:rPr>
              <w:t>Tren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Interoceánico hacia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 frontera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con </w:t>
            </w:r>
            <w:r w:rsidRPr="000C36D5">
              <w:rPr>
                <w:rFonts w:asciiTheme="minorHAnsi" w:hAnsiTheme="minorHAnsi" w:cstheme="minorHAnsi"/>
                <w:spacing w:val="-2"/>
                <w:sz w:val="18"/>
                <w:szCs w:val="18"/>
              </w:rPr>
              <w:t>Guatemala.</w:t>
            </w:r>
          </w:p>
        </w:tc>
      </w:tr>
      <w:tr w:rsidR="00DC0784" w:rsidRPr="000C36D5" w14:paraId="5E5207EB" w14:textId="77777777" w:rsidTr="008A05C2">
        <w:tblPrEx>
          <w:tblLook w:val="04A0" w:firstRow="1" w:lastRow="0" w:firstColumn="1" w:lastColumn="0" w:noHBand="0" w:noVBand="1"/>
        </w:tblPrEx>
        <w:trPr>
          <w:trHeight w:val="322"/>
        </w:trPr>
        <w:tc>
          <w:tcPr>
            <w:tcW w:w="532" w:type="dxa"/>
          </w:tcPr>
          <w:p w14:paraId="5CA1EBF1" w14:textId="77777777" w:rsidR="00DC0784" w:rsidRPr="000C36D5" w:rsidRDefault="00DC0784" w:rsidP="008A05C2">
            <w:pPr>
              <w:pStyle w:val="TableParagraph"/>
              <w:spacing w:before="51"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79.</w:t>
            </w:r>
          </w:p>
        </w:tc>
        <w:tc>
          <w:tcPr>
            <w:tcW w:w="7586" w:type="dxa"/>
          </w:tcPr>
          <w:p w14:paraId="4AE56B4B" w14:textId="77777777" w:rsidR="00DC0784" w:rsidRPr="000C36D5" w:rsidRDefault="00DC0784" w:rsidP="008A05C2">
            <w:pPr>
              <w:pStyle w:val="TableParagraph"/>
              <w:spacing w:before="51"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Construcción de 3,000 km de nuevas líneas de trenes para </w:t>
            </w:r>
            <w:r w:rsidRPr="000C36D5">
              <w:rPr>
                <w:rFonts w:asciiTheme="minorHAnsi" w:hAnsiTheme="minorHAnsi" w:cstheme="minorHAnsi"/>
                <w:spacing w:val="-2"/>
                <w:sz w:val="18"/>
                <w:szCs w:val="18"/>
              </w:rPr>
              <w:t>pasajeros.</w:t>
            </w:r>
          </w:p>
        </w:tc>
      </w:tr>
      <w:tr w:rsidR="00DC0784" w:rsidRPr="000C36D5" w14:paraId="231CCA4A" w14:textId="77777777" w:rsidTr="008A05C2">
        <w:tblPrEx>
          <w:tblLook w:val="04A0" w:firstRow="1" w:lastRow="0" w:firstColumn="1" w:lastColumn="0" w:noHBand="0" w:noVBand="1"/>
        </w:tblPrEx>
        <w:trPr>
          <w:trHeight w:val="322"/>
        </w:trPr>
        <w:tc>
          <w:tcPr>
            <w:tcW w:w="532" w:type="dxa"/>
          </w:tcPr>
          <w:p w14:paraId="0C069CE3" w14:textId="77777777" w:rsidR="00DC0784" w:rsidRPr="000C36D5" w:rsidRDefault="00DC0784" w:rsidP="008A05C2">
            <w:pPr>
              <w:pStyle w:val="TableParagraph"/>
              <w:spacing w:before="58"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80.</w:t>
            </w:r>
          </w:p>
        </w:tc>
        <w:tc>
          <w:tcPr>
            <w:tcW w:w="7586" w:type="dxa"/>
          </w:tcPr>
          <w:p w14:paraId="74BD741F" w14:textId="77777777" w:rsidR="00DC0784" w:rsidRPr="000C36D5" w:rsidRDefault="00DC0784" w:rsidP="008A05C2">
            <w:pPr>
              <w:pStyle w:val="TableParagraph"/>
              <w:spacing w:before="58"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Fortalecer el transporte de carga por </w:t>
            </w:r>
            <w:r w:rsidRPr="000C36D5">
              <w:rPr>
                <w:rFonts w:asciiTheme="minorHAnsi" w:hAnsiTheme="minorHAnsi" w:cstheme="minorHAnsi"/>
                <w:spacing w:val="-2"/>
                <w:sz w:val="18"/>
                <w:szCs w:val="18"/>
              </w:rPr>
              <w:t>ferrocarril.</w:t>
            </w:r>
          </w:p>
        </w:tc>
      </w:tr>
      <w:tr w:rsidR="00DC0784" w:rsidRPr="000C36D5" w14:paraId="250B68F0" w14:textId="77777777" w:rsidTr="008A05C2">
        <w:tblPrEx>
          <w:tblLook w:val="04A0" w:firstRow="1" w:lastRow="0" w:firstColumn="1" w:lastColumn="0" w:noHBand="0" w:noVBand="1"/>
        </w:tblPrEx>
        <w:trPr>
          <w:trHeight w:val="314"/>
        </w:trPr>
        <w:tc>
          <w:tcPr>
            <w:tcW w:w="532" w:type="dxa"/>
          </w:tcPr>
          <w:p w14:paraId="22894AA2" w14:textId="77777777" w:rsidR="00DC0784" w:rsidRPr="000C36D5" w:rsidRDefault="00DC0784" w:rsidP="008A05C2">
            <w:pPr>
              <w:pStyle w:val="TableParagraph"/>
              <w:spacing w:before="51"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81.</w:t>
            </w:r>
          </w:p>
        </w:tc>
        <w:tc>
          <w:tcPr>
            <w:tcW w:w="7586" w:type="dxa"/>
          </w:tcPr>
          <w:p w14:paraId="0800E2DA" w14:textId="77777777" w:rsidR="00DC0784" w:rsidRPr="000C36D5" w:rsidRDefault="00DC0784" w:rsidP="008A05C2">
            <w:pPr>
              <w:pStyle w:val="TableParagraph"/>
              <w:spacing w:before="51"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Rehabilitación de 4,000 km de carreteras </w:t>
            </w:r>
            <w:r w:rsidRPr="000C36D5">
              <w:rPr>
                <w:rFonts w:asciiTheme="minorHAnsi" w:hAnsiTheme="minorHAnsi" w:cstheme="minorHAnsi"/>
                <w:spacing w:val="-2"/>
                <w:sz w:val="18"/>
                <w:szCs w:val="18"/>
              </w:rPr>
              <w:t>federales.</w:t>
            </w:r>
          </w:p>
        </w:tc>
      </w:tr>
      <w:tr w:rsidR="00DC0784" w:rsidRPr="000C36D5" w14:paraId="56D72C61" w14:textId="77777777" w:rsidTr="008A05C2">
        <w:tblPrEx>
          <w:tblLook w:val="04A0" w:firstRow="1" w:lastRow="0" w:firstColumn="1" w:lastColumn="0" w:noHBand="0" w:noVBand="1"/>
        </w:tblPrEx>
        <w:trPr>
          <w:trHeight w:val="329"/>
        </w:trPr>
        <w:tc>
          <w:tcPr>
            <w:tcW w:w="532" w:type="dxa"/>
          </w:tcPr>
          <w:p w14:paraId="41C58B51" w14:textId="77777777" w:rsidR="00DC0784" w:rsidRPr="000C36D5" w:rsidRDefault="00DC0784" w:rsidP="008A05C2">
            <w:pPr>
              <w:pStyle w:val="TableParagraph"/>
              <w:spacing w:before="51"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82.</w:t>
            </w:r>
          </w:p>
        </w:tc>
        <w:tc>
          <w:tcPr>
            <w:tcW w:w="7586" w:type="dxa"/>
          </w:tcPr>
          <w:p w14:paraId="527E6AE1" w14:textId="77777777" w:rsidR="00DC0784" w:rsidRPr="000C36D5" w:rsidRDefault="00DC0784" w:rsidP="008A05C2">
            <w:pPr>
              <w:pStyle w:val="TableParagraph"/>
              <w:spacing w:before="51" w:line="276" w:lineRule="auto"/>
              <w:ind w:left="226"/>
              <w:rPr>
                <w:rFonts w:asciiTheme="minorHAnsi" w:hAnsiTheme="minorHAnsi" w:cstheme="minorHAnsi"/>
                <w:sz w:val="18"/>
                <w:szCs w:val="18"/>
              </w:rPr>
            </w:pPr>
            <w:r w:rsidRPr="000C36D5">
              <w:rPr>
                <w:rFonts w:asciiTheme="minorHAnsi" w:hAnsiTheme="minorHAnsi" w:cstheme="minorHAnsi"/>
                <w:sz w:val="18"/>
                <w:szCs w:val="18"/>
              </w:rPr>
              <w:t>Continuará el Programa de Caminos</w:t>
            </w:r>
            <w:r w:rsidRPr="000C36D5">
              <w:rPr>
                <w:rFonts w:asciiTheme="minorHAnsi" w:hAnsiTheme="minorHAnsi" w:cstheme="minorHAnsi"/>
                <w:spacing w:val="-10"/>
                <w:sz w:val="18"/>
                <w:szCs w:val="18"/>
              </w:rPr>
              <w:t xml:space="preserve"> </w:t>
            </w:r>
            <w:r w:rsidRPr="000C36D5">
              <w:rPr>
                <w:rFonts w:asciiTheme="minorHAnsi" w:hAnsiTheme="minorHAnsi" w:cstheme="minorHAnsi"/>
                <w:spacing w:val="-2"/>
                <w:sz w:val="18"/>
                <w:szCs w:val="18"/>
              </w:rPr>
              <w:t>Artesanales.</w:t>
            </w:r>
          </w:p>
        </w:tc>
      </w:tr>
      <w:tr w:rsidR="00DC0784" w:rsidRPr="000C36D5" w14:paraId="6653F09B" w14:textId="77777777" w:rsidTr="008A05C2">
        <w:tblPrEx>
          <w:tblLook w:val="04A0" w:firstRow="1" w:lastRow="0" w:firstColumn="1" w:lastColumn="0" w:noHBand="0" w:noVBand="1"/>
        </w:tblPrEx>
        <w:trPr>
          <w:trHeight w:val="344"/>
        </w:trPr>
        <w:tc>
          <w:tcPr>
            <w:tcW w:w="532" w:type="dxa"/>
          </w:tcPr>
          <w:p w14:paraId="17CE5BA2" w14:textId="77777777" w:rsidR="00DC0784" w:rsidRPr="000C36D5" w:rsidRDefault="00DC0784" w:rsidP="008A05C2">
            <w:pPr>
              <w:pStyle w:val="TableParagraph"/>
              <w:spacing w:before="66"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83.</w:t>
            </w:r>
          </w:p>
        </w:tc>
        <w:tc>
          <w:tcPr>
            <w:tcW w:w="7586" w:type="dxa"/>
          </w:tcPr>
          <w:p w14:paraId="629E19E2" w14:textId="77777777" w:rsidR="00DC0784" w:rsidRPr="000C36D5" w:rsidRDefault="00DC0784" w:rsidP="008A05C2">
            <w:pPr>
              <w:pStyle w:val="TableParagraph"/>
              <w:spacing w:before="66"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Construcción y ampliación de carreteras, caminos y </w:t>
            </w:r>
            <w:r w:rsidRPr="000C36D5">
              <w:rPr>
                <w:rFonts w:asciiTheme="minorHAnsi" w:hAnsiTheme="minorHAnsi" w:cstheme="minorHAnsi"/>
                <w:spacing w:val="-2"/>
                <w:sz w:val="18"/>
                <w:szCs w:val="18"/>
              </w:rPr>
              <w:t>puentes.</w:t>
            </w:r>
          </w:p>
        </w:tc>
      </w:tr>
      <w:tr w:rsidR="00DC0784" w:rsidRPr="000C36D5" w14:paraId="2674A4D3" w14:textId="77777777" w:rsidTr="008A05C2">
        <w:tblPrEx>
          <w:tblLook w:val="04A0" w:firstRow="1" w:lastRow="0" w:firstColumn="1" w:lastColumn="0" w:noHBand="0" w:noVBand="1"/>
        </w:tblPrEx>
        <w:trPr>
          <w:trHeight w:val="337"/>
        </w:trPr>
        <w:tc>
          <w:tcPr>
            <w:tcW w:w="532" w:type="dxa"/>
          </w:tcPr>
          <w:p w14:paraId="3D424DAA" w14:textId="77777777" w:rsidR="00DC0784" w:rsidRPr="000C36D5" w:rsidRDefault="00DC0784" w:rsidP="008A05C2">
            <w:pPr>
              <w:pStyle w:val="TableParagraph"/>
              <w:spacing w:before="66"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84.</w:t>
            </w:r>
          </w:p>
        </w:tc>
        <w:tc>
          <w:tcPr>
            <w:tcW w:w="7586" w:type="dxa"/>
          </w:tcPr>
          <w:p w14:paraId="33AA470E" w14:textId="77777777" w:rsidR="00DC0784" w:rsidRPr="000C36D5" w:rsidRDefault="00DC0784" w:rsidP="008A05C2">
            <w:pPr>
              <w:pStyle w:val="TableParagraph"/>
              <w:spacing w:before="66"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Construcción de distribuidores y obras viales </w:t>
            </w:r>
            <w:r w:rsidRPr="000C36D5">
              <w:rPr>
                <w:rFonts w:asciiTheme="minorHAnsi" w:hAnsiTheme="minorHAnsi" w:cstheme="minorHAnsi"/>
                <w:spacing w:val="-2"/>
                <w:sz w:val="18"/>
                <w:szCs w:val="18"/>
              </w:rPr>
              <w:t>urbanas.</w:t>
            </w:r>
          </w:p>
        </w:tc>
      </w:tr>
      <w:tr w:rsidR="00DC0784" w:rsidRPr="000C36D5" w14:paraId="2050254E" w14:textId="77777777" w:rsidTr="008A05C2">
        <w:tblPrEx>
          <w:tblLook w:val="04A0" w:firstRow="1" w:lastRow="0" w:firstColumn="1" w:lastColumn="0" w:noHBand="0" w:noVBand="1"/>
        </w:tblPrEx>
        <w:trPr>
          <w:trHeight w:val="337"/>
        </w:trPr>
        <w:tc>
          <w:tcPr>
            <w:tcW w:w="532" w:type="dxa"/>
          </w:tcPr>
          <w:p w14:paraId="63E40A17" w14:textId="77777777" w:rsidR="00DC0784" w:rsidRPr="000C36D5" w:rsidRDefault="00DC0784" w:rsidP="008A05C2">
            <w:pPr>
              <w:pStyle w:val="TableParagraph"/>
              <w:spacing w:before="58"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85.</w:t>
            </w:r>
          </w:p>
        </w:tc>
        <w:tc>
          <w:tcPr>
            <w:tcW w:w="7586" w:type="dxa"/>
          </w:tcPr>
          <w:p w14:paraId="3E641396" w14:textId="77777777" w:rsidR="00DC0784" w:rsidRPr="000C36D5" w:rsidRDefault="00DC0784" w:rsidP="008A05C2">
            <w:pPr>
              <w:pStyle w:val="TableParagraph"/>
              <w:spacing w:before="58" w:line="276" w:lineRule="auto"/>
              <w:ind w:left="226"/>
              <w:rPr>
                <w:rFonts w:asciiTheme="minorHAnsi" w:hAnsiTheme="minorHAnsi" w:cstheme="minorHAnsi"/>
                <w:sz w:val="18"/>
                <w:szCs w:val="18"/>
              </w:rPr>
            </w:pPr>
            <w:r w:rsidRPr="000C36D5">
              <w:rPr>
                <w:rFonts w:asciiTheme="minorHAnsi" w:hAnsiTheme="minorHAnsi" w:cstheme="minorHAnsi"/>
                <w:sz w:val="18"/>
                <w:szCs w:val="18"/>
              </w:rPr>
              <w:t>Consolidación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puerto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Salina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Cruz</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mejoramiento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11</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puertos</w:t>
            </w:r>
            <w:r w:rsidRPr="000C36D5">
              <w:rPr>
                <w:rFonts w:asciiTheme="minorHAnsi" w:hAnsiTheme="minorHAnsi" w:cstheme="minorHAnsi"/>
                <w:spacing w:val="-1"/>
                <w:sz w:val="18"/>
                <w:szCs w:val="18"/>
              </w:rPr>
              <w:t xml:space="preserve"> </w:t>
            </w:r>
            <w:r w:rsidRPr="000C36D5">
              <w:rPr>
                <w:rFonts w:asciiTheme="minorHAnsi" w:hAnsiTheme="minorHAnsi" w:cstheme="minorHAnsi"/>
                <w:spacing w:val="-4"/>
                <w:sz w:val="18"/>
                <w:szCs w:val="18"/>
              </w:rPr>
              <w:t>más.</w:t>
            </w:r>
          </w:p>
        </w:tc>
      </w:tr>
      <w:tr w:rsidR="00DC0784" w:rsidRPr="000C36D5" w14:paraId="3F83B0A6" w14:textId="77777777" w:rsidTr="008A05C2">
        <w:tblPrEx>
          <w:tblLook w:val="04A0" w:firstRow="1" w:lastRow="0" w:firstColumn="1" w:lastColumn="0" w:noHBand="0" w:noVBand="1"/>
        </w:tblPrEx>
        <w:trPr>
          <w:trHeight w:val="344"/>
        </w:trPr>
        <w:tc>
          <w:tcPr>
            <w:tcW w:w="532" w:type="dxa"/>
          </w:tcPr>
          <w:p w14:paraId="3DB3E393" w14:textId="77777777" w:rsidR="00DC0784" w:rsidRPr="000C36D5" w:rsidRDefault="00DC0784" w:rsidP="008A05C2">
            <w:pPr>
              <w:pStyle w:val="TableParagraph"/>
              <w:spacing w:before="66"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86.</w:t>
            </w:r>
          </w:p>
        </w:tc>
        <w:tc>
          <w:tcPr>
            <w:tcW w:w="7586" w:type="dxa"/>
          </w:tcPr>
          <w:p w14:paraId="392E47C2" w14:textId="77777777" w:rsidR="00DC0784" w:rsidRPr="000C36D5" w:rsidRDefault="00DC0784" w:rsidP="008A05C2">
            <w:pPr>
              <w:pStyle w:val="TableParagraph"/>
              <w:spacing w:before="66" w:line="276" w:lineRule="auto"/>
              <w:ind w:left="226"/>
              <w:rPr>
                <w:rFonts w:asciiTheme="minorHAnsi" w:hAnsiTheme="minorHAnsi" w:cstheme="minorHAnsi"/>
                <w:sz w:val="18"/>
                <w:szCs w:val="18"/>
              </w:rPr>
            </w:pPr>
            <w:r w:rsidRPr="000C36D5">
              <w:rPr>
                <w:rFonts w:asciiTheme="minorHAnsi" w:hAnsiTheme="minorHAnsi" w:cstheme="minorHAnsi"/>
                <w:sz w:val="18"/>
                <w:szCs w:val="18"/>
              </w:rPr>
              <w:t>Fortalecimiento de Mexicana de</w:t>
            </w:r>
            <w:r w:rsidRPr="000C36D5">
              <w:rPr>
                <w:rFonts w:asciiTheme="minorHAnsi" w:hAnsiTheme="minorHAnsi" w:cstheme="minorHAnsi"/>
                <w:spacing w:val="-10"/>
                <w:sz w:val="18"/>
                <w:szCs w:val="18"/>
              </w:rPr>
              <w:t xml:space="preserve"> </w:t>
            </w:r>
            <w:r w:rsidRPr="000C36D5">
              <w:rPr>
                <w:rFonts w:asciiTheme="minorHAnsi" w:hAnsiTheme="minorHAnsi" w:cstheme="minorHAnsi"/>
                <w:spacing w:val="-2"/>
                <w:sz w:val="18"/>
                <w:szCs w:val="18"/>
              </w:rPr>
              <w:t>Aviación.</w:t>
            </w:r>
          </w:p>
        </w:tc>
      </w:tr>
      <w:tr w:rsidR="00DC0784" w:rsidRPr="000C36D5" w14:paraId="39323623" w14:textId="77777777" w:rsidTr="008A05C2">
        <w:tblPrEx>
          <w:tblLook w:val="04A0" w:firstRow="1" w:lastRow="0" w:firstColumn="1" w:lastColumn="0" w:noHBand="0" w:noVBand="1"/>
        </w:tblPrEx>
        <w:trPr>
          <w:trHeight w:val="427"/>
        </w:trPr>
        <w:tc>
          <w:tcPr>
            <w:tcW w:w="532" w:type="dxa"/>
          </w:tcPr>
          <w:p w14:paraId="3A1C9B9C" w14:textId="77777777" w:rsidR="00DC0784" w:rsidRPr="000C36D5" w:rsidRDefault="00DC0784" w:rsidP="008A05C2">
            <w:pPr>
              <w:pStyle w:val="TableParagraph"/>
              <w:spacing w:before="66"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87.</w:t>
            </w:r>
          </w:p>
        </w:tc>
        <w:tc>
          <w:tcPr>
            <w:tcW w:w="7586" w:type="dxa"/>
          </w:tcPr>
          <w:p w14:paraId="768A7833" w14:textId="77777777" w:rsidR="00DC0784" w:rsidRPr="000C36D5" w:rsidRDefault="00DC0784" w:rsidP="008A05C2">
            <w:pPr>
              <w:pStyle w:val="TableParagraph"/>
              <w:spacing w:before="66" w:line="276" w:lineRule="auto"/>
              <w:ind w:left="226"/>
              <w:rPr>
                <w:rFonts w:asciiTheme="minorHAnsi" w:hAnsiTheme="minorHAnsi" w:cstheme="minorHAnsi"/>
                <w:sz w:val="18"/>
                <w:szCs w:val="18"/>
              </w:rPr>
            </w:pPr>
            <w:r w:rsidRPr="000C36D5">
              <w:rPr>
                <w:rFonts w:asciiTheme="minorHAnsi" w:hAnsiTheme="minorHAnsi" w:cstheme="minorHAnsi"/>
                <w:sz w:val="18"/>
                <w:szCs w:val="18"/>
              </w:rPr>
              <w:t>Ampliación de 4 aeropuertos y remodelación del</w:t>
            </w:r>
            <w:r w:rsidRPr="000C36D5">
              <w:rPr>
                <w:rFonts w:asciiTheme="minorHAnsi" w:hAnsiTheme="minorHAnsi" w:cstheme="minorHAnsi"/>
                <w:spacing w:val="-10"/>
                <w:sz w:val="18"/>
                <w:szCs w:val="18"/>
              </w:rPr>
              <w:t xml:space="preserve"> </w:t>
            </w:r>
            <w:r w:rsidRPr="000C36D5">
              <w:rPr>
                <w:rFonts w:asciiTheme="minorHAnsi" w:hAnsiTheme="minorHAnsi" w:cstheme="minorHAnsi"/>
                <w:sz w:val="18"/>
                <w:szCs w:val="18"/>
              </w:rPr>
              <w:t xml:space="preserve">Aeropuerto Internacional "Benito Juárez" de la Ciudad de </w:t>
            </w:r>
            <w:r w:rsidRPr="000C36D5">
              <w:rPr>
                <w:rFonts w:asciiTheme="minorHAnsi" w:hAnsiTheme="minorHAnsi" w:cstheme="minorHAnsi"/>
                <w:spacing w:val="-2"/>
                <w:sz w:val="18"/>
                <w:szCs w:val="18"/>
              </w:rPr>
              <w:t>México.</w:t>
            </w:r>
          </w:p>
        </w:tc>
      </w:tr>
      <w:tr w:rsidR="00DC0784" w:rsidRPr="000C36D5" w14:paraId="51C65B4D" w14:textId="77777777" w:rsidTr="008A05C2">
        <w:tblPrEx>
          <w:tblLook w:val="04A0" w:firstRow="1" w:lastRow="0" w:firstColumn="1" w:lastColumn="0" w:noHBand="0" w:noVBand="1"/>
        </w:tblPrEx>
        <w:trPr>
          <w:trHeight w:val="427"/>
        </w:trPr>
        <w:tc>
          <w:tcPr>
            <w:tcW w:w="532" w:type="dxa"/>
          </w:tcPr>
          <w:p w14:paraId="5653AF0F" w14:textId="77777777" w:rsidR="00DC0784" w:rsidRPr="000C36D5" w:rsidRDefault="00DC0784" w:rsidP="008A05C2">
            <w:pPr>
              <w:pStyle w:val="TableParagraph"/>
              <w:spacing w:before="148"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88.</w:t>
            </w:r>
          </w:p>
        </w:tc>
        <w:tc>
          <w:tcPr>
            <w:tcW w:w="7586" w:type="dxa"/>
          </w:tcPr>
          <w:p w14:paraId="636FC430" w14:textId="77777777" w:rsidR="00DC0784" w:rsidRPr="000C36D5" w:rsidRDefault="00DC0784" w:rsidP="008A05C2">
            <w:pPr>
              <w:pStyle w:val="TableParagraph"/>
              <w:spacing w:before="148"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Garantizaremos el acceso a </w:t>
            </w:r>
            <w:r w:rsidRPr="000C36D5">
              <w:rPr>
                <w:rFonts w:asciiTheme="minorHAnsi" w:hAnsiTheme="minorHAnsi" w:cstheme="minorHAnsi"/>
                <w:spacing w:val="-2"/>
                <w:sz w:val="18"/>
                <w:szCs w:val="18"/>
              </w:rPr>
              <w:t>internet.</w:t>
            </w:r>
          </w:p>
        </w:tc>
      </w:tr>
      <w:tr w:rsidR="00DC0784" w:rsidRPr="000C36D5" w14:paraId="1D7E1BD3" w14:textId="77777777" w:rsidTr="008A05C2">
        <w:tblPrEx>
          <w:tblLook w:val="04A0" w:firstRow="1" w:lastRow="0" w:firstColumn="1" w:lastColumn="0" w:noHBand="0" w:noVBand="1"/>
        </w:tblPrEx>
        <w:trPr>
          <w:trHeight w:val="554"/>
        </w:trPr>
        <w:tc>
          <w:tcPr>
            <w:tcW w:w="532" w:type="dxa"/>
          </w:tcPr>
          <w:p w14:paraId="41A96819" w14:textId="77777777" w:rsidR="00DC0784" w:rsidRPr="000C36D5" w:rsidRDefault="00DC0784" w:rsidP="008A05C2">
            <w:pPr>
              <w:pStyle w:val="TableParagraph"/>
              <w:spacing w:before="66"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89.</w:t>
            </w:r>
          </w:p>
        </w:tc>
        <w:tc>
          <w:tcPr>
            <w:tcW w:w="7586" w:type="dxa"/>
          </w:tcPr>
          <w:p w14:paraId="1B0B59BB" w14:textId="77777777" w:rsidR="00DC0784" w:rsidRPr="000C36D5" w:rsidRDefault="00DC0784" w:rsidP="008A05C2">
            <w:pPr>
              <w:pStyle w:val="TableParagraph"/>
              <w:spacing w:before="66" w:line="276" w:lineRule="auto"/>
              <w:ind w:left="226" w:right="41"/>
              <w:rPr>
                <w:rFonts w:asciiTheme="minorHAnsi" w:hAnsiTheme="minorHAnsi" w:cstheme="minorHAnsi"/>
                <w:sz w:val="18"/>
                <w:szCs w:val="18"/>
              </w:rPr>
            </w:pPr>
            <w:r w:rsidRPr="000C36D5">
              <w:rPr>
                <w:rFonts w:asciiTheme="minorHAnsi" w:hAnsiTheme="minorHAnsi" w:cstheme="minorHAnsi"/>
                <w:sz w:val="18"/>
                <w:szCs w:val="18"/>
              </w:rPr>
              <w:t>Conformación del Consejo Nacional para el Desarrollo Regional y la Relocalización para crear polos de desarrollo y 100 nuevos parques industriales.</w:t>
            </w:r>
          </w:p>
        </w:tc>
      </w:tr>
      <w:tr w:rsidR="00DC0784" w:rsidRPr="000C36D5" w14:paraId="7FCC9FF1" w14:textId="77777777" w:rsidTr="008A05C2">
        <w:tblPrEx>
          <w:tblLook w:val="04A0" w:firstRow="1" w:lastRow="0" w:firstColumn="1" w:lastColumn="0" w:noHBand="0" w:noVBand="1"/>
        </w:tblPrEx>
        <w:trPr>
          <w:trHeight w:val="337"/>
        </w:trPr>
        <w:tc>
          <w:tcPr>
            <w:tcW w:w="532" w:type="dxa"/>
          </w:tcPr>
          <w:p w14:paraId="09FE2CAC" w14:textId="77777777" w:rsidR="00DC0784" w:rsidRPr="000C36D5" w:rsidRDefault="00DC0784" w:rsidP="008A05C2">
            <w:pPr>
              <w:pStyle w:val="TableParagraph"/>
              <w:spacing w:before="66"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lastRenderedPageBreak/>
              <w:t>90.</w:t>
            </w:r>
          </w:p>
        </w:tc>
        <w:tc>
          <w:tcPr>
            <w:tcW w:w="7586" w:type="dxa"/>
          </w:tcPr>
          <w:p w14:paraId="77046CBE" w14:textId="77777777" w:rsidR="00DC0784" w:rsidRPr="000C36D5" w:rsidRDefault="00DC0784" w:rsidP="008A05C2">
            <w:pPr>
              <w:pStyle w:val="TableParagraph"/>
              <w:spacing w:before="66" w:line="276" w:lineRule="auto"/>
              <w:ind w:left="226"/>
              <w:rPr>
                <w:rFonts w:asciiTheme="minorHAnsi" w:hAnsiTheme="minorHAnsi" w:cstheme="minorHAnsi"/>
                <w:sz w:val="18"/>
                <w:szCs w:val="18"/>
              </w:rPr>
            </w:pPr>
            <w:r w:rsidRPr="000C36D5">
              <w:rPr>
                <w:rFonts w:asciiTheme="minorHAnsi" w:hAnsiTheme="minorHAnsi" w:cstheme="minorHAnsi"/>
                <w:sz w:val="18"/>
                <w:szCs w:val="18"/>
              </w:rPr>
              <w:t xml:space="preserve">Consolidación del Plan </w:t>
            </w:r>
            <w:r w:rsidRPr="000C36D5">
              <w:rPr>
                <w:rFonts w:asciiTheme="minorHAnsi" w:hAnsiTheme="minorHAnsi" w:cstheme="minorHAnsi"/>
                <w:spacing w:val="-2"/>
                <w:sz w:val="18"/>
                <w:szCs w:val="18"/>
              </w:rPr>
              <w:t>Sonora.</w:t>
            </w:r>
          </w:p>
        </w:tc>
      </w:tr>
      <w:tr w:rsidR="00DC0784" w:rsidRPr="000C36D5" w14:paraId="1F3065E9" w14:textId="77777777" w:rsidTr="008A05C2">
        <w:tblPrEx>
          <w:tblLook w:val="04A0" w:firstRow="1" w:lastRow="0" w:firstColumn="1" w:lastColumn="0" w:noHBand="0" w:noVBand="1"/>
        </w:tblPrEx>
        <w:trPr>
          <w:trHeight w:val="547"/>
        </w:trPr>
        <w:tc>
          <w:tcPr>
            <w:tcW w:w="532" w:type="dxa"/>
          </w:tcPr>
          <w:p w14:paraId="6820E88B" w14:textId="77777777" w:rsidR="00DC0784" w:rsidRPr="000C36D5" w:rsidRDefault="00DC0784" w:rsidP="008A05C2">
            <w:pPr>
              <w:pStyle w:val="TableParagraph"/>
              <w:spacing w:before="58" w:line="276" w:lineRule="auto"/>
              <w:ind w:left="60"/>
              <w:rPr>
                <w:rFonts w:asciiTheme="minorHAnsi" w:hAnsiTheme="minorHAnsi" w:cstheme="minorHAnsi"/>
                <w:sz w:val="18"/>
                <w:szCs w:val="18"/>
              </w:rPr>
            </w:pPr>
            <w:r w:rsidRPr="000C36D5">
              <w:rPr>
                <w:rFonts w:asciiTheme="minorHAnsi" w:hAnsiTheme="minorHAnsi" w:cstheme="minorHAnsi"/>
                <w:spacing w:val="-5"/>
                <w:sz w:val="18"/>
                <w:szCs w:val="18"/>
              </w:rPr>
              <w:t>91.</w:t>
            </w:r>
          </w:p>
        </w:tc>
        <w:tc>
          <w:tcPr>
            <w:tcW w:w="7586" w:type="dxa"/>
          </w:tcPr>
          <w:p w14:paraId="51861069" w14:textId="77777777" w:rsidR="00DC0784" w:rsidRPr="000C36D5" w:rsidRDefault="00DC0784" w:rsidP="008A05C2">
            <w:pPr>
              <w:pStyle w:val="TableParagraph"/>
              <w:spacing w:before="58" w:line="276" w:lineRule="auto"/>
              <w:ind w:left="226"/>
              <w:rPr>
                <w:rFonts w:asciiTheme="minorHAnsi" w:hAnsiTheme="minorHAnsi" w:cstheme="minorHAnsi"/>
                <w:sz w:val="18"/>
                <w:szCs w:val="18"/>
              </w:rPr>
            </w:pPr>
            <w:r w:rsidRPr="000C36D5">
              <w:rPr>
                <w:rFonts w:asciiTheme="minorHAnsi" w:hAnsiTheme="minorHAnsi" w:cstheme="minorHAnsi"/>
                <w:sz w:val="18"/>
                <w:szCs w:val="18"/>
              </w:rPr>
              <w:t>Programa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Balsas-Pacífico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Sur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comunidades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más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pobres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Michoacán,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Guerrero,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Oaxaca 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Estado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de </w:t>
            </w:r>
            <w:r w:rsidRPr="000C36D5">
              <w:rPr>
                <w:rFonts w:asciiTheme="minorHAnsi" w:hAnsiTheme="minorHAnsi" w:cstheme="minorHAnsi"/>
                <w:spacing w:val="-2"/>
                <w:sz w:val="18"/>
                <w:szCs w:val="18"/>
              </w:rPr>
              <w:t>México.</w:t>
            </w:r>
          </w:p>
        </w:tc>
      </w:tr>
      <w:tr w:rsidR="00DC0784" w:rsidRPr="000C36D5" w14:paraId="1D33C952" w14:textId="77777777" w:rsidTr="008A05C2">
        <w:tblPrEx>
          <w:tblLook w:val="04A0" w:firstRow="1" w:lastRow="0" w:firstColumn="1" w:lastColumn="0" w:noHBand="0" w:noVBand="1"/>
        </w:tblPrEx>
        <w:trPr>
          <w:trHeight w:val="273"/>
        </w:trPr>
        <w:tc>
          <w:tcPr>
            <w:tcW w:w="532" w:type="dxa"/>
          </w:tcPr>
          <w:p w14:paraId="1EC2665A" w14:textId="77777777" w:rsidR="00DC0784" w:rsidRPr="000C36D5" w:rsidRDefault="00DC0784" w:rsidP="008A05C2">
            <w:pPr>
              <w:pStyle w:val="TableParagraph"/>
              <w:spacing w:before="66" w:line="276" w:lineRule="auto"/>
              <w:ind w:left="50"/>
              <w:rPr>
                <w:rFonts w:asciiTheme="minorHAnsi" w:hAnsiTheme="minorHAnsi" w:cstheme="minorHAnsi"/>
                <w:b/>
                <w:sz w:val="18"/>
                <w:szCs w:val="18"/>
              </w:rPr>
            </w:pPr>
            <w:r w:rsidRPr="000C36D5">
              <w:rPr>
                <w:rFonts w:asciiTheme="minorHAnsi" w:hAnsiTheme="minorHAnsi" w:cstheme="minorHAnsi"/>
                <w:b/>
                <w:spacing w:val="-4"/>
                <w:sz w:val="18"/>
                <w:szCs w:val="18"/>
              </w:rPr>
              <w:t>XII.</w:t>
            </w:r>
          </w:p>
        </w:tc>
        <w:tc>
          <w:tcPr>
            <w:tcW w:w="7586" w:type="dxa"/>
          </w:tcPr>
          <w:p w14:paraId="22DD41D8" w14:textId="77777777" w:rsidR="00DC0784" w:rsidRPr="000C36D5" w:rsidRDefault="00DC0784" w:rsidP="008A05C2">
            <w:pPr>
              <w:pStyle w:val="TableParagraph"/>
              <w:spacing w:before="66" w:line="276" w:lineRule="auto"/>
              <w:ind w:left="226"/>
              <w:rPr>
                <w:rFonts w:asciiTheme="minorHAnsi" w:hAnsiTheme="minorHAnsi" w:cstheme="minorHAnsi"/>
                <w:b/>
                <w:sz w:val="18"/>
                <w:szCs w:val="18"/>
              </w:rPr>
            </w:pPr>
            <w:r w:rsidRPr="000C36D5">
              <w:rPr>
                <w:rFonts w:asciiTheme="minorHAnsi" w:hAnsiTheme="minorHAnsi" w:cstheme="minorHAnsi"/>
                <w:b/>
                <w:sz w:val="18"/>
                <w:szCs w:val="18"/>
              </w:rPr>
              <w:t xml:space="preserve">República que protege el medio ambiente y sus recursos </w:t>
            </w:r>
            <w:r w:rsidRPr="000C36D5">
              <w:rPr>
                <w:rFonts w:asciiTheme="minorHAnsi" w:hAnsiTheme="minorHAnsi" w:cstheme="minorHAnsi"/>
                <w:b/>
                <w:spacing w:val="-2"/>
                <w:sz w:val="18"/>
                <w:szCs w:val="18"/>
              </w:rPr>
              <w:t>naturales.</w:t>
            </w:r>
          </w:p>
        </w:tc>
      </w:tr>
      <w:bookmarkEnd w:id="1"/>
      <w:tr w:rsidR="00DC0784" w:rsidRPr="000C36D5" w14:paraId="5B40FDB3" w14:textId="77777777" w:rsidTr="008A05C2">
        <w:tblPrEx>
          <w:tblLook w:val="04A0" w:firstRow="1" w:lastRow="0" w:firstColumn="1" w:lastColumn="0" w:noHBand="0" w:noVBand="1"/>
        </w:tblPrEx>
        <w:trPr>
          <w:trHeight w:val="273"/>
        </w:trPr>
        <w:tc>
          <w:tcPr>
            <w:tcW w:w="532" w:type="dxa"/>
          </w:tcPr>
          <w:p w14:paraId="66BF1E10" w14:textId="77777777" w:rsidR="00DC0784" w:rsidRPr="000C36D5" w:rsidRDefault="00DC0784" w:rsidP="008A05C2">
            <w:pPr>
              <w:pStyle w:val="TableParagraph"/>
              <w:spacing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92.</w:t>
            </w:r>
          </w:p>
        </w:tc>
        <w:tc>
          <w:tcPr>
            <w:tcW w:w="7586" w:type="dxa"/>
          </w:tcPr>
          <w:p w14:paraId="4CF12C65" w14:textId="77777777" w:rsidR="00DC0784" w:rsidRPr="000C36D5" w:rsidRDefault="00DC0784" w:rsidP="008A05C2">
            <w:pPr>
              <w:pStyle w:val="TableParagraph"/>
              <w:spacing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Limpieza y saneamiento de los 3 ríos más contaminados del </w:t>
            </w:r>
            <w:r w:rsidRPr="000C36D5">
              <w:rPr>
                <w:rFonts w:asciiTheme="minorHAnsi" w:hAnsiTheme="minorHAnsi" w:cstheme="minorHAnsi"/>
                <w:spacing w:val="-2"/>
                <w:sz w:val="18"/>
                <w:szCs w:val="18"/>
              </w:rPr>
              <w:t>país.</w:t>
            </w:r>
          </w:p>
        </w:tc>
      </w:tr>
      <w:tr w:rsidR="00DC0784" w:rsidRPr="000C36D5" w14:paraId="7C45F43E" w14:textId="77777777" w:rsidTr="008A05C2">
        <w:tblPrEx>
          <w:tblLook w:val="04A0" w:firstRow="1" w:lastRow="0" w:firstColumn="1" w:lastColumn="0" w:noHBand="0" w:noVBand="1"/>
        </w:tblPrEx>
        <w:trPr>
          <w:trHeight w:val="337"/>
        </w:trPr>
        <w:tc>
          <w:tcPr>
            <w:tcW w:w="532" w:type="dxa"/>
          </w:tcPr>
          <w:p w14:paraId="6751A227" w14:textId="77777777" w:rsidR="00DC0784" w:rsidRPr="000C36D5" w:rsidRDefault="00DC0784" w:rsidP="008A05C2">
            <w:pPr>
              <w:pStyle w:val="TableParagraph"/>
              <w:spacing w:before="66"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93.</w:t>
            </w:r>
          </w:p>
        </w:tc>
        <w:tc>
          <w:tcPr>
            <w:tcW w:w="7586" w:type="dxa"/>
          </w:tcPr>
          <w:p w14:paraId="41C6A21C" w14:textId="77777777" w:rsidR="00DC0784" w:rsidRPr="000C36D5" w:rsidRDefault="00DC0784" w:rsidP="008A05C2">
            <w:pPr>
              <w:pStyle w:val="TableParagraph"/>
              <w:spacing w:before="66"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Atención a la contaminación atmosférica de Nuevo León, Guadalajara y la Ciudad de </w:t>
            </w:r>
            <w:r w:rsidRPr="000C36D5">
              <w:rPr>
                <w:rFonts w:asciiTheme="minorHAnsi" w:hAnsiTheme="minorHAnsi" w:cstheme="minorHAnsi"/>
                <w:spacing w:val="-2"/>
                <w:sz w:val="18"/>
                <w:szCs w:val="18"/>
              </w:rPr>
              <w:t>México.</w:t>
            </w:r>
          </w:p>
        </w:tc>
      </w:tr>
      <w:tr w:rsidR="00DC0784" w:rsidRPr="000C36D5" w14:paraId="0A599830" w14:textId="77777777" w:rsidTr="008A05C2">
        <w:tblPrEx>
          <w:tblLook w:val="04A0" w:firstRow="1" w:lastRow="0" w:firstColumn="1" w:lastColumn="0" w:noHBand="0" w:noVBand="1"/>
        </w:tblPrEx>
        <w:trPr>
          <w:trHeight w:val="337"/>
        </w:trPr>
        <w:tc>
          <w:tcPr>
            <w:tcW w:w="532" w:type="dxa"/>
          </w:tcPr>
          <w:p w14:paraId="22B7FA31" w14:textId="77777777" w:rsidR="00DC0784" w:rsidRPr="000C36D5" w:rsidRDefault="00DC0784" w:rsidP="008A05C2">
            <w:pPr>
              <w:pStyle w:val="TableParagraph"/>
              <w:spacing w:before="58"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94.</w:t>
            </w:r>
          </w:p>
        </w:tc>
        <w:tc>
          <w:tcPr>
            <w:tcW w:w="7586" w:type="dxa"/>
          </w:tcPr>
          <w:p w14:paraId="0705F376" w14:textId="77777777" w:rsidR="00DC0784" w:rsidRPr="000C36D5" w:rsidRDefault="00DC0784" w:rsidP="008A05C2">
            <w:pPr>
              <w:pStyle w:val="TableParagraph"/>
              <w:spacing w:before="58" w:line="276" w:lineRule="auto"/>
              <w:ind w:left="206"/>
              <w:rPr>
                <w:rFonts w:asciiTheme="minorHAnsi" w:hAnsiTheme="minorHAnsi" w:cstheme="minorHAnsi"/>
                <w:sz w:val="18"/>
                <w:szCs w:val="18"/>
              </w:rPr>
            </w:pPr>
            <w:r w:rsidRPr="000C36D5">
              <w:rPr>
                <w:rFonts w:asciiTheme="minorHAnsi" w:hAnsiTheme="minorHAnsi" w:cstheme="minorHAnsi"/>
                <w:sz w:val="18"/>
                <w:szCs w:val="18"/>
              </w:rPr>
              <w:t>Proyecto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economía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circular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5"/>
                <w:sz w:val="18"/>
                <w:szCs w:val="18"/>
              </w:rPr>
              <w:t xml:space="preserve"> </w:t>
            </w:r>
            <w:r w:rsidRPr="000C36D5">
              <w:rPr>
                <w:rFonts w:asciiTheme="minorHAnsi" w:hAnsiTheme="minorHAnsi" w:cstheme="minorHAnsi"/>
                <w:sz w:val="18"/>
                <w:szCs w:val="18"/>
              </w:rPr>
              <w:t>Tula,</w:t>
            </w:r>
            <w:r w:rsidRPr="000C36D5">
              <w:rPr>
                <w:rFonts w:asciiTheme="minorHAnsi" w:hAnsiTheme="minorHAnsi" w:cstheme="minorHAnsi"/>
                <w:spacing w:val="-1"/>
                <w:sz w:val="18"/>
                <w:szCs w:val="18"/>
              </w:rPr>
              <w:t xml:space="preserve"> </w:t>
            </w:r>
            <w:r w:rsidRPr="000C36D5">
              <w:rPr>
                <w:rFonts w:asciiTheme="minorHAnsi" w:hAnsiTheme="minorHAnsi" w:cstheme="minorHAnsi"/>
                <w:spacing w:val="-2"/>
                <w:sz w:val="18"/>
                <w:szCs w:val="18"/>
              </w:rPr>
              <w:t>Hidalgo.</w:t>
            </w:r>
          </w:p>
        </w:tc>
      </w:tr>
      <w:tr w:rsidR="00DC0784" w:rsidRPr="000C36D5" w14:paraId="567E8BE2" w14:textId="77777777" w:rsidTr="008A05C2">
        <w:tblPrEx>
          <w:tblLook w:val="04A0" w:firstRow="1" w:lastRow="0" w:firstColumn="1" w:lastColumn="0" w:noHBand="0" w:noVBand="1"/>
        </w:tblPrEx>
        <w:trPr>
          <w:trHeight w:val="329"/>
        </w:trPr>
        <w:tc>
          <w:tcPr>
            <w:tcW w:w="532" w:type="dxa"/>
          </w:tcPr>
          <w:p w14:paraId="2A302442" w14:textId="77777777" w:rsidR="00DC0784" w:rsidRPr="000C36D5" w:rsidRDefault="00DC0784" w:rsidP="008A05C2">
            <w:pPr>
              <w:pStyle w:val="TableParagraph"/>
              <w:spacing w:before="66"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95.</w:t>
            </w:r>
          </w:p>
        </w:tc>
        <w:tc>
          <w:tcPr>
            <w:tcW w:w="7586" w:type="dxa"/>
          </w:tcPr>
          <w:p w14:paraId="13EBC202" w14:textId="77777777" w:rsidR="00DC0784" w:rsidRPr="000C36D5" w:rsidRDefault="00DC0784" w:rsidP="008A05C2">
            <w:pPr>
              <w:pStyle w:val="TableParagraph"/>
              <w:spacing w:before="66"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Construcción de 10 plantas recicladoras de </w:t>
            </w:r>
            <w:r w:rsidRPr="000C36D5">
              <w:rPr>
                <w:rFonts w:asciiTheme="minorHAnsi" w:hAnsiTheme="minorHAnsi" w:cstheme="minorHAnsi"/>
                <w:spacing w:val="-2"/>
                <w:sz w:val="18"/>
                <w:szCs w:val="18"/>
              </w:rPr>
              <w:t>basura.</w:t>
            </w:r>
          </w:p>
        </w:tc>
      </w:tr>
      <w:tr w:rsidR="00DC0784" w:rsidRPr="000C36D5" w14:paraId="09542E79" w14:textId="77777777" w:rsidTr="008A05C2">
        <w:tblPrEx>
          <w:tblLook w:val="04A0" w:firstRow="1" w:lastRow="0" w:firstColumn="1" w:lastColumn="0" w:noHBand="0" w:noVBand="1"/>
        </w:tblPrEx>
        <w:trPr>
          <w:trHeight w:val="322"/>
        </w:trPr>
        <w:tc>
          <w:tcPr>
            <w:tcW w:w="532" w:type="dxa"/>
          </w:tcPr>
          <w:p w14:paraId="4FC9500A" w14:textId="77777777" w:rsidR="00DC0784" w:rsidRPr="000C36D5" w:rsidRDefault="00DC0784" w:rsidP="008A05C2">
            <w:pPr>
              <w:pStyle w:val="TableParagraph"/>
              <w:spacing w:before="51"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96.</w:t>
            </w:r>
          </w:p>
        </w:tc>
        <w:tc>
          <w:tcPr>
            <w:tcW w:w="7586" w:type="dxa"/>
          </w:tcPr>
          <w:p w14:paraId="791081E5" w14:textId="77777777" w:rsidR="00DC0784" w:rsidRPr="000C36D5" w:rsidRDefault="00DC0784" w:rsidP="008A05C2">
            <w:pPr>
              <w:pStyle w:val="TableParagraph"/>
              <w:spacing w:before="51"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Reforestación de bosques y </w:t>
            </w:r>
            <w:r w:rsidRPr="000C36D5">
              <w:rPr>
                <w:rFonts w:asciiTheme="minorHAnsi" w:hAnsiTheme="minorHAnsi" w:cstheme="minorHAnsi"/>
                <w:spacing w:val="-2"/>
                <w:sz w:val="18"/>
                <w:szCs w:val="18"/>
              </w:rPr>
              <w:t>selvas.</w:t>
            </w:r>
          </w:p>
        </w:tc>
      </w:tr>
      <w:tr w:rsidR="00DC0784" w:rsidRPr="000C36D5" w14:paraId="459C5BED" w14:textId="77777777" w:rsidTr="008A05C2">
        <w:tblPrEx>
          <w:tblLook w:val="04A0" w:firstRow="1" w:lastRow="0" w:firstColumn="1" w:lastColumn="0" w:noHBand="0" w:noVBand="1"/>
        </w:tblPrEx>
        <w:trPr>
          <w:trHeight w:val="322"/>
        </w:trPr>
        <w:tc>
          <w:tcPr>
            <w:tcW w:w="532" w:type="dxa"/>
          </w:tcPr>
          <w:p w14:paraId="7D878A3B" w14:textId="77777777" w:rsidR="00DC0784" w:rsidRPr="000C36D5" w:rsidRDefault="00DC0784" w:rsidP="008A05C2">
            <w:pPr>
              <w:pStyle w:val="TableParagraph"/>
              <w:spacing w:before="58" w:line="276" w:lineRule="auto"/>
              <w:ind w:left="65"/>
              <w:rPr>
                <w:rFonts w:asciiTheme="minorHAnsi" w:hAnsiTheme="minorHAnsi" w:cstheme="minorHAnsi"/>
                <w:b/>
                <w:sz w:val="18"/>
                <w:szCs w:val="18"/>
              </w:rPr>
            </w:pPr>
            <w:r w:rsidRPr="000C36D5">
              <w:rPr>
                <w:rFonts w:asciiTheme="minorHAnsi" w:hAnsiTheme="minorHAnsi" w:cstheme="minorHAnsi"/>
                <w:b/>
                <w:spacing w:val="-4"/>
                <w:sz w:val="18"/>
                <w:szCs w:val="18"/>
              </w:rPr>
              <w:t>XIII.</w:t>
            </w:r>
          </w:p>
        </w:tc>
        <w:tc>
          <w:tcPr>
            <w:tcW w:w="7586" w:type="dxa"/>
          </w:tcPr>
          <w:p w14:paraId="53CEF510" w14:textId="77777777" w:rsidR="00DC0784" w:rsidRPr="000C36D5" w:rsidRDefault="00DC0784" w:rsidP="008A05C2">
            <w:pPr>
              <w:pStyle w:val="TableParagraph"/>
              <w:spacing w:before="58" w:line="276" w:lineRule="auto"/>
              <w:ind w:left="206"/>
              <w:rPr>
                <w:rFonts w:asciiTheme="minorHAnsi" w:hAnsiTheme="minorHAnsi" w:cstheme="minorHAnsi"/>
                <w:b/>
                <w:sz w:val="18"/>
                <w:szCs w:val="18"/>
              </w:rPr>
            </w:pPr>
            <w:r w:rsidRPr="000C36D5">
              <w:rPr>
                <w:rFonts w:asciiTheme="minorHAnsi" w:hAnsiTheme="minorHAnsi" w:cstheme="minorHAnsi"/>
                <w:b/>
                <w:sz w:val="18"/>
                <w:szCs w:val="18"/>
              </w:rPr>
              <w:t xml:space="preserve">República con derecho al </w:t>
            </w:r>
            <w:r w:rsidRPr="000C36D5">
              <w:rPr>
                <w:rFonts w:asciiTheme="minorHAnsi" w:hAnsiTheme="minorHAnsi" w:cstheme="minorHAnsi"/>
                <w:b/>
                <w:spacing w:val="-2"/>
                <w:sz w:val="18"/>
                <w:szCs w:val="18"/>
              </w:rPr>
              <w:t>agua.</w:t>
            </w:r>
          </w:p>
        </w:tc>
      </w:tr>
      <w:tr w:rsidR="00DC0784" w:rsidRPr="000C36D5" w14:paraId="12E400AC" w14:textId="77777777" w:rsidTr="008A05C2">
        <w:tblPrEx>
          <w:tblLook w:val="04A0" w:firstRow="1" w:lastRow="0" w:firstColumn="1" w:lastColumn="0" w:noHBand="0" w:noVBand="1"/>
        </w:tblPrEx>
        <w:trPr>
          <w:trHeight w:val="314"/>
        </w:trPr>
        <w:tc>
          <w:tcPr>
            <w:tcW w:w="532" w:type="dxa"/>
          </w:tcPr>
          <w:p w14:paraId="1A7F6945" w14:textId="77777777" w:rsidR="00DC0784" w:rsidRPr="000C36D5" w:rsidRDefault="00DC0784" w:rsidP="008A05C2">
            <w:pPr>
              <w:pStyle w:val="TableParagraph"/>
              <w:spacing w:before="51"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97.</w:t>
            </w:r>
          </w:p>
        </w:tc>
        <w:tc>
          <w:tcPr>
            <w:tcW w:w="7586" w:type="dxa"/>
          </w:tcPr>
          <w:p w14:paraId="24F62B33" w14:textId="77777777" w:rsidR="00DC0784" w:rsidRPr="000C36D5" w:rsidRDefault="00DC0784" w:rsidP="008A05C2">
            <w:pPr>
              <w:pStyle w:val="TableParagraph"/>
              <w:spacing w:before="51"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Programa de ordenamiento de </w:t>
            </w:r>
            <w:r w:rsidRPr="000C36D5">
              <w:rPr>
                <w:rFonts w:asciiTheme="minorHAnsi" w:hAnsiTheme="minorHAnsi" w:cstheme="minorHAnsi"/>
                <w:spacing w:val="-2"/>
                <w:sz w:val="18"/>
                <w:szCs w:val="18"/>
              </w:rPr>
              <w:t>concesiones.</w:t>
            </w:r>
          </w:p>
        </w:tc>
      </w:tr>
      <w:tr w:rsidR="00DC0784" w:rsidRPr="000C36D5" w14:paraId="18E140C7" w14:textId="77777777" w:rsidTr="008A05C2">
        <w:tblPrEx>
          <w:tblLook w:val="04A0" w:firstRow="1" w:lastRow="0" w:firstColumn="1" w:lastColumn="0" w:noHBand="0" w:noVBand="1"/>
        </w:tblPrEx>
        <w:trPr>
          <w:trHeight w:val="322"/>
        </w:trPr>
        <w:tc>
          <w:tcPr>
            <w:tcW w:w="532" w:type="dxa"/>
          </w:tcPr>
          <w:p w14:paraId="4FFA825A" w14:textId="77777777" w:rsidR="00DC0784" w:rsidRPr="000C36D5" w:rsidRDefault="00DC0784" w:rsidP="008A05C2">
            <w:pPr>
              <w:pStyle w:val="TableParagraph"/>
              <w:spacing w:before="51"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98.</w:t>
            </w:r>
          </w:p>
        </w:tc>
        <w:tc>
          <w:tcPr>
            <w:tcW w:w="7586" w:type="dxa"/>
          </w:tcPr>
          <w:p w14:paraId="5867958E" w14:textId="77777777" w:rsidR="00DC0784" w:rsidRPr="000C36D5" w:rsidRDefault="00DC0784" w:rsidP="008A05C2">
            <w:pPr>
              <w:pStyle w:val="TableParagraph"/>
              <w:spacing w:before="51" w:line="276" w:lineRule="auto"/>
              <w:ind w:left="206"/>
              <w:rPr>
                <w:rFonts w:asciiTheme="minorHAnsi" w:hAnsiTheme="minorHAnsi" w:cstheme="minorHAnsi"/>
                <w:sz w:val="18"/>
                <w:szCs w:val="18"/>
              </w:rPr>
            </w:pPr>
            <w:r w:rsidRPr="000C36D5">
              <w:rPr>
                <w:rFonts w:asciiTheme="minorHAnsi" w:hAnsiTheme="minorHAnsi" w:cstheme="minorHAnsi"/>
                <w:sz w:val="18"/>
                <w:szCs w:val="18"/>
              </w:rPr>
              <w:t>Tecnificación</w:t>
            </w:r>
            <w:r w:rsidRPr="000C36D5">
              <w:rPr>
                <w:rFonts w:asciiTheme="minorHAnsi" w:hAnsiTheme="minorHAnsi" w:cstheme="minorHAnsi"/>
                <w:spacing w:val="-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200</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mil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hectáreas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riego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13</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distritos</w:t>
            </w:r>
            <w:r w:rsidRPr="000C36D5">
              <w:rPr>
                <w:rFonts w:asciiTheme="minorHAnsi" w:hAnsiTheme="minorHAnsi" w:cstheme="minorHAnsi"/>
                <w:spacing w:val="-2"/>
                <w:sz w:val="18"/>
                <w:szCs w:val="18"/>
              </w:rPr>
              <w:t xml:space="preserve"> prioritarios.</w:t>
            </w:r>
          </w:p>
        </w:tc>
      </w:tr>
      <w:tr w:rsidR="00DC0784" w:rsidRPr="000C36D5" w14:paraId="61C0CB44" w14:textId="77777777" w:rsidTr="008A05C2">
        <w:tblPrEx>
          <w:tblLook w:val="04A0" w:firstRow="1" w:lastRow="0" w:firstColumn="1" w:lastColumn="0" w:noHBand="0" w:noVBand="1"/>
        </w:tblPrEx>
        <w:trPr>
          <w:trHeight w:val="322"/>
        </w:trPr>
        <w:tc>
          <w:tcPr>
            <w:tcW w:w="532" w:type="dxa"/>
          </w:tcPr>
          <w:p w14:paraId="147EE41E" w14:textId="77777777" w:rsidR="00DC0784" w:rsidRPr="000C36D5" w:rsidRDefault="00DC0784" w:rsidP="008A05C2">
            <w:pPr>
              <w:pStyle w:val="TableParagraph"/>
              <w:spacing w:before="58" w:line="276" w:lineRule="auto"/>
              <w:ind w:left="100"/>
              <w:rPr>
                <w:rFonts w:asciiTheme="minorHAnsi" w:hAnsiTheme="minorHAnsi" w:cstheme="minorHAnsi"/>
                <w:sz w:val="18"/>
                <w:szCs w:val="18"/>
              </w:rPr>
            </w:pPr>
            <w:r w:rsidRPr="000C36D5">
              <w:rPr>
                <w:rFonts w:asciiTheme="minorHAnsi" w:hAnsiTheme="minorHAnsi" w:cstheme="minorHAnsi"/>
                <w:spacing w:val="-5"/>
                <w:sz w:val="18"/>
                <w:szCs w:val="18"/>
              </w:rPr>
              <w:t>99.</w:t>
            </w:r>
          </w:p>
        </w:tc>
        <w:tc>
          <w:tcPr>
            <w:tcW w:w="7586" w:type="dxa"/>
          </w:tcPr>
          <w:p w14:paraId="630213DC" w14:textId="77777777" w:rsidR="00DC0784" w:rsidRPr="000C36D5" w:rsidRDefault="00DC0784" w:rsidP="008A05C2">
            <w:pPr>
              <w:pStyle w:val="TableParagraph"/>
              <w:spacing w:before="58"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Proyectos estratégicos para reciclamiento de agua en 16 </w:t>
            </w:r>
            <w:r w:rsidRPr="000C36D5">
              <w:rPr>
                <w:rFonts w:asciiTheme="minorHAnsi" w:hAnsiTheme="minorHAnsi" w:cstheme="minorHAnsi"/>
                <w:spacing w:val="-2"/>
                <w:sz w:val="18"/>
                <w:szCs w:val="18"/>
              </w:rPr>
              <w:t>entidades.</w:t>
            </w:r>
          </w:p>
        </w:tc>
      </w:tr>
      <w:tr w:rsidR="00DC0784" w:rsidRPr="000C36D5" w14:paraId="6AA3917D" w14:textId="77777777" w:rsidTr="008A05C2">
        <w:tblPrEx>
          <w:tblLook w:val="04A0" w:firstRow="1" w:lastRow="0" w:firstColumn="1" w:lastColumn="0" w:noHBand="0" w:noVBand="1"/>
        </w:tblPrEx>
        <w:trPr>
          <w:trHeight w:val="314"/>
        </w:trPr>
        <w:tc>
          <w:tcPr>
            <w:tcW w:w="532" w:type="dxa"/>
          </w:tcPr>
          <w:p w14:paraId="3C42E292" w14:textId="77777777" w:rsidR="00DC0784" w:rsidRPr="000C36D5" w:rsidRDefault="00DC0784" w:rsidP="008A05C2">
            <w:pPr>
              <w:pStyle w:val="TableParagraph"/>
              <w:spacing w:before="51" w:line="276" w:lineRule="auto"/>
              <w:ind w:left="63"/>
              <w:rPr>
                <w:rFonts w:asciiTheme="minorHAnsi" w:hAnsiTheme="minorHAnsi" w:cstheme="minorHAnsi"/>
                <w:b/>
                <w:sz w:val="18"/>
                <w:szCs w:val="18"/>
              </w:rPr>
            </w:pPr>
            <w:r w:rsidRPr="000C36D5">
              <w:rPr>
                <w:rFonts w:asciiTheme="minorHAnsi" w:hAnsiTheme="minorHAnsi" w:cstheme="minorHAnsi"/>
                <w:b/>
                <w:spacing w:val="-4"/>
                <w:sz w:val="18"/>
                <w:szCs w:val="18"/>
              </w:rPr>
              <w:t>XIV.</w:t>
            </w:r>
          </w:p>
        </w:tc>
        <w:tc>
          <w:tcPr>
            <w:tcW w:w="7586" w:type="dxa"/>
          </w:tcPr>
          <w:p w14:paraId="6CFABFF8" w14:textId="77777777" w:rsidR="00DC0784" w:rsidRPr="000C36D5" w:rsidRDefault="00DC0784" w:rsidP="008A05C2">
            <w:pPr>
              <w:pStyle w:val="TableParagraph"/>
              <w:spacing w:before="51" w:line="276" w:lineRule="auto"/>
              <w:ind w:left="206"/>
              <w:rPr>
                <w:rFonts w:asciiTheme="minorHAnsi" w:hAnsiTheme="minorHAnsi" w:cstheme="minorHAnsi"/>
                <w:b/>
                <w:sz w:val="18"/>
                <w:szCs w:val="18"/>
              </w:rPr>
            </w:pPr>
            <w:r w:rsidRPr="000C36D5">
              <w:rPr>
                <w:rFonts w:asciiTheme="minorHAnsi" w:hAnsiTheme="minorHAnsi" w:cstheme="minorHAnsi"/>
                <w:b/>
                <w:sz w:val="18"/>
                <w:szCs w:val="18"/>
              </w:rPr>
              <w:t xml:space="preserve">República segura y con </w:t>
            </w:r>
            <w:r w:rsidRPr="000C36D5">
              <w:rPr>
                <w:rFonts w:asciiTheme="minorHAnsi" w:hAnsiTheme="minorHAnsi" w:cstheme="minorHAnsi"/>
                <w:b/>
                <w:spacing w:val="-2"/>
                <w:sz w:val="18"/>
                <w:szCs w:val="18"/>
              </w:rPr>
              <w:t>justicia.</w:t>
            </w:r>
          </w:p>
        </w:tc>
      </w:tr>
      <w:tr w:rsidR="00DC0784" w:rsidRPr="000C36D5" w14:paraId="4A77CC7D" w14:textId="77777777" w:rsidTr="008A05C2">
        <w:tblPrEx>
          <w:tblLook w:val="04A0" w:firstRow="1" w:lastRow="0" w:firstColumn="1" w:lastColumn="0" w:noHBand="0" w:noVBand="1"/>
        </w:tblPrEx>
        <w:trPr>
          <w:trHeight w:val="1553"/>
        </w:trPr>
        <w:tc>
          <w:tcPr>
            <w:tcW w:w="532" w:type="dxa"/>
          </w:tcPr>
          <w:p w14:paraId="2011671E" w14:textId="77777777" w:rsidR="00DC0784" w:rsidRPr="000C36D5" w:rsidRDefault="00DC0784" w:rsidP="008A05C2">
            <w:pPr>
              <w:pStyle w:val="TableParagraph"/>
              <w:spacing w:before="51" w:line="276" w:lineRule="auto"/>
              <w:ind w:left="50"/>
              <w:rPr>
                <w:rFonts w:asciiTheme="minorHAnsi" w:hAnsiTheme="minorHAnsi" w:cstheme="minorHAnsi"/>
                <w:sz w:val="18"/>
                <w:szCs w:val="18"/>
              </w:rPr>
            </w:pPr>
            <w:r w:rsidRPr="000C36D5">
              <w:rPr>
                <w:rFonts w:asciiTheme="minorHAnsi" w:hAnsiTheme="minorHAnsi" w:cstheme="minorHAnsi"/>
                <w:spacing w:val="-4"/>
                <w:sz w:val="18"/>
                <w:szCs w:val="18"/>
              </w:rPr>
              <w:t>100.</w:t>
            </w:r>
          </w:p>
        </w:tc>
        <w:tc>
          <w:tcPr>
            <w:tcW w:w="7586" w:type="dxa"/>
          </w:tcPr>
          <w:p w14:paraId="56ADA34B" w14:textId="77777777" w:rsidR="00DC0784" w:rsidRPr="000C36D5" w:rsidRDefault="00DC0784" w:rsidP="008A05C2">
            <w:pPr>
              <w:pStyle w:val="TableParagraph"/>
              <w:spacing w:before="51" w:line="276" w:lineRule="auto"/>
              <w:ind w:left="206"/>
              <w:rPr>
                <w:rFonts w:asciiTheme="minorHAnsi" w:hAnsiTheme="minorHAnsi" w:cstheme="minorHAnsi"/>
                <w:sz w:val="18"/>
                <w:szCs w:val="18"/>
              </w:rPr>
            </w:pPr>
            <w:r w:rsidRPr="000C36D5">
              <w:rPr>
                <w:rFonts w:asciiTheme="minorHAnsi" w:hAnsiTheme="minorHAnsi" w:cstheme="minorHAnsi"/>
                <w:sz w:val="18"/>
                <w:szCs w:val="18"/>
              </w:rPr>
              <w:t xml:space="preserve">Fortaleceremos la paz y la seguridad </w:t>
            </w:r>
            <w:r w:rsidRPr="000C36D5">
              <w:rPr>
                <w:rFonts w:asciiTheme="minorHAnsi" w:hAnsiTheme="minorHAnsi" w:cstheme="minorHAnsi"/>
                <w:spacing w:val="-4"/>
                <w:sz w:val="18"/>
                <w:szCs w:val="18"/>
              </w:rPr>
              <w:t>con:</w:t>
            </w:r>
          </w:p>
          <w:p w14:paraId="5E5E5354" w14:textId="77777777" w:rsidR="00DC0784" w:rsidRPr="000C36D5" w:rsidRDefault="00DC0784" w:rsidP="00DC0784">
            <w:pPr>
              <w:pStyle w:val="TableParagraph"/>
              <w:numPr>
                <w:ilvl w:val="0"/>
                <w:numId w:val="11"/>
              </w:numPr>
              <w:tabs>
                <w:tab w:val="left" w:pos="770"/>
              </w:tabs>
              <w:spacing w:before="91"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Atención a las </w:t>
            </w:r>
            <w:r w:rsidRPr="000C36D5">
              <w:rPr>
                <w:rFonts w:asciiTheme="minorHAnsi" w:hAnsiTheme="minorHAnsi" w:cstheme="minorHAnsi"/>
                <w:spacing w:val="-2"/>
                <w:sz w:val="18"/>
                <w:szCs w:val="18"/>
              </w:rPr>
              <w:t>causas.</w:t>
            </w:r>
          </w:p>
          <w:p w14:paraId="63AFAA9C" w14:textId="77777777" w:rsidR="00DC0784" w:rsidRPr="000C36D5" w:rsidRDefault="00DC0784" w:rsidP="00DC0784">
            <w:pPr>
              <w:pStyle w:val="TableParagraph"/>
              <w:numPr>
                <w:ilvl w:val="0"/>
                <w:numId w:val="11"/>
              </w:numPr>
              <w:tabs>
                <w:tab w:val="left" w:pos="770"/>
              </w:tabs>
              <w:spacing w:before="70"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Inteligencia e </w:t>
            </w:r>
            <w:r w:rsidRPr="000C36D5">
              <w:rPr>
                <w:rFonts w:asciiTheme="minorHAnsi" w:hAnsiTheme="minorHAnsi" w:cstheme="minorHAnsi"/>
                <w:spacing w:val="-2"/>
                <w:sz w:val="18"/>
                <w:szCs w:val="18"/>
              </w:rPr>
              <w:t>investigación.</w:t>
            </w:r>
          </w:p>
          <w:p w14:paraId="65310E7E" w14:textId="77777777" w:rsidR="00DC0784" w:rsidRPr="000C36D5" w:rsidRDefault="00DC0784" w:rsidP="00DC0784">
            <w:pPr>
              <w:pStyle w:val="TableParagraph"/>
              <w:numPr>
                <w:ilvl w:val="0"/>
                <w:numId w:val="11"/>
              </w:numPr>
              <w:tabs>
                <w:tab w:val="left" w:pos="770"/>
              </w:tabs>
              <w:spacing w:before="70"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Fortalecimiento de la Guardia </w:t>
            </w:r>
            <w:r w:rsidRPr="000C36D5">
              <w:rPr>
                <w:rFonts w:asciiTheme="minorHAnsi" w:hAnsiTheme="minorHAnsi" w:cstheme="minorHAnsi"/>
                <w:spacing w:val="-2"/>
                <w:sz w:val="18"/>
                <w:szCs w:val="18"/>
              </w:rPr>
              <w:t>Nacional.</w:t>
            </w:r>
          </w:p>
          <w:p w14:paraId="2605E03A" w14:textId="77777777" w:rsidR="00DC0784" w:rsidRPr="000C36D5" w:rsidRDefault="00DC0784" w:rsidP="00DC0784">
            <w:pPr>
              <w:pStyle w:val="TableParagraph"/>
              <w:numPr>
                <w:ilvl w:val="0"/>
                <w:numId w:val="11"/>
              </w:numPr>
              <w:tabs>
                <w:tab w:val="left" w:pos="770"/>
              </w:tabs>
              <w:spacing w:before="84"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Coordinación con estados, municipios y </w:t>
            </w:r>
            <w:r w:rsidRPr="000C36D5">
              <w:rPr>
                <w:rFonts w:asciiTheme="minorHAnsi" w:hAnsiTheme="minorHAnsi" w:cstheme="minorHAnsi"/>
                <w:spacing w:val="-2"/>
                <w:sz w:val="18"/>
                <w:szCs w:val="18"/>
              </w:rPr>
              <w:t>fiscalías.</w:t>
            </w:r>
          </w:p>
        </w:tc>
      </w:tr>
    </w:tbl>
    <w:p w14:paraId="70ECB2D2" w14:textId="24DD7C0D" w:rsidR="00DC0784" w:rsidRPr="00FA649F" w:rsidRDefault="00DC0784" w:rsidP="00DC0784">
      <w:pPr>
        <w:pStyle w:val="Textoindependiente"/>
        <w:spacing w:before="107" w:line="276" w:lineRule="auto"/>
        <w:ind w:left="109" w:right="103"/>
        <w:rPr>
          <w:rFonts w:asciiTheme="minorHAnsi" w:hAnsiTheme="minorHAnsi" w:cstheme="minorHAnsi"/>
          <w:color w:val="000000" w:themeColor="text1"/>
          <w:sz w:val="14"/>
          <w:szCs w:val="14"/>
          <w:lang w:val="es-MX"/>
        </w:rPr>
      </w:pPr>
      <w:r w:rsidRPr="00FA649F">
        <w:rPr>
          <w:rFonts w:asciiTheme="minorHAnsi" w:hAnsiTheme="minorHAnsi" w:cstheme="minorHAnsi"/>
          <w:color w:val="000000" w:themeColor="text1"/>
          <w:sz w:val="14"/>
          <w:szCs w:val="14"/>
          <w:lang w:val="es-MX"/>
        </w:rPr>
        <w:t>___________________________________________________________________________</w:t>
      </w:r>
      <w:r w:rsidR="00FA649F">
        <w:rPr>
          <w:rFonts w:asciiTheme="minorHAnsi" w:hAnsiTheme="minorHAnsi" w:cstheme="minorHAnsi"/>
          <w:color w:val="000000" w:themeColor="text1"/>
          <w:sz w:val="14"/>
          <w:szCs w:val="14"/>
          <w:lang w:val="es-MX"/>
        </w:rPr>
        <w:t>_________</w:t>
      </w:r>
    </w:p>
    <w:p w14:paraId="43951335"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Diagnóstico de la Nación:</w:t>
      </w:r>
    </w:p>
    <w:p w14:paraId="490EA7E7"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¿Dónde estamos?</w:t>
      </w:r>
    </w:p>
    <w:p w14:paraId="524C25FA"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EJE GENERAL 1</w:t>
      </w:r>
    </w:p>
    <w:p w14:paraId="4E59D896"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p>
    <w:p w14:paraId="67D6DA7E" w14:textId="77777777" w:rsidR="00DC0784" w:rsidRPr="00A32169" w:rsidRDefault="00DC0784" w:rsidP="00DC0784">
      <w:pPr>
        <w:pStyle w:val="Texto"/>
        <w:spacing w:after="0" w:line="276" w:lineRule="auto"/>
        <w:ind w:firstLine="0"/>
        <w:jc w:val="center"/>
        <w:rPr>
          <w:rFonts w:asciiTheme="majorHAnsi" w:hAnsiTheme="majorHAnsi" w:cstheme="majorHAnsi"/>
          <w:b/>
          <w:bCs/>
          <w:color w:val="000000"/>
        </w:rPr>
      </w:pPr>
      <w:r w:rsidRPr="00A32169">
        <w:rPr>
          <w:rFonts w:asciiTheme="majorHAnsi" w:hAnsiTheme="majorHAnsi" w:cstheme="majorHAnsi"/>
          <w:b/>
          <w:bCs/>
          <w:color w:val="000000"/>
        </w:rPr>
        <w:t>GOBERNANZA CON JUSTICIA Y PARTICIPACIÓN CIUDADANA</w:t>
      </w:r>
    </w:p>
    <w:p w14:paraId="3888F21C" w14:textId="77777777" w:rsidR="00DC0784" w:rsidRPr="000C36D5" w:rsidRDefault="00DC0784" w:rsidP="00DC0784">
      <w:pPr>
        <w:pStyle w:val="Texto"/>
        <w:spacing w:after="0" w:line="276" w:lineRule="auto"/>
        <w:ind w:firstLine="0"/>
        <w:jc w:val="center"/>
        <w:rPr>
          <w:rFonts w:asciiTheme="minorHAnsi" w:hAnsiTheme="minorHAnsi" w:cstheme="minorHAnsi"/>
          <w:b/>
          <w:bCs/>
          <w:color w:val="000000"/>
        </w:rPr>
      </w:pPr>
    </w:p>
    <w:p w14:paraId="78BCE9F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Proyecto de Nación del Gobierno de la Transformación tiene como eje principal el Humanismo Mexicano que, en esencia, significa "Por el bien de todos, primero los pobres". El objetivo es lograr la fraternidad universal, la igualdad de oportunidades para todas las personas y una prosperidad compartida.</w:t>
      </w:r>
    </w:p>
    <w:p w14:paraId="0267D79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4C653E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Humanismo Mexicano se nutre de la esencia de los pueblos originarios y de la fecunda historia de México. Culturas milenarias que han resistido valores y prácticas comunitarias y el largo caminar del pueblo de México por ser un país libre, independiente y soberano.</w:t>
      </w:r>
    </w:p>
    <w:p w14:paraId="06936AA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En la transformación actual se busca fortalecer derechos individuales y colectivos: la democracia, los derechos humanos, los derechos sociales, el acceso a la justicia y mejorar la seguridad pública construyendo la paz. La honradez y la honestidad son imperativos éticos de los servidores públicos de este gobierno y se toman acciones firmes para erradicar la corrupción y el nepotismo.</w:t>
      </w:r>
    </w:p>
    <w:p w14:paraId="606E9E5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la República democrática, justa, honesta, libre, participativa y responsable que construimos, el Gobierno de México actuará con la obligada separación entre el poder económico y el poder político, tal como hizo Benito Juárez cuando separó los intereses de la Iglesia y los del Estado hace más de 150 años. Nunca nos someteremos a intereses económicos, políticos o extranjeros; se trabaja siempre por el interés supremo del pueblo y de la nación.</w:t>
      </w:r>
    </w:p>
    <w:p w14:paraId="0EBD797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5E9F93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Somos un gobierno sensible, cercano a la gente; gobernamos desde el territorio, no desde el escritorio. Respetamos todas las libertades de expresión, de reunión, de protesta.</w:t>
      </w:r>
    </w:p>
    <w:p w14:paraId="4C09854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44B8CC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Nuestra guía es el respeto a la CPEUM que garantiza el derecho de todas las personas a vivir en una sociedad justa, igualitaria y segura, sin distinción de género, orientación sexual, raza, creencias o condición social. Respetaremos la diversidad religiosa, política, social, cultural y sexual de nuestra sociedad. Rechazamos cualquier tipo de discriminación como el clasismo, el racismo y el machismo.</w:t>
      </w:r>
    </w:p>
    <w:p w14:paraId="0165664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A12329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una obligación velar por el respeto a los derechos humanos y nunca usaremos la fuerza del Estado para reprimir movimientos sociales o políticos. Ratificamos nuestro compromiso con la verdad y la justicia en el caso de los 43 estudiantes desaparecidos de la Escuela Normal Rural de Ayotzinapa, Guerrero. También, continuaremos acompañando a las familias de aquellas personas víctimas de desaparición forzada en su búsqueda por la verdad, localización, justicia y reparación.</w:t>
      </w:r>
    </w:p>
    <w:p w14:paraId="172AF76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66168F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Nuestra política exterior está apegada a los principios de la libre autodeterminación de los pueblos, la no intervención y la solución pacífica de controversias. Nos corresponde siempre defender la grandeza de México y promover relaciones de respeto, nunca de subordinación. Somos un país libre, democrático, soberano, independiente; somos un gran país con un pueblo maravilloso, honesto y trabajador. La Cuarta Transformación iniciada por Andrés Manuel López Obrador le devolvió el orgullo y la dignidad a nuestro pueblo y nunca nadie se las podrá arrebatar.</w:t>
      </w:r>
    </w:p>
    <w:p w14:paraId="4204C5A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C205C4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Nuestros paisanos son héroes y heroínas de la patria; contribuyen a la economía de nuestro país y de manera muy importante a la de Estados Unidos de América. Siempre estaremos agradecidos y admirados por su trabajo, por el apoyo que les dan a sus familias; por ello, siempre les defenderemos a través de los consulados en los Estados Unidos de América y las embajadas en otros países. México tiene una política migratoria basada en el respeto a los derechos humanos de los extranjeros migrantes que viajan o se integran en nuestro país.</w:t>
      </w:r>
    </w:p>
    <w:p w14:paraId="108024B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Un país más justo y equitativo requiere contar con un sistema de justicia eficaz, accesible y cercano a la ciudadanía, asegurando que todas las personas ejerzan sus derechos con certeza y seguridad.</w:t>
      </w:r>
    </w:p>
    <w:p w14:paraId="1F0D916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68F8E6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corrupción en el Poder Judicial de la Federación vulnera el derecho a la justicia, pues hay jueces y ministros que sirven a grupos de poder y a delincuentes, lo que hizo indispensable una reforma judicial, para separar el poder económico de la justicia y dar mayor independencia y autonomía al Poder Judicial de la Federación.</w:t>
      </w:r>
    </w:p>
    <w:p w14:paraId="2C5706E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1B0543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será el primer país en elegir, mediante voto popular, a las personas juzgadoras (jueces, magistrados y ministros). Un Poder Judicial de la Federación electo por el pueblo tendrá mayor autonomía, compromiso y cercanía con los ciudadanos.</w:t>
      </w:r>
    </w:p>
    <w:p w14:paraId="049C61D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E62E32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 fundamental ampliar la participación ciudadana en los asuntos públicos. Se fortalecerán instrumentos de la democracia participativa como la consulta popular, la revocación de mandato y el plebiscito. Hay que garantizar la participación y la representación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en la toma de decisiones a nivel federal, estatal y municipal. El Estado está obligado a llevar a cabo un proceso de consulta libre, previa e informada a las comunidades sobre las decisiones, leyes o proyectos que les afecten. Es necesario impulsar la vida comunitaria, las asambleas y sentar las bases para la reconstitución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de sus culturas, de sus lenguas y sus instituciones y sus asambleas. Durante esta administración, por primera vez se entregará de manera directa una partida federal a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que lo ejercerán a través de sus asambleas comunitarias.</w:t>
      </w:r>
    </w:p>
    <w:p w14:paraId="32B12BC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1E95E9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materia electoral, se propone acabar con la relección a cualquier cargo de elección popular y establecer la prohibición expresa para que ningún funcionario pueda dejar en su lugar a un familiar, no de manera consecutiva. También se busca disminuir el costo de las elecciones y de los recursos destinados a los partidos políticos. En tanto, en 2027 habrá revocación de mandato, como lo establece la CPEUM.</w:t>
      </w:r>
    </w:p>
    <w:p w14:paraId="00DF876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A5A302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Este gobierno será honesto, honrado, sin </w:t>
      </w:r>
      <w:proofErr w:type="spellStart"/>
      <w:r w:rsidRPr="000C36D5">
        <w:rPr>
          <w:rFonts w:asciiTheme="minorHAnsi" w:hAnsiTheme="minorHAnsi" w:cstheme="minorHAnsi"/>
          <w:color w:val="000000"/>
        </w:rPr>
        <w:t>influyentismos</w:t>
      </w:r>
      <w:proofErr w:type="spellEnd"/>
      <w:r w:rsidRPr="000C36D5">
        <w:rPr>
          <w:rFonts w:asciiTheme="minorHAnsi" w:hAnsiTheme="minorHAnsi" w:cstheme="minorHAnsi"/>
          <w:color w:val="000000"/>
        </w:rPr>
        <w:t>, ni nepotismos, corrupción o impunidad. Es clave el combate a la corrupción y al nepotismo, para restaurar la confianza en las instituciones y garantizar que los derechos y la justicia lleguen a todas las personas sin distinción.</w:t>
      </w:r>
    </w:p>
    <w:p w14:paraId="10F5B7F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DA01AE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nueva Secretaría Anticorrupción y Buen Gobierno (SABG) actuará contra cualquier acto de corrupción en la Administración Pública Federal (APF). No regresará el régimen de corrupción; la guía de este gobierno será siempre la honradez y la honestidad.</w:t>
      </w:r>
    </w:p>
    <w:p w14:paraId="4234AB4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99CA4E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Se consolidará el nuevo modelo de gobernanza, basado en la austeridad republicana, la transparencia y la rendición de cuentas. Mantendremos la disciplina financiera y fiscal; continuará un gobierno sin lujos y sin privilegios.</w:t>
      </w:r>
    </w:p>
    <w:p w14:paraId="096F1C6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6A1068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construcción de la paz en todo el territorio nacional es un objetivo estratégico del Gobierno de la República. Esto se logrará con una estrategia integral de seguridad pública, basada en la prevención, la inteligencia y la coordinación interinstitucional. No basta con perseguir el delito; es necesario atender sus causas estructurales, recuperando el espacio público y ampliando las oportunidades de desarrollo, educación y empleo digno para fortalecer la cohesión social.</w:t>
      </w:r>
    </w:p>
    <w:p w14:paraId="6A83B5C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9E1FD4B" w14:textId="77777777" w:rsidR="00DC0784" w:rsidRPr="000C36D5" w:rsidRDefault="00DC0784" w:rsidP="00DC0784">
      <w:pPr>
        <w:pStyle w:val="Texto"/>
        <w:spacing w:line="276" w:lineRule="auto"/>
        <w:ind w:firstLine="0"/>
        <w:rPr>
          <w:rFonts w:asciiTheme="minorHAnsi" w:hAnsiTheme="minorHAnsi" w:cstheme="minorHAnsi"/>
          <w:color w:val="000000"/>
        </w:rPr>
      </w:pPr>
      <w:r w:rsidRPr="000C36D5">
        <w:rPr>
          <w:rFonts w:asciiTheme="minorHAnsi" w:hAnsiTheme="minorHAnsi" w:cstheme="minorHAnsi"/>
          <w:color w:val="000000"/>
        </w:rPr>
        <w:t>Finalmente, el fortalecimiento de un sistema de inteligencia e investigación permitirá prevenir e identificar amenazas y generadores de violencia, para sancionar oportunamente, asegurando que las fuerzas de seguridad actúen con eficacia y pleno respeto a los derechos humanos. Se fortalecerá la Guardia Nacional. La construcción de una sociedad segura y en paz es una tarea colectiva que requiere la participación ciudadana y un Estado comprometido con el bienestar de todas y todos.</w:t>
      </w:r>
    </w:p>
    <w:p w14:paraId="4DBF0A3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4F72C35"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0967B364"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democrática, justa, honesta, libre, participativa y responsable</w:t>
      </w:r>
    </w:p>
    <w:p w14:paraId="6A59B76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Durante varias décadas del periodo neoliberal, el Estado mexicano descuidó la atención de legítimas demandas sociales y abandonó su papel como promotor del desarrollo económico y garante del interés público. Esta omisión provocó un deterioro en las oportunidades y la calidad de vida de la población, sobre todo de aquella en situación de vulnerabilidad; además, fomentó la corrupción sistémica y debilitó la confianza en las instituciones. Como consecuencia, el país experimentó un aumento de la desigualdad, la fragmentación del tejido social y una escalada de la violencia e inseguridad.</w:t>
      </w:r>
    </w:p>
    <w:p w14:paraId="0EDDCD7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E2079B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Ante esta crisis, a partir de 2019 se impulsó la construcción de un nuevo Estado de bienestar con un enfoque humanista que puso al centro a los sectores históricamente más desatendidos. Bajo esta visión, el gobierno austero y honesto ha fortalecido el papel del Estado en la promoción de la justicia social, la redistribución de la riqueza y el acceso equitativo a derechos fundamentales como la educación, la salud y el empleo digno.</w:t>
      </w:r>
    </w:p>
    <w:p w14:paraId="6EEB3F3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1E629D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Esta transformación responde a una demanda legítima de la sociedad por contar con un gobierno que fomente la participación ciudadana y garantice que las decisiones públicas reflejen el interés general, no el de pequeños grupos de poder. Durante décadas, la democracia se restringió a los procesos electorales, mientras que el diseño de las políticas públicas se realizaba sin la opinión del pueblo. Para revertir esta exclusión, desde el sexenio pasado se han consolidado nuevos </w:t>
      </w:r>
      <w:r w:rsidRPr="000C36D5">
        <w:rPr>
          <w:rFonts w:asciiTheme="minorHAnsi" w:hAnsiTheme="minorHAnsi" w:cstheme="minorHAnsi"/>
          <w:color w:val="000000"/>
        </w:rPr>
        <w:lastRenderedPageBreak/>
        <w:t>mecanismos de democracia participativa, promoviendo el diálogo ciudadano como herramienta fundamental para la transformación de la vida pública.</w:t>
      </w:r>
    </w:p>
    <w:p w14:paraId="05DF910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CCC237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La aprobación de la reforma constitucional en materia de consulta popular y revocación de mandato marcó un punto de inflexión en la vida democrática del país. En 2021, se llevó a cabo la primera consulta popular sobre el juicio a los expresidentes, con la participación de más de seis millones de personas. Un año después, más de 16 millones de ciudadanos participaron en la revocación de mandato, ratificando el respaldo al entonces </w:t>
      </w:r>
      <w:proofErr w:type="gramStart"/>
      <w:r w:rsidRPr="000C36D5">
        <w:rPr>
          <w:rFonts w:asciiTheme="minorHAnsi" w:hAnsiTheme="minorHAnsi" w:cstheme="minorHAnsi"/>
          <w:color w:val="000000"/>
        </w:rPr>
        <w:t>Presidente</w:t>
      </w:r>
      <w:proofErr w:type="gramEnd"/>
      <w:r w:rsidRPr="000C36D5">
        <w:rPr>
          <w:rFonts w:asciiTheme="minorHAnsi" w:hAnsiTheme="minorHAnsi" w:cstheme="minorHAnsi"/>
          <w:color w:val="000000"/>
        </w:rPr>
        <w:t xml:space="preserve"> de la República. Estas acciones fortalecieron la legitimidad del gobierno y contribuyeron a que la confianza de la población en el Gobierno Federal aumentara de 25.5% en 2017 a 59.1% en 2023, según datos del Instituto Nacional de Estadística y Geografía (INEGI).</w:t>
      </w:r>
    </w:p>
    <w:p w14:paraId="6E798F9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8860AA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No obstante, persisten retos estructurales, como los altos costos de operación del sistema electoral, una burocracia sobredimensionada y la necesidad de fortalecer los mecanismos institucionales para garantizar una mayor equidad en la representación política. Por ello, es fundamental avanzar hacia una reforma electoral integral que optimice los recursos públicos, fortalezca la transparencia, combata el nepotismo y fomente una mayor participación de las mujeres y los pueblos originarios en el sistema político.</w:t>
      </w:r>
    </w:p>
    <w:p w14:paraId="5953026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08F240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fortalecimiento de la democracia participativa también implica generar espacios de diálogo sobre los temas más apremiantes para el desarrollo de la sociedad, consolidando mecanismos de gobernanza que atiendan de manera efectiva las demandas ciudadanas.</w:t>
      </w:r>
    </w:p>
    <w:p w14:paraId="6E66ADE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42A9D6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pesar de los avances, es necesario promover una mayor inclusión de grupos en situación de vulnerabilidad en la cultura democrática del país y garantizar que la población tenga acceso a información veraz, precisa y relevante sobre los asuntos de interés público, evitando la desinformación y asegurando mecanismos de comunicación accesibles.</w:t>
      </w:r>
    </w:p>
    <w:p w14:paraId="21E5900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ED2152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garantizar una sociedad con pleno respeto a los derechos humanos y las libertades, es imprescindible contar con un sistema de justicia eficiente, imparcial y accesible para todas las personas. Durante varias décadas, el deterioro en la impartición de justicia fomentó la impunidad, debilitó la confianza en el sistema de justicia y restringió el acceso a los derechos, especialmente en los sectores históricamente discriminados. Esta situación acentuó la exclusión y la desigualdad.</w:t>
      </w:r>
    </w:p>
    <w:p w14:paraId="5C82927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839F80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respuesta, en los últimos años se han impulsado reformas para agilizar los procesos judiciales, reducir la impunidad y fortalecer los mecanismos de evaluación del desempeño de las instancias judiciales. Además, el sistema de justicia ha sido colocado en el centro del debate nacional, evidenciando prácticas de corrupción y decisiones que favorecían a grupos de poder ajenos al </w:t>
      </w:r>
      <w:r w:rsidRPr="000C36D5">
        <w:rPr>
          <w:rFonts w:asciiTheme="minorHAnsi" w:hAnsiTheme="minorHAnsi" w:cstheme="minorHAnsi"/>
          <w:color w:val="000000"/>
        </w:rPr>
        <w:lastRenderedPageBreak/>
        <w:t>interés general, incluso obstaculizando las facultades legales de los poderes Ejecutivo y Legislativo federales.</w:t>
      </w:r>
    </w:p>
    <w:p w14:paraId="02EC4C9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E429A2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Ante esta realidad, el Gobierno de México ha propuesto una reforma al Poder Judicial de la Federación, con el objetivo de consolidar un sistema de justicia transparente, cercano a la gente y basado en la independencia, objetividad y profesionalismo. Este cambio permitirá fortalecer la confianza ciudadana en la impartición de justicia, y garantizar que los derechos sean protegidos sin distinción ni privilegios.</w:t>
      </w:r>
    </w:p>
    <w:p w14:paraId="1C21134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BED695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necesidad de mejorar la impartición de justicia también impacta el derecho a la vivienda y la seguridad en la tenencia de la tierra, consagrados en los artículos 4o. y 27 de la CPEUM. Según el Sistema Nacional de Información e Indicadores de Vivienda, en 2024 el 24.3% de las viviendas en el país se encontraba en situación de inseguridad jurídica, lo que genera incertidumbre económica y dificulta el acceso al financiamiento. Con la implementación de reformas en el Poder Judicial de la Federación, se espera que la regularización de la propiedad fortalezca la cohesión social y brinde mayor certidumbre a los hogares mexicanos.</w:t>
      </w:r>
    </w:p>
    <w:p w14:paraId="1DEF846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8B6392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consolidación de un gobierno transparente, austero y honesto requiere un combate frontal a la corrupción en todos los niveles de gobierno. No puede haber un gobierno rico con un pueblo pobre. Por ello, se han impulsado reformas que han permitido tipificar como delitos graves el enriquecimiento ilícito, el ejercicio abusivo de funciones y el uso indebido de programas sociales con fines electorales. También se ha avanzado en la justicia fiscal, eliminando la condonación de impuestos a grandes empresarios y garantizando que todos contribuyan al desarrollo del país.</w:t>
      </w:r>
    </w:p>
    <w:p w14:paraId="51BC7F8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775A53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Como resultado de lo anterior, la tasa de corrupción en trámites gubernamentales disminuyó un 17% entre 2019 y 2023, con datos de la Encuesta Nacional de Calidad e Impacto Gubernamental (ENCIG) del INEGI.</w:t>
      </w:r>
    </w:p>
    <w:p w14:paraId="074F8E1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20AC5C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Sistema Nacional Anticorrupción ha jugado un papel clave en la regulación de los entes públicos, estableciendo criterios homogéneos para prevenir y combatir la corrupción. Entre las acciones prioritarias se encuentra la implementación de la Plataforma Digital Nacional, que permitirá detectar en tiempo real posibles irregularidades en la gestión gubernamental, con especial atención en agencias estatales y municipales, donde persisten desafíos en la fiscalización.</w:t>
      </w:r>
    </w:p>
    <w:p w14:paraId="4252FAD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46E4B9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combate a la corrupción también requiere el fortalecimiento del marco legal y la capacitación de las y los servidores públicos en áreas clave.</w:t>
      </w:r>
    </w:p>
    <w:p w14:paraId="1655F9B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B5A3EA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Por otro lado, es fundamental garantizar un uso eficiente de los recursos, eliminando gastos innecesarios y reduciendo privilegios que beneficien a unos pocos en detrimento del interés social.</w:t>
      </w:r>
    </w:p>
    <w:p w14:paraId="6AED44A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Desde 2019, el artículo 134 de la CPEUM estableció que el gasto público debe ejercerse con eficiencia, eficacia, transparencia y honradez, priorizando los objetivos del desarrollo nacional y el bienestar de la población. Para ello, los programas presupuestarios deben contar con metas y objetivos medibles, permitiendo evaluar su impacto real y mejorando la rendición de cuentas.</w:t>
      </w:r>
    </w:p>
    <w:p w14:paraId="2B70078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Finalmente, la estabilidad de las finanzas públicas depende de una política fiscal responsable. La prioridad es mantener una recaudación progresiva, evitando el incremento de impuestos o la creación de nuevas cargas fiscales para la ciudadanía. Por ello, se dará continuidad a la fiscalización contra la evasión y el contrabando, fortaleciendo la inteligencia fiscal y la coordinación con gobiernos locales para garantizar el pago oportuno de impuestos y reforzar la sostenibilidad financiera del país.</w:t>
      </w:r>
    </w:p>
    <w:p w14:paraId="03DD6A8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04CCEDA"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segura y con justicia</w:t>
      </w:r>
    </w:p>
    <w:p w14:paraId="7DA86D2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seguridad pública es una de las principales responsabilidades del Estado, el cual debe garantizar la protección de la vida, la libertad y el patrimonio de las personas. Para lograr un entorno de paz y fortalecer la convivencia social, es esencial atender las causas estructurales que generan la violencia, implementando una estrategia de seguridad con pleno respeto a los derechos humanos y consolidando instituciones de justicia y seguridad eficaces y cercanas a la ciudadanía.</w:t>
      </w:r>
    </w:p>
    <w:p w14:paraId="4170DAA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180C57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problema de la inseguridad es complejo y multifactorial. De acuerdo con la Encuesta Nacional de Victimización y Percepción sobre Seguridad Pública (ENVIPE) 2024, el 60.7% de la población considera la inseguridad como el principal problema del país. Además, según la Encuesta Nacional de Seguridad Pública Urbana (ENSU) 2024, el 61.7% de las personas adultas perciben su ciudad como un lugar inseguro debido a la delincuencia. Los delitos de mayor incidencia incluyen homicidio doloso, feminicidio, secuestro, extorsión, robo total, trata de personas y narcomenudeo, con una concentración en diez entidades federativas.</w:t>
      </w:r>
    </w:p>
    <w:p w14:paraId="6424DBD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512D75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desigualdad económica, la exclusión social y la falta de oportunidades han sido factores determinantes en la generación de la violencia. Además, la falta de profesionalización y equipamiento de las fuerzas policiales, así como la debilidad en los mecanismos de inteligencia e investigación, han limitado la capacidad de respuesta de las instituciones de seguridad.</w:t>
      </w:r>
    </w:p>
    <w:p w14:paraId="6EDC17B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C85E18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Estos problemas han incrementado la percepción de la impunidad y la desconfianza en las instituciones, afectando el desarrollo económico y la atracción de inversiones.</w:t>
      </w:r>
    </w:p>
    <w:p w14:paraId="0728E39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6B0B80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Desde 2019, México ha avanzado en la construcción de una nueva política de seguridad, enfocada en fortalecer las instituciones, modernizar los cuerpos policiacos y mejorar la cooperación internacional para garantizar la protección de la población. La estrategia ha seguido dos enfoques complementarios: por un lado, el fortalecimiento de las instituciones de seguridad mediante la </w:t>
      </w:r>
      <w:r w:rsidRPr="000C36D5">
        <w:rPr>
          <w:rFonts w:asciiTheme="minorHAnsi" w:hAnsiTheme="minorHAnsi" w:cstheme="minorHAnsi"/>
          <w:color w:val="000000"/>
        </w:rPr>
        <w:lastRenderedPageBreak/>
        <w:t>profesionalización de la policía, el uso de tecnología avanzada y la optimización de los métodos de inteligencia; y por otro, la prevención social de la violencia, promoviendo la no criminalización de las personas jóvenes, eliminando el uso excesivo de la fuerza y priorizando políticas sociales que reduzcan la base social del crimen.</w:t>
      </w:r>
    </w:p>
    <w:p w14:paraId="0490D50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348A03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Guardia Nacional, creada en 2019, ha sido un pilar fundamental de esta estrategia, consolidándose como una fuerza de seguridad con enfoque humanista y de proximidad social. Actualmente, cuenta con más de 133 mil elementos desplegados en el territorio nacional y un nivel de aprobación ciudadana del 80.6% según la ENVIPE. La reforma al artículo 21 de la CPEUM amplió sus facultades, permitiéndole participar en investigaciones delictivas, en coordinación con el Ministerio Público.</w:t>
      </w:r>
    </w:p>
    <w:p w14:paraId="54374CC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88A20B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Los resultados han sido contundentes. Sin embargo, persisten desafíos para reducir de manera estructural la incidencia delictiva. Se requiere mejorar la eficiencia operativa de las fuerzas de seguridad, fortalecer la inteligencia y la ciberseguridad, garantizar el buen funcionamiento de la infraestructura informática del Gobierno y consolidar un enfoque de seguridad con justicia y derechos humanos.</w:t>
      </w:r>
    </w:p>
    <w:p w14:paraId="16173C2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46B1B7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Una agenda nacional de derechos humanos debe ser el eje central de la política de seguridad. Esto no solo fortalece la legitimidad del Estado, sino que permite avanzar en el reconocimiento de violaciones históricas, fomentando la construcción de una cultura de paz basada en la reparación, la memoria y la justicia.</w:t>
      </w:r>
    </w:p>
    <w:p w14:paraId="6C09EE7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0E083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Por ello existe la necesidad de fortalecer las labores de búsqueda y rescate de aquellas personas desaparecidas y no localizadas. Con datos de la Comisión Nacional de Búsqueda, este doloroso fenómeno afecta en la actualidad a 122,876 familias. No obstante, 226,283 personas han sido localizadas desde que se tiene registro, por medio de los mecanismos institucionales vigentes.</w:t>
      </w:r>
    </w:p>
    <w:p w14:paraId="395E472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0DC71D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Sistema Nacional de Atención a Víctimas requiere del fortalecimiento en su coordinación, cobertura y calidad de servicios. Para ello, es importante impulsar la profesionalización del personal, la investigación sobre víctimas y la modernización de los procesos de planeación y evaluación de políticas de atención.</w:t>
      </w:r>
    </w:p>
    <w:p w14:paraId="54083AA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ABF8BC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Además de la seguridad pública, México enfrenta amenazas a su seguridad nacional, derivadas de factores internos y externos. Entre estos destacan el crimen organizado transnacional, incluyendo el lavado de dinero y el financiamiento al terrorismo; los ciberataques y amenazas digitales, que requieren fortalecer la inteligencia cibernética del Estado; y los flujos migratorios, que exigen una coordinación efectiva para proteger derechos y garantizar la estabilidad fronteriza.</w:t>
      </w:r>
    </w:p>
    <w:p w14:paraId="01636E4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E8B3B3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El fortalecimiento de los sistemas de inteligencia permitirá detectar riesgos de manera temprana y mejorar la respuesta de las fuerzas de seguridad. También se impulsará la vigilancia y control en fronteras, combatiendo delitos como tráfico de personas, contrabando y pesca ilegal.</w:t>
      </w:r>
    </w:p>
    <w:p w14:paraId="1E6C870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483E94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debe ampliar su liderazgo en la gobernanza global, promoviendo la paz, el respeto a los derechos humanos y la cooperación estratégica con apego a la soberanía nacional. La política exterior debe enfocarse en fortalecer la diplomacia efectiva y consolidar la presencia de México en organismos internacionales, asegurando una mayor coordinación entre la APF y la política exterior.</w:t>
      </w:r>
    </w:p>
    <w:p w14:paraId="1398762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AF95C3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el contexto global actual, marcado por conflictos diplomáticos y violaciones al derecho internacional, México debe defender sus intereses y soberanía, a la par de consolidar su compromiso con la Agenda 2030 para el Desarrollo Sostenible.</w:t>
      </w:r>
    </w:p>
    <w:p w14:paraId="2B5427C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68645F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Nuestro país es parte del principal corredor migratorio del mundo, enfrentando múltiples retos en la gestión de la movilidad humana. Como país de origen, tránsito, destino y retorno, requiere mecanismos de coordinación internacional para asegurar una migración ordenada y con enfoque de derechos humanos.</w:t>
      </w:r>
    </w:p>
    <w:p w14:paraId="78381F8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C1E5A5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Gobierno de México ha priorizado el respeto a los derechos de las personas migrantes, asegurando una atención integral a través del fortalecimiento de la gestión migratoria, promoviendo acuerdos de cooperación internacional; la ampliación de servicios de asistencia y protección consular, garantizando documentación, asesoría legal y apoyo en casos de vulnerabilidad; y el reconocimiento de la contribución de los migrantes a sus comunidades de destino y al desarrollo económico tanto del país que los recibe, como del que recibe sus remesas.</w:t>
      </w:r>
    </w:p>
    <w:p w14:paraId="537D268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33B0DB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política migratoria debe equilibrar la seguridad con la protección de los derechos humanos, asegurando condiciones dignas para las personas en movilidad. Para ello, se fortalecerá la infraestructura y capacidad de respuesta de las instituciones encargadas de la atención a migrantes, garantizando una gestión humanitaria y eficiente.</w:t>
      </w:r>
    </w:p>
    <w:p w14:paraId="0B89D9B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271BF63"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EJE GENERAL 2</w:t>
      </w:r>
    </w:p>
    <w:p w14:paraId="20C80024"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DESARROLLO CON BIENESTAR Y HUMANISMO</w:t>
      </w:r>
    </w:p>
    <w:p w14:paraId="33BA1EB3" w14:textId="77777777" w:rsidR="00DC0784" w:rsidRPr="000C36D5" w:rsidRDefault="00DC0784" w:rsidP="00DC0784">
      <w:pPr>
        <w:pStyle w:val="Texto"/>
        <w:spacing w:after="0" w:line="276" w:lineRule="auto"/>
        <w:ind w:firstLine="0"/>
        <w:jc w:val="center"/>
        <w:rPr>
          <w:rFonts w:asciiTheme="minorHAnsi" w:hAnsiTheme="minorHAnsi" w:cstheme="minorHAnsi"/>
          <w:b/>
          <w:bCs/>
          <w:color w:val="000000"/>
        </w:rPr>
      </w:pPr>
    </w:p>
    <w:p w14:paraId="063886A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Estado tiene la responsabilidad de promover, respetar, proteger y garantizar los derechos sociales, siguiendo los principios de universalidad, interdependencia, indivisibilidad y progresividad. Toda la población debe poder satisfacer sus necesidades básicas y tener garantizado el acceso a educación, salud, vivienda adecuada y al sistema financiero.</w:t>
      </w:r>
    </w:p>
    <w:p w14:paraId="4192956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F7A570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Los Programas del Bienestar se han convertido en derechos constitucionales universales que benefician a millones de mexicanos, demostrando que México cuenta con un modelo de desarrollo propio e incluyente, decidido por su pueblo.</w:t>
      </w:r>
    </w:p>
    <w:p w14:paraId="036878E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9F266C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desarrollo con bienestar y humanismo implica fortalecer y ampliar la red de protección social, con especial atención a quienes enfrentan condiciones de desigualdad, pobreza o marginación, o a aquellos que por diversas razones se encuentran en situaciones de vulnerabilidad.</w:t>
      </w:r>
    </w:p>
    <w:p w14:paraId="435E5AC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5CD66C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Los Programas para el Bienestar se mantendrán. Además, iniciarán nuevos programas sociales: un apoyo bimestral para todas las mujeres de 60 a 64 años; a partir de esta administración todos los estudiantes de preescolar, primaria y secundaria públicas recibirán una beca; iniciará un programa para adultos mayores de atención a la salud en su casa.</w:t>
      </w:r>
    </w:p>
    <w:p w14:paraId="03EBA12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192210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educación es un derecho, no un privilegio. Hay 11.3 millones de becas para estudiantes de todos los niveles, la mayor inversión en becas para educación en la historia del país. La educación humanista y científica es un pilar fundamental del proyecto nacional y condición para el progreso del país. En el apoyo a todos los niveles educativos, destaca la inversión en la primera infancia, pues los primeros años de vida son decisivos para el desarrollo integral de las personas. Invertir en la primera infancia asegura una base sólida para la educación futura, la inclusión social y el bienestar económico. Las escuelas serán espacios para el cuidado de la salud.</w:t>
      </w:r>
    </w:p>
    <w:p w14:paraId="5E08A99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D5E95E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este contexto, se promueven acciones para fortalecer el sistema educativo en su conjunto, especialmente en la educación media superior y la expansión de la oferta educativa de nivel superior. De forma simultánea, se ha dignificado la labor de las maestras y los maestros, respetando sus derechos laborales y mejorando sus ingresos a través del diálogo permanente.</w:t>
      </w:r>
    </w:p>
    <w:p w14:paraId="00A92C3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510F78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Nueva Escuela Mexicana implementa un nuevo modelo educativo para una formación integral de los estudiantes, que atiende su salud física y mental, vinculando el deporte con la formación artística y cultural, bajo un enfoque comunitario. Las primarias extenderán horarios para incluir deportes y artes. Con La Escuela es Nuestra, se han mejorado 173 mil planteles educativos y se beneficiará a todas las escuelas del país.</w:t>
      </w:r>
    </w:p>
    <w:p w14:paraId="26F55BA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DC8DD1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salud es un derecho humano. Se construye un sistema de salud que busca garantizar el acceso universal a la atención médica, estudios de laboratorio y medicamentos gratuitos. Se modernizarán hospitales y centros de salud. Se consolidará el IMSS-Bienestar para atender a quienes no tienen seguridad social. Las infancias serán protegidas mediante un programa de cuidados para los primeros mil días. Se impulsará un programa de escuelas, centros de trabajo y espacios públicos para reducir la obesidad, hipertensión y diabetes, las principales enfermedades que afectan a los mexicanos.</w:t>
      </w:r>
    </w:p>
    <w:p w14:paraId="27F3D85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El derecho a una vivienda digna es una de las aspiraciones más apreciadas de las familias. Con un ambicioso programa nacional para construir un millón de viviendas se busca garantizar una casa adecuada, accesible y con todos los servicios públicos.</w:t>
      </w:r>
    </w:p>
    <w:p w14:paraId="50BF329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Se fortalecerá el Banco del Bienestar y la Financiera para el Bienestar. Se impulsarán créditos a la palabra para mujeres indígenas artesanas.</w:t>
      </w:r>
    </w:p>
    <w:p w14:paraId="52055C9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2BD14F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Las artes y las culturas mexicanas, así como sus creadores, nos fortalecen como Nación, nos ayudan a construir una vida más sensible y solidaria, más respetuosa y creativa. El impulso de una República lectora es una estrategia para llevar el arte y la cultura a todos los ámbitos. Se apoyarán a los creadores y artistas mexicanos y se fomentará la recuperación de la memoria histórica.</w:t>
      </w:r>
    </w:p>
    <w:p w14:paraId="1ADA565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52E54A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promoción y protección de las lenguas y cultura de los pueblos originarios es una obligación del Estado mexicano y un primer paso hacia la reparación histórica de la discriminación que han vivido por siglos. Además, se promoverá una cultura de cuidado a la naturaleza y prohibir el maltrato animal y la destrucción del medio ambiente.</w:t>
      </w:r>
    </w:p>
    <w:p w14:paraId="1D72E58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BDC823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se propone ser potencia tecnológica y de innovación y contará con un programa tecnológico para el desarrollo nacional.</w:t>
      </w:r>
    </w:p>
    <w:p w14:paraId="357BB8A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6683F4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Estado Mexicano debe crear las condiciones necesarias para que cada persona pueda construir su felicidad, garantizando acceso a los recursos y oportunidades que promuevan una vida digna y bienestar integral.</w:t>
      </w:r>
    </w:p>
    <w:p w14:paraId="48515C3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44C863F"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36C702EB"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fraterna</w:t>
      </w:r>
    </w:p>
    <w:p w14:paraId="0BC7B7B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modelo de desarrollo económico neoliberal en México dejó una huella profunda en la estructura social del país, fomentando un crecimiento económico desigual que amplió las brechas sociales, políticas y económicas. Las políticas orientadas a reducir la presencia del Estado en la vida pública y económica impusieron recortes en el gasto público destinado a programas sociales, servicios básicos e infraestructura social y productiva, afectando principalmente a los grupos vulnerables,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lo que amplió la brecha de infraestructura pública. Este modelo también dio lugar a la creación de programas sociales focalizados que, lejos de maximizar el uso de los recursos y facilitar la movilidad de las personas, excluyeron a amplios sectores de la población, fragmentando la estructura de bienestar e impidiendo el acceso a mejores oportunidades.</w:t>
      </w:r>
    </w:p>
    <w:p w14:paraId="07E049E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2806CB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Este modelo de protección social resultó insuficiente para reducir la pobreza. Su enfoque asistencialista, temporal, geográfico y condicionado limitó cualquier impacto positivo a largo plazo. Por ejemplo, las personas adultas mayores enfrentaron una cobertura limitada en el sistema </w:t>
      </w:r>
      <w:r w:rsidRPr="000C36D5">
        <w:rPr>
          <w:rFonts w:asciiTheme="minorHAnsi" w:hAnsiTheme="minorHAnsi" w:cstheme="minorHAnsi"/>
          <w:color w:val="000000"/>
        </w:rPr>
        <w:lastRenderedPageBreak/>
        <w:t>de pensiones y seguridad social, mientras que las personas con discapacidad enfrentaron barreras significativas para su inclusión laboral y el acceso a servicios básicos. Las niñas y niños sufrieron altas tasas de pobreza y deserción escolar debido a la escasa inversión social, que no garantizó el acceso a sus derechos básicos. Asimismo, algunos programas públicos atendieron de manera insuficiente la falta de oportunidades para la juventud.</w:t>
      </w:r>
    </w:p>
    <w:p w14:paraId="53D6EEE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9933D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contraste, el Humanismo Mexicano impulsado en el sexenio pasado ha buscado profundizar la igualdad como el camino hacia la justicia social. Por ello, el gobierno ha centrado esfuerzos en atender las necesidades básicas de la población, especialmente de los sectores más vulnerables. Garantizar los derechos humanos no es tema de debate. La política de bienestar debe ajustarse a los principios de universalidad, progresividad, igualdad, interdependencia e inclusión.</w:t>
      </w:r>
    </w:p>
    <w:p w14:paraId="4B66CA5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16C988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red de protección social implementada durante la Cuarta Transformación ha profundizado la igualdad. Según el Consejo Nacional de Evaluación de la Política de Desarrollo Social (CONEVAL), entre 2018 y 2022 se observó una reducción sostenida de la pobreza, especialmente en los grupos más vulnerables. En 2022, la pobreza multidimensional disminuyó de 51.8 millones a 46.8 millones de personas, una disminución histórica. En 2023, el mismo Consejo reportó que la reducción de la pobreza y pobreza extrema en personas adultas mayores de 65 años entre 2018 y 2022, fue posible gracias al impacto positivo del Programa de Pensión para el Bienestar de las Personas Adultas Mayores, que en 2023 alcanzó al 98.3% de esta población, garantizando una pensión superior o igual al promedio de la línea de pobreza por ingresos.</w:t>
      </w:r>
    </w:p>
    <w:p w14:paraId="7E23A29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82091B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consolidar esta tendencia, es necesario fortalecer una política de bienestar que amplíe la red de protección social y garantice que los recursos lleguen directamente a los grupos prioritarios, sin intermediarios. Esto permitirá que las familias satisfagan sus necesidades básicas de acuerdo con sus prioridades, con especial atención a los grupos vulnerables. La evidencia demuestra que la transición hacia programas universales y la adopción de transferencias no condicionadas no solo atienden la reducción de la pobreza de manera inmediata, sino que también sientan las bases para un desarrollo más inclusivo, equitativo y sostenible.</w:t>
      </w:r>
    </w:p>
    <w:p w14:paraId="548392EA" w14:textId="77777777" w:rsidR="00DC0784" w:rsidRPr="000C36D5" w:rsidRDefault="00DC0784" w:rsidP="00DC0784">
      <w:pPr>
        <w:pStyle w:val="Textoindependiente"/>
        <w:spacing w:before="107" w:line="276" w:lineRule="auto"/>
        <w:ind w:left="109" w:right="103"/>
        <w:rPr>
          <w:rFonts w:asciiTheme="minorHAnsi" w:hAnsiTheme="minorHAnsi" w:cstheme="minorHAnsi"/>
        </w:rPr>
      </w:pPr>
    </w:p>
    <w:p w14:paraId="56A80EFF"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educadora, humanista y científica</w:t>
      </w:r>
    </w:p>
    <w:p w14:paraId="08542D5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educación es un elemento indispensable para lograr que la población alcance mayores niveles de bienestar y prosperidad compartida. Es un derecho, no un privilegio. La "República educadora", humanista y científica busca que la educación habilite otros derechos fundamentales, haciendo de su defensa un asunto de justicia social. Según la Secretaría de Educación Pública (SEP), solo el 28% de las niñas y niños que iniciaron sus estudios en 2007 completaron una licenciatura. Por ello, es esencial que las oportunidades educativas sean una realidad para todas y todos los mexicanos.</w:t>
      </w:r>
    </w:p>
    <w:p w14:paraId="205D5C1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8A2E29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La Cuarta Transformación ha iniciado un proceso para rescatar el Sistema Educativo Nacional, eliminando una visión que perpetuaba desigualdades mediante la formación de estudiantes poco críticos, con bajos niveles de conciencia social y una lógica de competencia en lugar de cooperación. El abandono del sistema educativo era tal que se requirieron esfuerzos de gran magnitud para corregirlo: desde la construcción de escuelas, la contratación de docentes, hasta la provisión de materiales educativos, y garantizar la permanencia y éxito en los estudios.</w:t>
      </w:r>
    </w:p>
    <w:p w14:paraId="5BDC1EA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690344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fortalecimiento del Sistema Educativo Nacional es clave para garantizar la justicia social e impulsar el desarrollo del país. A pesar de los avances significativos en los últimos años, persisten desafíos en cuanto a equidad, eficiencia y cobertura, que requieren políticas educativas integrales.</w:t>
      </w:r>
    </w:p>
    <w:p w14:paraId="0531375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C24F85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Nueva Escuela Mexicana plantea un cambio profundo en el modelo educativo, basado en el desarrollo integral de los estudiantes, con una visión incluyente, equitativa, comunitaria, humanista y científica. En este contexto, el programa La Escuela es Nuestra promueve la democracia participativa y empodera a las comunidades educativas para mejorar la infraestructura escolar. Entre los ciclos escolares 2020-2021 y 2023-2024, la conexión a internet en las escuelas aumentó en 11.8 puntos porcentuales, y el número de escuelas con lavabos creció en 9.9 puntos porcentuales. Estas acciones se realizaron en el marco de la intervención de 173,670 escuelas entre 2019 y 2024, beneficiando a más de 21 millones de estudiantes.</w:t>
      </w:r>
    </w:p>
    <w:p w14:paraId="4159205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33A7C8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reconocimiento y capacitación docente son fundamentales para la transformación educativa del país. Es necesario fortalecer un sistema de admisión, reconocimiento y promoción transparente que garantice los derechos laborales de los docentes y considere la diversidad de los contextos en los que se lleva a cabo su labor.</w:t>
      </w:r>
    </w:p>
    <w:p w14:paraId="45C909F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C90DD7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desigualdad social y económica es la principal barrera que enfrentan niñas, niños, adolescentes y jóvenes para ejercer su derecho a la educación. Estas desigualdades afectan su aprendizaje y generan disparidades en las trayectorias educativas. En 2019, los programas de becas beneficiaron a 7.2 millones de personas; para 2024, esa cifra ascendió a 11.3 millones, un incremento del 61.1%. La expansión de los programas de becas es clave para consolidar una política equitativa que asegure el acceso universal a la educación y cierre las brechas educativas.</w:t>
      </w:r>
    </w:p>
    <w:p w14:paraId="6C8C0A2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36F16D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práctica del deporte y la actividad física es otro aspecto clave para el desarrollo integral de la infancia y la juventud. Actualmente, un alto porcentaje de niñas, niños, adolescentes y jóvenes sufren de sobrepeso y obesidad, lo que impacta tanto en su salud física como mental. Aproximadamente el 37% de niñas y niños de 5 a 11 años y el 40% de adolescentes y jóvenes de 12 a 19 años padecen estas condiciones. Por ello, es necesario fomentar la actividad física y el deporte tanto en las escuelas como en las comunidades, desarrollando programas de participación colectiva que mejoren la salud pública y promuevan el bienestar de la población.</w:t>
      </w:r>
    </w:p>
    <w:p w14:paraId="7E1E500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La educación debe estar estrechamente vinculada con la ciencia, el humanismo y la cultura para erradicar la desigualdad y transformar a México en un país más justo, equitativo y sostenible. Es prioritario impulsar políticas que mejoren el tránsito entre niveles educativos, la permanencia en la educación media superior, el aumento de espacios en la educación superior y la transición de los jóvenes al mercado laboral. La educación media superior debe proporcionar las herramientas necesarias para que los jóvenes se integren a una actividad productiva, sin interrumpir su trayectoria académica. Además, se enfrenta el reto de preparar a los estudiantes para adaptarse a los cambios tecnológicos en el sector productivo. A pesar de que la tasa de abandono en este nivel educativo disminuyó a 11.2% en la administración pasada, aún persiste como un desafío, especialmente por la coexistencia de múltiples subsistemas educativos con diferentes modelos.</w:t>
      </w:r>
    </w:p>
    <w:p w14:paraId="6BF168B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74B5A0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educación también debe brindar a los jóvenes las herramientas necesarias para su desarrollo personal y profesional. Es esencial ofrecer opciones educativas alineadas con las políticas industriales, productivas y de ciencia y tecnología, con el fin de posicionar a México como una nación innovadora y soberana tecnológicamente. La educación dual y la oferta de carreras en nivel técnico superior son fundamentales para incrementar las oportunidades laborales de los jóvenes, especialmente en áreas como Ciencias, Tecnologías, Ingenierías y Matemáticas. Actualmente, solo el 20.5% de los egresados de educación superior provienen de estas áreas.</w:t>
      </w:r>
    </w:p>
    <w:p w14:paraId="10C86EE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453FAB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educación técnica y tecnológica debe ser revalorizada como una opción viable para integrar a los jóvenes a la actividad productiva desde el nivel medio superior y superior. El fortalecimiento de esta educación debe ir de la mano con proyectos estratégicos que impulsen el desarrollo social, la soberanía tecnológica y la seguridad alimentaria.</w:t>
      </w:r>
    </w:p>
    <w:p w14:paraId="54C569E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47C009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también ha tenido que reorientar su visión científica hacia un paradigma de bienestar, orientando los esfuerzos científicos hacia el bienestar colectivo. Este cambio ha sido fundamental para facilitar el acceso de la población a la educación superior y para consolidar una comunidad científica que impulse un modelo de desarrollo colaborativo y de impacto nacional.</w:t>
      </w:r>
    </w:p>
    <w:p w14:paraId="14301DA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4EED70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desarrollo científico y tecnológico es crucial para enfrentar los desafíos nacionales, como se observa en las bajas tasas de investigación científica y de patentes en el país. En 2022, México registró 18,773 publicaciones científicas, mucho menos que el promedio de los países miembros de la OCDE, que es de 57,094. Además, el coeficiente de inventiva es bajo comparado con países como Estados Unidos de América y Canadá, que registran 75.7 y 11.6 patentes por cada 100,000 habitantes, respectivamente.</w:t>
      </w:r>
    </w:p>
    <w:p w14:paraId="29BCF4D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1091A1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 urgente revertir esta tendencia para desarrollar industrias clave en áreas como energía, desarrollo sustentable, electromovilidad, y vigilancia marítima, entre otras, que impulsen el </w:t>
      </w:r>
      <w:r w:rsidRPr="000C36D5">
        <w:rPr>
          <w:rFonts w:asciiTheme="minorHAnsi" w:hAnsiTheme="minorHAnsi" w:cstheme="minorHAnsi"/>
          <w:color w:val="000000"/>
        </w:rPr>
        <w:lastRenderedPageBreak/>
        <w:t>desarrollo económico y la seguridad nacional, mediante un ecosistema de innovación tecnológica y científica.</w:t>
      </w:r>
    </w:p>
    <w:p w14:paraId="653AE39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F39B54E"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de y para niñas, niños y adolescentes</w:t>
      </w:r>
    </w:p>
    <w:p w14:paraId="03ED339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México hay 12.4 millones de niñas y niños menores de seis años; de ellos, se estima que 1.2 millones de entre dos y cuatro años están en riesgo de no alcanzar su pleno potencial. La atención integral en los primeros años de vida es fundamental para el desarrollo cognitivo de las niñas y niños, permitiéndoles alcanzar su máximo potencial en la vida adulta.</w:t>
      </w:r>
    </w:p>
    <w:p w14:paraId="3DE057C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29380A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obligatoriedad de la educación inicial, decretada en la administración anterior, posicionó a México como pionero en garantizar el derecho de todos los niños a este nivel educativo. Los estudios muestran que la educación temprana tiene impactos positivos a largo plazo, mejorando los logros académicos, las condiciones laborales, y contribuyendo a reducir la pobreza, así como conductas antisociales, mejorando la salud mental.</w:t>
      </w:r>
    </w:p>
    <w:p w14:paraId="4FBB2B9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A84C83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necesario eliminar las barreras que limitan el potencial de las niñas, niños y adolescentes, como son la falta de acceso a una alimentación nutritiva, servicios de salud y vacunación, identidad y una vida libre de violencias, entre otras. La actual administración está comprometida a garantizar, con un enfoque de ciclo de vida, igualdad sustantiva y equidad de género, la adopción de rutas integrales de atención que aseguren el acceso a apoyos y servicios esenciales que permitan que las niñas, niños y adolescentes tengan un desarrollo integral libre de violencias.</w:t>
      </w:r>
    </w:p>
    <w:p w14:paraId="3301462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2EC7EFC"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cultural y lectora</w:t>
      </w:r>
    </w:p>
    <w:p w14:paraId="55D0745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Una República cultural y lectora busca que la rica herencia cultural y artística de México se convierta en un motor de transformación para el país. El objetivo es contribuir al bienestar y al humanismo, mediante el apoyo a las personas e instituciones que fomentan el desarrollo de las artes y la cultura. Se promoverá el acceso equitativo a estos recursos para todos los estratos de la sociedad mexicana, reconociendo y celebrando la diversidad de las expresiones artísticas y culturales provenientes de nuestras comunidades.</w:t>
      </w:r>
    </w:p>
    <w:p w14:paraId="390B416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FD927E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Esta tarea debe realizarse dentro de un contexto nacional que elimine el acceso desigual a los bienes y servicios culturales, además de corregir el aprovechamiento ineficiente de la infraestructura cultural existente en el país. Para ello, es crucial desarrollar una estrategia integral que promueva el ejercicio de los derechos culturales de la población, tomando en cuenta los diversos contextos regionales, reorganizando la oferta cultural, promoviendo el intercambio entre regiones y asegurando la conservación y preservación de la vasta riqueza patrimonial del país para las generaciones futuras.</w:t>
      </w:r>
    </w:p>
    <w:p w14:paraId="48DC525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750691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Esta visión integral se complementa con un fuerte impulso hacia la formación y profesionalización artística y cultural. Es esencial reforzar el vínculo entre educación y cultura, comenzando desde la edad temprana, para permitir que todas las niñas, niños y jóvenes tengan acceso a procesos de iniciación y apreciación artística, con un enfoque de planeación y participación comunitaria. La educación artística es clave en la formación integral de las y los estudiantes, ya que contribuye al desarrollo cognitivo, humano y socioemocional, promoviendo el pensamiento crítico y creativo, el desarrollo de habilidades y destrezas. Además, la apreciación artística y la revalorización de las costumbres y tradiciones de los pueblos son esenciales para recuperar el sentido de pertenencia a la comunidad.</w:t>
      </w:r>
    </w:p>
    <w:p w14:paraId="72DB7C4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93AA39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Promover la lectura entre la ciudadanía es fundamental para consolidar la democracia. Actualmente, México carece de espacios e instrumentos que fomenten la lectura colectiva, por lo que es necesario implementar acciones para mejorar la infraestructura dedicada a la lectura, actualizar los planes y programas de estudio, fortalecer el enfoque comunitario y garantizar el derecho a la educación artística pública, gratuita y de calidad.</w:t>
      </w:r>
    </w:p>
    <w:p w14:paraId="09A32AA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3A73A9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urgente asegurar el derecho a la cultura, a través de esquemas de participación e inclusión, atendiendo la diversidad cultural en todas sus manifestaciones y expresiones, siempre con pleno respeto a la libertad creativa. Además, es necesario fortalecer el vínculo entre educación y cultura desde la infancia, promoviendo una formación integral que impulse la creatividad y el sentido de comunidad.</w:t>
      </w:r>
    </w:p>
    <w:p w14:paraId="5180172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A056B58"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sana</w:t>
      </w:r>
    </w:p>
    <w:p w14:paraId="7CF3D49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alcanzar el bienestar y desarrollo de la población, es fundamental consolidar la transformación del sistema de salud bajo el principio de acceso universal, asegurando que todas y todos los mexicanos puedan acceder a servicios de salud de calidad, sin distinción alguna. Esto contribuirá a mejorar los indicadores de salud nacionales y a reducir los gastos que afectan de manera desproporcionada a las personas sin seguridad social. En 2016, el CONEVAL calculó que el 15.6% de la población, es decir, 18.8 millones de personas, carecían de acceso a la salud. El modelo anterior, el Seguro Popular, no logró mejorar el acceso ni ampliar la cobertura, y careció de un enfoque preventivo de enfermedades. Esto se debió a la falta de expansión en los recursos materiales, humanos e infraestructura para garantizar la disponibilidad, acceso y calidad de los servicios de salud.</w:t>
      </w:r>
    </w:p>
    <w:p w14:paraId="312F01C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3647BE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fragmentación del sistema sanitario y la desarticulación entre salud colectiva y atención médica generaron disparidades en costos, servicios y calidad. Para garantizar la atención médica y el bienestar de las comunidades, con gratuidad y calidad, la administración anterior implementó reformas que dieron origen al Sistema de Salud para el Bienestar, con un enfoque especial en la población sin seguridad social.</w:t>
      </w:r>
    </w:p>
    <w:p w14:paraId="70F2E8E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Con el fin de fortalecer la prestación de servicios a esta población y cerrar las brechas de acceso se creó el organismo público descentralizado denominado IMSS-Bienestar, cuyo eje fundamental es la atención oportuna, eficaz y eficiente. Este nuevo modelo de gestión busca mejorar la coordinación entre las distintas instituciones del sistema sanitario, garantizando que los servicios impacten positivamente a la población.</w:t>
      </w:r>
    </w:p>
    <w:p w14:paraId="31DD833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9FFAFB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México, las enfermedades crónicas no transmisibles como la diabetes, hipertensión, enfermedades cardiovasculares, cáncer y enfermedades respiratorias crónicas son las principales causas de mortalidad. Además, las altas tasas de mortalidad materna e infantil reflejan desigualdades profundas en el acceso a servicios esenciales de salud. La fragmentación del sistema de salud ha contribuido significativamente a este panorama, limitando la eficacia de las políticas públicas y generando disparidades en la cobertura y calidad de los servicios.</w:t>
      </w:r>
    </w:p>
    <w:p w14:paraId="0104FE6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7A0D07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Modelo de Atención a la Salud para el Bienestar, a través del Servicio Nacional de Salud Pública, es clave para abordar estas deficiencias de manera integral. Este modelo busca asegurar un enfoque centrado en la persona, adaptado a las necesidades locales, integrando acciones preventivas y de promoción de la salud con un enfoque territorial. Además, involucra sectores clave como educación, desarrollo social y medio ambiente, lo que permite abordar los determinantes sociales de las enfermedades.</w:t>
      </w:r>
    </w:p>
    <w:p w14:paraId="2F69782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C32AA0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abasto de insumos para la salud sigue siendo un tema constante, con desafíos que afectan el acceso de la población a tratamientos esenciales. Uno de los problemas recurrentes es el déficit de medicamentos en las instituciones públicas, debido a ineficiencias en los procesos de compra y distribución, la concentración del mercado farmacéutico y la falta de disponibilidad de tratamientos en el mercado nacional e internacional.</w:t>
      </w:r>
    </w:p>
    <w:p w14:paraId="3EB1F48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BFE05F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También persisten desigualdades regionales en el acceso a medicamentos, ya que las zonas rurales y marginadas enfrentan mayores dificultades para obtener los tratamientos necesarios. Los altos precios de los medicamentos de patente limitan el acceso a amplios sectores de la población, lo que es consecuencia de deficiencias en la regulación del sector farmacéutico, que ha favorecido prácticas monopolísticas y dificultado la competencia.</w:t>
      </w:r>
    </w:p>
    <w:p w14:paraId="6B373C9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11CCD6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Varios factores han influido negativamente en el abasto eficiente de insumos, como las reformas previas al sector salud, la pandemia de la COVID-19 y la corrupción en el sector farmacéutico. Sin embargo, los esfuerzos realizados durante la administración anterior permitieron reducir la corrupción y los monopolios. La mejora en la planeación y estandarización de los procesos de compra, así como los cambios en la ley, ampliaron el mercado y la oferta internacional, lo que resultó en ahorros significativos.</w:t>
      </w:r>
    </w:p>
    <w:p w14:paraId="090143E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0960FE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Es necesario continuar fortaleciendo el sistema de compra, abasto y distribución de insumos para la salud a través de la implementación de mejoras tecnológicas, mecanismos de cálculo de la demanda y la homogenización de medicamentos e insumos. También es clave realizar compras con las mejores condiciones de precio y calidad, y fortalecer las capacidades logísticas y de distribución del Estado.</w:t>
      </w:r>
    </w:p>
    <w:p w14:paraId="67ED638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91095A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Finalmente, se requiere garantizar el derecho a la salud para toda la población mexicana, consolidando y modernizando el sistema de salud con un enfoque de acceso universal, que asegure la equidad en la distribución de los recursos y la calidad de los servicios de salud.</w:t>
      </w:r>
    </w:p>
    <w:p w14:paraId="2C4AE0F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FA4683F"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con acceso a vivienda</w:t>
      </w:r>
    </w:p>
    <w:p w14:paraId="71402BE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 gran número de familias mexicanas vive en asentamientos irregulares donde carecen de servicios básicos y enfrentan altos costos de vida derivados de la falta de infraestructura adecuada, como tiempos y costos de traslado para acceder a servicios de trabajo, educación, salud, esparcimiento, entre otros.</w:t>
      </w:r>
    </w:p>
    <w:p w14:paraId="45E10FC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6278E5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República con acceso a vivienda tiene como objetivo establecer un modelo de ordenamiento territorial en el que la vivienda adecuada sea el centro de la planificación del territorio. Esto implica promover la producción de vivienda económica, desacelerar el encarecimiento del suelo, agilizar los procesos burocráticos asociados a la construcción, reducir la especulación inmobiliaria, garantizar la dotación de infraestructura, equipamiento y servicios públicos y mejorar los sistemas de información sobre el mercado de vivienda y el cumplimiento normativo en operaciones inmobiliarias.</w:t>
      </w:r>
    </w:p>
    <w:p w14:paraId="168BED1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113EE5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México existen 17,770 asentamientos irregulares, de los cuales el 99% se encuentran en zonas de riesgo. Estos asentamientos carecen de servicios básicos como agua potable, saneamiento y electrificación, lo que limita las oportunidades de desarrollo y perpetúa las desigualdades sociales y territoriales, afectando especialmente a los grupos históricamente marginados.</w:t>
      </w:r>
    </w:p>
    <w:p w14:paraId="44AA542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56BDF0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estos desafíos se suman la falta de infraestructura de calidad y la ausencia de políticas integradas de movilidad y transporte, que agravan las disparidades regionales, el desarrollo territorial desequilibrado, y la pérdida de eficiencia en el uso del suelo y los recursos públicos. La especulación inmobiliaria contribuye al deterioro ambiental, la fragmentación urbana y el encarecimiento del suelo y la vivienda.</w:t>
      </w:r>
    </w:p>
    <w:p w14:paraId="265898A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FE497C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De acuerdo con el INEGI, en 2020, el 21.1% de los hogares del país enfrentaban necesidades insatisfechas de vivienda, lo que significa que millones de hogares requieren alquilar, comprar o autoproducir una vivienda. Además, el 58% de las viviendas mexicanas requieren construcción, </w:t>
      </w:r>
      <w:r w:rsidRPr="000C36D5">
        <w:rPr>
          <w:rFonts w:asciiTheme="minorHAnsi" w:hAnsiTheme="minorHAnsi" w:cstheme="minorHAnsi"/>
          <w:color w:val="000000"/>
        </w:rPr>
        <w:lastRenderedPageBreak/>
        <w:t>ampliación o mejora, y el 24.6% de las viviendas tiene 31 años o más de antigüedad, lo que hace urgente la renovación o sustitución de muchas de ellas.</w:t>
      </w:r>
    </w:p>
    <w:p w14:paraId="6F9FA31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A4024C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la Encuesta Nacional de Ingresos y Gastos de los Hogares (ENIGH) de 2022, se informó que el 24.3% de las viviendas en México presenta rezago habitacional y que 6.1 millones de viviendas están deshabitadas. Además, el 9.1% de la población enfrenta deficiencias en la calidad y el espacio de sus viviendas, y 17.8% carece de servicios básicos. El hacinamiento afecta al 5.8% de la población, principalmente en zonas rurales, y el 2.9% habita en viviendas con piso de tierra, colocando a México entre los países con mayores índices de hacinamiento.</w:t>
      </w:r>
    </w:p>
    <w:p w14:paraId="69D009D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D172AC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nivel nacional, se estima que existe un déficit de 8.2 millones de viviendas, lo que representa el 23.3% del total de viviendas particulares habitadas. La escasez de nueva vivienda se ha acentuado por el encarecimiento del financiamiento e insumos, resultando en precios elevados para la adquisición de viviendas. En 2022, los gastos de alquiler representaron el 4.9% de los ingresos de un hogar promedio, con una variación de hasta 8.6 puntos porcentuales entre los hogares más ricos y los más pobres, siendo los del primer decil los que más alquilan.</w:t>
      </w:r>
    </w:p>
    <w:p w14:paraId="2CD085F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6B0D3D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Desde 2016 ha habido una caída generalizada en la producción de vivienda, afectando principalmente a las familias de bajos ingresos. Entre 2016 y 2024 la oferta de vivienda se redujo en 61.4%, y la vivienda de interés social vio una caída de 77.2%. El 44.5% de los hogares sin vivienda propia se concentra en cinco entidades federativas, y el déficit se agrava en estados como Guerrero, Tlaxcala, Tabasco, Chiapas, Baja California Sur y la Ciudad de México.</w:t>
      </w:r>
    </w:p>
    <w:p w14:paraId="58BC8B6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3D624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encarecimiento de la vivienda ha dificultado su asequibilidad. Entre 2018 y 2024 el valor promedio de inmuebles pasó de 987 mil pesos a más de dos millones de pesos, con la Ciudad de México registrando el valor más alto en 2024: 4.6 millones de pesos. Se estima que el 60% de los hogares no pueden adquirir viviendas de más de 500 mil pesos.</w:t>
      </w:r>
    </w:p>
    <w:p w14:paraId="51F153C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226F1E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Por ello, es necesario implementar una política de vivienda que garantice el acceso a vivienda a las personas sin seguridad social, de bajos ingresos, vulnerables y discriminadas, complementada con el rescate de espacios públicos y viviendas abandonadas.</w:t>
      </w:r>
    </w:p>
    <w:p w14:paraId="1B1AD5C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F88093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Finalmente, respecto a la certeza jurídica, a nivel nacional se cuenta con 6.5 millones de viviendas propias sin escritura. El 40.6% de las viviendas propias en áreas rurales y el 22.6% en zonas urbanas no cuentan con esta documentación, afectando especialmente a las mujeres, quienes tienen menores tasas de tenencia de propiedad. Según el CONEVAL, en 2022 solo 19 millones de personas mayores de 18 años eran propietarias de su vivienda, de las cuales solo el 41.7% eran mujeres, y para las mujeres adultas mayores, solo el 35.9% eran propietarias. Esta incertidumbre jurídica </w:t>
      </w:r>
      <w:r w:rsidRPr="000C36D5">
        <w:rPr>
          <w:rFonts w:asciiTheme="minorHAnsi" w:hAnsiTheme="minorHAnsi" w:cstheme="minorHAnsi"/>
          <w:color w:val="000000"/>
        </w:rPr>
        <w:lastRenderedPageBreak/>
        <w:t>vulnera la propiedad y la seguridad jurídica de las familias sobre su patrimonio, limitando su acceso a servicios públicos, el mercado de crédito y al desarrollo con bienestar.</w:t>
      </w:r>
    </w:p>
    <w:p w14:paraId="50D729B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969746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necesario garantizar el derecho a la vivienda adecuada y sustentable para mejorar la calidad de vida de la población mexicana, contribuyendo a reducir las brechas de desigualdad territorial y a promover un desarrollo equitativo y sostenible.</w:t>
      </w:r>
    </w:p>
    <w:p w14:paraId="0DA3827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D0CA0C"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EJE GENERAL 3</w:t>
      </w:r>
    </w:p>
    <w:p w14:paraId="68E41EC0" w14:textId="43CD0920" w:rsidR="00DC0784"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ECONOMÍA MORAL Y TRABAJO</w:t>
      </w:r>
    </w:p>
    <w:p w14:paraId="2BE3F70E" w14:textId="77777777" w:rsidR="00305561" w:rsidRPr="00305561" w:rsidRDefault="00305561" w:rsidP="00DC0784">
      <w:pPr>
        <w:pStyle w:val="Texto"/>
        <w:spacing w:after="0" w:line="276" w:lineRule="auto"/>
        <w:ind w:firstLine="0"/>
        <w:jc w:val="center"/>
        <w:rPr>
          <w:rFonts w:asciiTheme="majorHAnsi" w:hAnsiTheme="majorHAnsi" w:cstheme="majorHAnsi"/>
          <w:b/>
          <w:bCs/>
          <w:color w:val="000000"/>
        </w:rPr>
      </w:pPr>
    </w:p>
    <w:p w14:paraId="127C974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fortalecer el proyecto histórico de los mexicanos, de ser un país soberano, independiente y democrático se requiere fortalecer la economía nacional, impulsar una política industrial integral que ayude a disminuir nuestra dependencia del exterior, que incentive la inversión nacional y extranjera responsable, y que además permita a las empresas nacionales participar de las cadenas globales de producción y de valor.</w:t>
      </w:r>
    </w:p>
    <w:p w14:paraId="50C4250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FCC89A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economía moral representa un modelo de desarrollo económico del país a partir de fortalecer la capacidad de consumo de la mayoría que está en la base de la pirámide a través de los programas sociales, creando más empleos y mejorando los salarios, alcanzando a duplicar el salario mínimo en términos reales. Ha sido un círculo virtuoso del que todos los sectores se han beneficiado. Gracias a ello han mejorado las condiciones de vida de millones de mexicanos que han dejado la condición de pobreza en estos tiempos de transformación.</w:t>
      </w:r>
    </w:p>
    <w:p w14:paraId="34C8BF6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463AB1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Un aspecto fundamental de las políticas de desarrollo económico y social es la innovación que representa el impulso a la economía social como son las cooperativas, asociaciones, cajas de ahorro, mutuales; actores que involucran a más de 14 millones de mexicanos, incluyendo ejidos,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Frente a la limitación de la economía de mercado para generar empleos debido a la automatización, los proyectos de economía social permiten desarrollar alternativas laborales y económicas basadas en la autoorganización, el cooperativismo, la solidaridad, la ayuda mutua, la reciprocidad y el respeto al medio ambiente.</w:t>
      </w:r>
    </w:p>
    <w:p w14:paraId="4EA633B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91AE87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Este Plan contiene acciones de política orientadas a promover una mejora continua y sostenible del bienestar de toda la población, con especial atención a las y los trabajadores, particularmente aquellos que laboran y viven en el campo. El objetivo principal es garantizar el derecho a un salario digno, que permita a las familias cubrir sus necesidades básicas y mejorar su calidad de vida. Además, se buscan acciones que favorezcan el acceso a mejores pensiones y seguridad social, asegurando que todas las personas cuenten con un respaldo económico adecuado en la vejez.</w:t>
      </w:r>
    </w:p>
    <w:p w14:paraId="785425A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F3508A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Es importante establecer un equilibrio entre trabajo y vida familiar, promoviendo políticas que favorezcan la calidad de vida de las y los trabajadores, permitiendo que puedan atender sus necesidades laborales sin descuidar su bienestar personal y familiar. Estas acciones no solo buscan mejorar las condiciones de vida de los trabajadores, sino también de sus familias.</w:t>
      </w:r>
    </w:p>
    <w:p w14:paraId="409AB7A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Otro objetivo estratégico es fortalecer el campo mexicano y lograr la soberanía alimentaria de México, a través del apoyo al sector agrícola y la protección de los derechos de quienes trabajan y viven en el campo.</w:t>
      </w:r>
    </w:p>
    <w:p w14:paraId="0A85581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89147F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Asimismo, se contemplan iniciativas para desarrollar infraestructura estratégica que habilite una República mejor conectada. Esto incluye la mejora del transporte de pasajeros y la modernización de los puertos y aeropuertos, la promoción de la infraestructura para el comercio interno y transfronterizo, lo cual permitirá conectar de manera más eficiente a las distintas regiones del país, impulsando el desarrollo económico.</w:t>
      </w:r>
    </w:p>
    <w:p w14:paraId="3881BD5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44AB0A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propósito de estas acciones es construir un México más justo y productivo, donde el fruto del trabajo alcance para el bienestar familiar y se valore la contribución de todas las personas al desarrollo económico del país, asegurando que cada una, independientemente de su ocupación, pueda disfrutar de una vida digna y de un entorno favorable para su desarrollo pleno.</w:t>
      </w:r>
    </w:p>
    <w:p w14:paraId="20684AB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C0729F7"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19E1E09E"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con trabajo y salario justo</w:t>
      </w:r>
    </w:p>
    <w:p w14:paraId="0972D8D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Entre 1976 y 2016 el salario mínimo en México perdió más del 70% de su poder adquisitivo, transformándose de una herramienta para proteger el ingreso de las personas trabajadoras a un simple indicador económico bajo el modelo neoliberal. El mercado laboral mexicano también sufrió desajustes derivados de desigualdades estructurales por condición de sexo, edad, color de piel, etnia, nivel socioeconómico y ubicación geográfica, lo que ha obstaculizado el acceso a empleos formales y dignos, especialmente para las mujeres, los jóvenes y los grupos históricamente excluidos.</w:t>
      </w:r>
    </w:p>
    <w:p w14:paraId="15F5F9A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877B9C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República con trabajo y salario justo tiene como objetivo restaurar el poder adquisitivo de las familias, promoviendo un ambiente laboral sin discriminación y con igualdad sustantiva entre mujeres y hombres. Desde 1996 hasta 2018, fin del periodo neoliberal, el salario mínimo mensual fue inferior al 90% del valor de la línea de pobreza para zonas urbanas, lo que limitó su capacidad para cubrir las necesidades básicas de la población. Durante la década de los ochenta, México tenía el tercer salario mínimo más alto de Latinoamérica, pero para 2010, ocupaba el antepenúltimo lugar en la región.</w:t>
      </w:r>
    </w:p>
    <w:p w14:paraId="441E40D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7AB1BA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contexto laboral de las y los mexicanos era aún más crítico si se considera la tasa de pobreza laboral, que mide el porcentaje de personas cuyo ingreso laboral no es suficiente para una </w:t>
      </w:r>
      <w:r w:rsidRPr="000C36D5">
        <w:rPr>
          <w:rFonts w:asciiTheme="minorHAnsi" w:hAnsiTheme="minorHAnsi" w:cstheme="minorHAnsi"/>
          <w:color w:val="000000"/>
        </w:rPr>
        <w:lastRenderedPageBreak/>
        <w:t>alimentación adecuada. Esta tasa se mantuvo por encima del 37% entre 2009 y 2023, y en 2024 se redujo a 35.3%. Este panorama hace urgente la recuperación del poder adquisitivo de las personas trabajadoras, para que sus ingresos les permitan mejorar la calidad de vida de sus familias.</w:t>
      </w:r>
    </w:p>
    <w:p w14:paraId="5A50A67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30E0F8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nueva política de salarios mínimos implementada por el Gobierno de México se ha centrado en proponer incrementos graduales, responsables y consensuados. Estos incrementos han estado por encima de la inflación, asegurando que el poder adquisitivo se vea fortalecido. En 2025, el incremento fue de 12%, acumulando un aumento de 110% en términos reales desde 2018.</w:t>
      </w:r>
    </w:p>
    <w:p w14:paraId="2D77472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3F2509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revalorización del salario mínimo ha tenido un impacto positivo en las vidas de las y los trabajadores, especialmente en aquellos con menores ingresos. El 10% de las personas aseguradas en el IMSS con menores ingresos han visto incrementos del 146% en la zona libre de la frontera norte, y del 73% en el resto del país, desde que se implementó la nueva política salarial. Entre 2018 y 2022, 4.1 millones de personas salieron de la pobreza multidimensional gracias a esta política.</w:t>
      </w:r>
    </w:p>
    <w:p w14:paraId="120B1A2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EF848A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salario mínimo vigente en 2025 es casi dos veces la línea de pobreza para zonas urbanas, lo que ha permitido a las familias comprar más productos esenciales, como 12 kilos de tortillas, 5.9 kilos de huevo y 5.3 kilos de frijol, comparado con los 6.5, 3.2 y 3.1 kilos en 2018, respectivamente. Sin embargo, el poder adquisitivo del salario sigue estando 36% por debajo de su máximo alcanzado en 1976, lo cual sigue siendo insuficiente para cubrir las necesidades esenciales de una familia. La meta de la administración actual es lograr que el salario mínimo sea 2.5 veces el costo de la canasta básica, asegurando así un poder adquisitivo adecuado para las familias.</w:t>
      </w:r>
    </w:p>
    <w:p w14:paraId="2608F94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14EF56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pesar de los avances, el mercado laboral mexicano sigue enfrentando desajustes por desigualdades estructurales. La tasa de participación laboral femenina ha alcanzado niveles históricos, pero aún existe una brecha de 30.1 puntos porcentuales respecto a los hombres, debido principalmente a las labores no remuneradas de trabajo doméstico y de cuidados. En cuanto a los jóvenes, la tasa de desocupación laboral en 2024 fue de 5.3%, casi tres veces mayor que la de las personas adultas, aunque los programas de capacitación laboral han ayudado a reducir en 3 puntos porcentuales el porcentaje de jóvenes que ni estudian ni trabajan entre los 18 y 29 años.</w:t>
      </w:r>
    </w:p>
    <w:p w14:paraId="0D2837A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AEB91A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Entre 2018 y 2024, la informalidad laboral disminuyó del 56.5% al 54.6%, pero aún existen 32.5 millones de personas trabajando en la informalidad, lo que implica condiciones de trabajo precarias y menor estabilidad en los ingresos laborales. Aunque los ingresos laborales promedio han aumentado, persiste una brecha significativa entre los trabajadores formales e informales, lo que demuestra la necesidad de continuar promoviendo la formalización del empleo y una mayor equidad salarial.</w:t>
      </w:r>
    </w:p>
    <w:p w14:paraId="1A3E9B6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EDD07B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México también enfrenta desafíos relacionados con flexibilidad laboral y largas jornadas laborales. Según la OCDE, el 27% de las y los trabajadores mexicanos laboran más de 50 horas a la semana, lo que afecta la salud y el bienestar de las y los trabajadores, particularmente en aquellos con jornadas excesivas y bajos ingresos. A pesar de los avances en la mejora de condiciones laborales, aún existen retos para garantizar condiciones de trabajo digno para todas las personas trabajadoras.</w:t>
      </w:r>
    </w:p>
    <w:p w14:paraId="307F2D3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9F6502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fundamental seguir impulsando políticas laborales que garanticen el respeto a los derechos laborales y la dignificación de la remuneración, a través de salarios y pensiones justas, asegurando que el trabajo se convierta en un medio para el bienestar, con igualdad de oportunidades y condiciones para todas las personas, sin distinción de género, edad o condición social.</w:t>
      </w:r>
    </w:p>
    <w:p w14:paraId="196DB25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05FD36E"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rural justa y soberana</w:t>
      </w:r>
    </w:p>
    <w:p w14:paraId="173EE74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cuenta con una producción agrícola de excelente calidad, sustentada en la diversidad de tierras, climas y zonas costeras, que constituye la base de nuestra soberanía alimentaria. En el país se producen aproximadamente 300 millones de toneladas de productos agropecuarios y pesqueros, empleando a más de 6.6 millones de personas.</w:t>
      </w:r>
    </w:p>
    <w:p w14:paraId="633C1B4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3EEAC3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"República rural justa y soberana" busca consolidar la transformación del campo mexicano, impulsando la producción nacional para alcanzar mayores niveles de autosuficiencia alimentaria. Este objetivo se alcanzará mediante el empleo de tecnologías que aseguren la salud, nutrición y procuren la protección del medio ambiente, mientras garantizamos a las personas campesinas el acceso a sus derechos sociales y el respeto a sus derechos laborales.</w:t>
      </w:r>
    </w:p>
    <w:p w14:paraId="4651696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C45BA2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los últimos 20 años, el valor de la producción agropecuaria, acuícola y pesquera ha duplicado su valor en términos reales, con un crecimiento promedio anual del 3.4%. Este sector representa el 3% del PIB del país, y se cimienta en el trabajo de pequeños y medianos productores: el 66.5% de la producción de maíz, frijol, arroz, trigo, caña y café proviene de estas empresas.</w:t>
      </w:r>
    </w:p>
    <w:p w14:paraId="5A0388A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9DDBE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Sin embargo, diversos factores internos y externos limitan la capacidad de producción agropecuaria. Uno de los principales es el alto costo de insumos y servicios debido a la alteración de las cadenas de suministro globales por eventos geopolíticos. En 2021, los costos de los fertilizantes más utilizados, como el fosfato </w:t>
      </w:r>
      <w:proofErr w:type="spellStart"/>
      <w:r w:rsidRPr="000C36D5">
        <w:rPr>
          <w:rFonts w:asciiTheme="minorHAnsi" w:hAnsiTheme="minorHAnsi" w:cstheme="minorHAnsi"/>
          <w:color w:val="000000"/>
        </w:rPr>
        <w:t>diamónico</w:t>
      </w:r>
      <w:proofErr w:type="spellEnd"/>
      <w:r w:rsidRPr="000C36D5">
        <w:rPr>
          <w:rFonts w:asciiTheme="minorHAnsi" w:hAnsiTheme="minorHAnsi" w:cstheme="minorHAnsi"/>
          <w:color w:val="000000"/>
        </w:rPr>
        <w:t xml:space="preserve"> y la urea, aumentaron 263% y 92%, respectivamente. Además, el acceso al crédito sigue siendo muy limitado para los productores de pequeña y mediana escala. En 2022, solo el 6.1% de las unidades de producción agropecuaria recibió algún tipo de financiamiento.</w:t>
      </w:r>
    </w:p>
    <w:p w14:paraId="470B504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814196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Recientemente, los fenómenos climáticos han afectado gravemente la producción de alimentos, especialmente debido a la intensificación de sequías e inundaciones. En 2023, el 10% de la </w:t>
      </w:r>
      <w:r w:rsidRPr="000C36D5">
        <w:rPr>
          <w:rFonts w:asciiTheme="minorHAnsi" w:hAnsiTheme="minorHAnsi" w:cstheme="minorHAnsi"/>
          <w:color w:val="000000"/>
        </w:rPr>
        <w:lastRenderedPageBreak/>
        <w:t>superficie cosechada de granos básicos registró algún tipo de siniestro, el porcentaje más alto en los últimos 10 años. Además, debido a la sequía, se dejaron de sembrar más de un millón de hectáreas de maíz, frijol, arroz, trigo y sorgo. Estos efectos se ven exacerbados por la baja cobertura de seguros, que cubren menos del 2% de las unidades de producción.</w:t>
      </w:r>
    </w:p>
    <w:p w14:paraId="561E405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196C92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volatilidad de los precios también afecta negativamente la producción de alimentos. Al no tener certeza de si el precio final de los productos cubrirá los costos de producción y generará un beneficio para reinversión, los productores toman decisiones bajo condiciones de desventaja. Además, la intermediación en la cadena de comercialización paga precios bajos a los productores.</w:t>
      </w:r>
    </w:p>
    <w:p w14:paraId="70AFD9E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5481D2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producción intensiva de alimentos, combinada con una falta de aplicación de la legislación vigente, ha generado una grave degradación de los recursos naturales. Aunque la producción de alimentos utiliza el 76% del agua fresca del país, el 57% de ésta se desperdicia. Este desequilibrio afecta la sostenibilidad de la actividad agropecuaria y sus resultados a largo plazo.</w:t>
      </w:r>
    </w:p>
    <w:p w14:paraId="5A92787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0255D2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pesar de que las localidades rurales siguen siendo predominantemente agrícolas, los hogares rurales han diversificado sus fuentes de ingreso, obteniendo menos del 20% de su ingreso de actividades agrícolas, pecuarias y pesqueras. En 2023, las localidades rurales representaron el 20% del empleo total del país, con más de 12 millones de personas empleadas, lo que representa un aumento de 1.4 millones de empleos respecto a 2018. Sin embargo, sus condiciones laborales siguen siendo precarias, con un 77% de informalidad, aunque este porcentaje ha disminuido en tres puntos respecto a 2018.</w:t>
      </w:r>
    </w:p>
    <w:p w14:paraId="74728F4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9EFA44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 fundamental fortalecer la soberanía alimentaria a través de políticas que fomenten la producción agrícola y pesquera de pequeña escala, especialmente en municipios con altos índices de pobreza. Además, se debe garantizar el bienestar de las personas que viven del campo, asegurando su acceso a salud, educación y vivienda. Esto debe ir acompañado del impulso a la autosuficiencia en productos clave como maíz no transgénico y frijol.</w:t>
      </w:r>
    </w:p>
    <w:p w14:paraId="297D4F6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75C94B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Las políticas públicas deben centrarse en el fomento de la pequeña y mediana producción agrícola, ganadera, pesquera y acuícola, reconociendo la multifuncionalidad de la población rural. Es fundamental fortalecer las cadenas de valor internas, trabajando de manera coordinada desde el campo hasta la mesa, y reconociendo el esfuerzo de cada persona en cada eslabón de la cadena agroalimentaria. De esta manera, se contribuirá a un México más justo, productivo y autónomo en términos alimentarios y económicos.</w:t>
      </w:r>
    </w:p>
    <w:p w14:paraId="45C2DA7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F441631"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próspera y conectada</w:t>
      </w:r>
    </w:p>
    <w:p w14:paraId="5214458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crecimiento económico de México antes del primer gobierno de la Cuarta Transformación estuvo marcado por la desigualdad tanto a nivel nacional como regional. Durante el periodo neoliberal, </w:t>
      </w:r>
      <w:r w:rsidRPr="000C36D5">
        <w:rPr>
          <w:rFonts w:asciiTheme="minorHAnsi" w:hAnsiTheme="minorHAnsi" w:cstheme="minorHAnsi"/>
          <w:color w:val="000000"/>
        </w:rPr>
        <w:lastRenderedPageBreak/>
        <w:t>se apostó por un modelo económico que favorecía principalmente a grandes sectores y regiones, sin garantizar una distribución equitativa de los beneficios. Entre 2020 y 2021 el contexto global fue profundamente impactado por la pandemia de la COVID-19, sumado a varios conflictos geopolíticos, lo que resultó en un decrecimiento de 8.5% en el PIB en 2020. Sin embargo, en 2021, gracias a la reactivación económica global y el impulso de proyectos prioritarios como infraestructura y la red de protección social, el PIB creció un 6.3%. En 2022 y 2023 el crecimiento se estabilizó en 3.7% y 3.3% respectivamente, marcando una recuperación moderada y sostenida. El modelo propuesto por la Cuarta Transformación busca consolidar un desarrollo económico inclusivo y con bienestar, bajo los principios del Humanismo Mexicano, con un rol activo del Estado.</w:t>
      </w:r>
    </w:p>
    <w:p w14:paraId="6EBBD27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686D0B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modelo de crecimiento económico previo a la Cuarta Transformación generó desigualdades estructurales, particularmente en las regiones rurales y en sectores productivos que dependían de insumos externos. Las políticas de fomento a la industria fueron insuficientes para mejorar la productividad, competitividad e innovación, y la planeación nacional orientada al desarrollo regional fue relegada en favor de un modelo económico que beneficiaba solo a unos pocos.</w:t>
      </w:r>
    </w:p>
    <w:p w14:paraId="6D01C515"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F2B73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tiene una participación significativa en las cadenas globales de valor. En 2020, el valor agregado extranjero en las exportaciones mexicanas representaba 35%, mientras que el valor agregado mexicano en las exportaciones de otros países fue solo 9%. Este rezago en el contenido nacional de nuestras exportaciones resalta la necesidad de políticas que impulsen una industria manufacturera nacional más incluyente y con mayor valor agregado. En la actualidad el 49% de cada 100 pesos exportados en manufacturas por México provienen de insumos extranjeros, lo que pone de manifiesto la vulnerabilidad de nuestra economía ante fluctuaciones globales.</w:t>
      </w:r>
    </w:p>
    <w:p w14:paraId="356B3A6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DAC6CA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competitividad global de México ha disminuido, ocupando el 56° lugar de 67 países en el Índice de Competitividad Mundial 2024, y cayendo al 73° lugar en innovación. En 2024, solo el 11% de las patentes otorgadas en México fueron solicitadas por nacionales, lo que resalta la urgencia de fortalecer nuestra capacidad innovadora.</w:t>
      </w:r>
    </w:p>
    <w:p w14:paraId="0AD0A6A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195E47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enfrentar este desafío, México debe adoptar políticas de fomento industrial, comercial y de competencia, que devuelvan al Estado su papel activo en la planeación económica, priorizando el fortalecimiento de las micro, pequeñas y medianas empresas. Esto debe ir de la mano con un impulso a la banca de desarrollo y la innovación tecnológica, para crear un sector productivo nacional robusto y competitivo.</w:t>
      </w:r>
    </w:p>
    <w:p w14:paraId="6E6B02A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A525EF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el ámbito de infraestructura logística, es esencial transitar hacia una visión de transporte multimodal que combine el uso de distintos medios de transporte para carga y pasajeros, con el objetivo de mejorar la competitividad, reducir costos y mejorar la eficiencia en los tiempos de traslado. En 2023 la red carretera de México sumó 407,783 km, pero el 34% de la red libre de peaje </w:t>
      </w:r>
      <w:r w:rsidRPr="000C36D5">
        <w:rPr>
          <w:rFonts w:asciiTheme="minorHAnsi" w:hAnsiTheme="minorHAnsi" w:cstheme="minorHAnsi"/>
          <w:color w:val="000000"/>
        </w:rPr>
        <w:lastRenderedPageBreak/>
        <w:t>está en malas condiciones, lo que requiere esfuerzos continuos de mejoramiento y conservación para garantizar seguridad vial y eficiencia en el transporte.</w:t>
      </w:r>
    </w:p>
    <w:p w14:paraId="6512376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6E4F03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infraestructura ferroviaria, a pesar de sus ventajas logísticas, representa solo el 19% del volumen total de transporte terrestre, limitando su potencial de crecimiento. A pesar de ser más eficiente y ecológico, el sistema ferroviario mexicano sigue subutilizado para el transporte de pasajeros, lo que genera un vacío en el transporte público interurbano.</w:t>
      </w:r>
    </w:p>
    <w:p w14:paraId="17E060D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5F029C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infraestructura portuaria también enfrenta desafíos. La falta de competitividad debido a deficiencias en tecnología, conectividad logística y regulación impide que los puertos mexicanos se posicionen como actores clave en el comercio internacional, lo que afecta directamente nuestra economía y empleo.</w:t>
      </w:r>
    </w:p>
    <w:p w14:paraId="397F223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D51566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lograr una competitividad global, México debe consolidar una autoridad marítima nacional que regule de manera eficiente y brinde seguridad a las operaciones marítimas y portuarias. Asimismo, se debe impulsar la modernización del sector, mejorando la infraestructura y optimizando la logística para fomentar un crecimiento económico equilibrado en todas las regiones del país, con énfasis en el desarrollo de un modelo económico sostenible y competitivo a nivel global.</w:t>
      </w:r>
    </w:p>
    <w:p w14:paraId="146D6C6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4E3F52C"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EJE GENERAL 4</w:t>
      </w:r>
    </w:p>
    <w:p w14:paraId="78415F57" w14:textId="6389932C"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DESARROLLO SUSTENTABLE</w:t>
      </w:r>
    </w:p>
    <w:p w14:paraId="2FDFFCF1" w14:textId="77777777" w:rsidR="00305561" w:rsidRPr="000C36D5" w:rsidRDefault="00305561" w:rsidP="00DC0784">
      <w:pPr>
        <w:pStyle w:val="Texto"/>
        <w:spacing w:after="0" w:line="276" w:lineRule="auto"/>
        <w:ind w:firstLine="0"/>
        <w:jc w:val="center"/>
        <w:rPr>
          <w:rFonts w:asciiTheme="minorHAnsi" w:hAnsiTheme="minorHAnsi" w:cstheme="minorHAnsi"/>
          <w:b/>
          <w:bCs/>
          <w:color w:val="000000"/>
        </w:rPr>
      </w:pPr>
    </w:p>
    <w:p w14:paraId="7EF37BF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Proyecto de Nación de la Cuarta Transformación tiene como base el impulso de un desarrollo sustentable, es decir, lograr un equilibrio entre desarrollo económico, social y ambiental que preserve el medio ambiente y evite un daño irreversible, al tiempo que busca evitar que se agoten los recursos naturales y permitir su disfrute a las generaciones futuras. La justicia social debe ir acompañada de una justicia ambiental, de un modelo de sociedad que disminuya su huella ecológica y respete los ciclos naturales de reproducción de la vida.</w:t>
      </w:r>
    </w:p>
    <w:p w14:paraId="5DE6F01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F969CD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desarrollo sustentable requiere un enfoque integral en la protección y el uso responsable de los recursos naturales. Es prioritario implementar políticas para reducir y revertir el daño ambiental, proteger los ecosistemas estratégicos del país -como bosques, selvas y cuerpos de agua- y fomentar el aprovechamiento de residuos mediante la economía circular. Esto implica incentivar el reciclaje de materiales, el aprovechamiento energético de residuos orgánicos y la gestión eficiente de desechos para reducir la contaminación y optimizar el uso de recursos.</w:t>
      </w:r>
    </w:p>
    <w:p w14:paraId="500AE9A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DB34D1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La soberanía energética es un objetivo estratégico del PND, pero debe hacerse con una visión de sustentabilidad ambiental; para ello es fundamental consolidar la rectoría del Estado en el sector </w:t>
      </w:r>
      <w:r w:rsidRPr="000C36D5">
        <w:rPr>
          <w:rFonts w:asciiTheme="minorHAnsi" w:hAnsiTheme="minorHAnsi" w:cstheme="minorHAnsi"/>
          <w:color w:val="000000"/>
        </w:rPr>
        <w:lastRenderedPageBreak/>
        <w:t>energético mediante el fortalecimiento de PEMEX y de la CFE. Esto permitirá eliminar la dependencia del exterior, asegurar precios accesibles para la población y avanzar hacia la autosuficiencia energética. En la matriz energética del país se impulsarán fuentes de energía renovables y se acelerará la transición energética con el objetivo de reducir las emisiones contaminantes, cumplir con las metas nacionales de energías limpias y honrar los compromisos internacionales en la lucha contra el cambio climático.</w:t>
      </w:r>
    </w:p>
    <w:p w14:paraId="72A2455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64C46A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Además de garantizar un suministro energético seguro, eficiente y asequible para toda la población, la justicia energética debe convertirse en un pilar del desarrollo nacional. Esto implica ampliar la cobertura y el acceso a la energía, especialmente en comunidades marginadas, asegurando que todas las regiones del país cuenten con fuentes de energía limpias y sostenibles.</w:t>
      </w:r>
    </w:p>
    <w:p w14:paraId="4740036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DCEAAB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Asimismo, es esencial garantizar el derecho humano al agua mediante una distribución equitativa y el desarrollo de infraestructura que lleve agua potable a todas las comunidades. Esto incluye proyectos de saneamiento, rehabilitación de redes hídricas y tratamiento de aguas saladas para su aprovechamiento. La protección de fuentes acuíferas se vuelve una necesidad urgente ante los crecientes desafíos del cambio climático, la sobreexplotación y la contaminación.</w:t>
      </w:r>
    </w:p>
    <w:p w14:paraId="7C77AF0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6819DB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el sector agrícola, se debe fomentar el uso eficiente del agua con tecnologías que reduzcan el desperdicio y promuevan la conservación de este recurso vital. Por ello, se debe evitar la implementación de procesos industriales que requieran un alto consumo de agua en regiones donde este recurso escasea, como en el norte del país. Es necesario ampliar las zonas naturales protegidas y establecer protocolos para descontaminar tierras, aguas y aire en zonas que ponen en riesgo la salud de la población.</w:t>
      </w:r>
    </w:p>
    <w:p w14:paraId="058B718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18F4D4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Estas acciones buscan equilibrar el desarrollo económico con la responsabilidad ambiental, asegurando que las generaciones presentes y futuras cuenten con los recursos y condiciones necesarias para una mejor calidad de vida. La consolidación de un modelo energético sustentable y una gestión responsable de los recursos naturales son claves para garantizar la viabilidad ambiental, económica y social del país a largo plazo.</w:t>
      </w:r>
    </w:p>
    <w:p w14:paraId="019401E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6198004"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3B50DA6B"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soberana y con energía sustentable</w:t>
      </w:r>
    </w:p>
    <w:p w14:paraId="27D80C5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Desde el sexenio pasado, el Gobierno de México implementó una política energética orientada al rescate del sector para fortalecer el desarrollo económico. Sin embargo, es fundamental consolidar la soberanía energética y la sostenibilidad ambiental. Para ello, la política pública debe garantizar la autosuficiencia energética, reducir la dependencia de importaciones y mantener precios accesibles, todo ello con un enfoque de sostenibilidad, innovación y desarrollo tecnológico.</w:t>
      </w:r>
    </w:p>
    <w:p w14:paraId="265EDA2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FE49F0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 xml:space="preserve">Recuperar la rectoría del Estado en el sector energético exige fortalecer las empresas públicas del Estado como Pemex y la CFE mediante una mayor inversión, austeridad y combate a la corrupción, asegurando su solidez financiera. En el último sexenio, se rehabilitó el Sistema Nacional de Refinación, se construyó la refinería Olmeca en Dos Bocas y se adquirió la refinería </w:t>
      </w:r>
      <w:proofErr w:type="spellStart"/>
      <w:r w:rsidRPr="000C36D5">
        <w:rPr>
          <w:rFonts w:asciiTheme="minorHAnsi" w:hAnsiTheme="minorHAnsi" w:cstheme="minorHAnsi"/>
          <w:color w:val="000000"/>
        </w:rPr>
        <w:t>Deer</w:t>
      </w:r>
      <w:proofErr w:type="spellEnd"/>
      <w:r w:rsidRPr="000C36D5">
        <w:rPr>
          <w:rFonts w:asciiTheme="minorHAnsi" w:hAnsiTheme="minorHAnsi" w:cstheme="minorHAnsi"/>
          <w:color w:val="000000"/>
        </w:rPr>
        <w:t xml:space="preserve"> Park en Texas. Además, se construyeron plantas </w:t>
      </w:r>
      <w:proofErr w:type="spellStart"/>
      <w:r w:rsidRPr="000C36D5">
        <w:rPr>
          <w:rFonts w:asciiTheme="minorHAnsi" w:hAnsiTheme="minorHAnsi" w:cstheme="minorHAnsi"/>
          <w:color w:val="000000"/>
        </w:rPr>
        <w:t>coquizadoras</w:t>
      </w:r>
      <w:proofErr w:type="spellEnd"/>
      <w:r w:rsidRPr="000C36D5">
        <w:rPr>
          <w:rFonts w:asciiTheme="minorHAnsi" w:hAnsiTheme="minorHAnsi" w:cstheme="minorHAnsi"/>
          <w:color w:val="000000"/>
        </w:rPr>
        <w:t xml:space="preserve"> en Tula y Salina Cruz, y se reforzó el combate al mercado ilícito de combustibles. En el sector eléctrico, se modernizaron 16 hidroeléctricas, se iniciaron 15 nuevas centrales de generación y se construyó la central fotovoltaica Puerto Peñasco en Sonora, la más grande de América Latina.</w:t>
      </w:r>
    </w:p>
    <w:p w14:paraId="20B5AF9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51E7B8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fortalecer la seguridad energética, el Estado reservó la explotación del litio, clave para la producción de baterías y almacenamiento energético. Sin embargo, el desafío central sigue siendo acelerar la transición energética garantizando el abastecimiento a precios justos. La transición hacia energías renovables reducirá la dependencia de combustibles fósiles y permitirá cumplir con compromisos internacionales en materia climática.</w:t>
      </w:r>
    </w:p>
    <w:p w14:paraId="2D7639B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B921B5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Actualmente, el 89% de la energía del país proviene de combustibles fósiles y el 62% de la electricidad se genera con gas natural, en su mayoría importado de los Estados Unidos de América, sin un sistema de almacenamiento que neutralice riesgos de escasez. Además, solo el 11% de la energía proviene de fuentes renovables. Ante ello, es necesario fortalecer y expandir la red eléctrica para atender la creciente demanda, reducir la congestión y conectar nuevas fuentes de generación renovable. La CFE deberá garantizar un suministro confiable mediante proyectos renovables, esquemas de inversión claros y procesos simplificados para el autoabastecimiento energético en hogares e industrias.</w:t>
      </w:r>
    </w:p>
    <w:p w14:paraId="1F2FD95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9B16DF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política energética debe fomentar el uso eficiente de la energía, promoviendo medidas de ahorro y el consumo de productos de alta eficiencia energética. Asimismo, la Estrategia Nacional del Sector Eléctrico debe enfocarse en fortalecer la planeación del sector, garantizar el acceso a electricidad en comunidades sin servicio, modernizar el transporte público con criterios de sustentabilidad y establecer reglas claras para atraer inversión privada.</w:t>
      </w:r>
    </w:p>
    <w:p w14:paraId="76D47FA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131611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el mercado de petrolíferos, la producción debe priorizar el consumo nacional sobre la exportación, impulsando la producción de petroquímicos para fortalecer la industria, incrementar reservas de forma sostenible y fomentar la producción de fertilizantes para la seguridad alimentaria. A la par, la industria de hidrocarburos debe reducir emisiones y adoptar tecnologías limpias para descarbonizar sus operaciones.</w:t>
      </w:r>
    </w:p>
    <w:p w14:paraId="6E657C59" w14:textId="77777777" w:rsidR="00DC0784" w:rsidRPr="000C36D5" w:rsidRDefault="00DC0784" w:rsidP="00DC0784">
      <w:pPr>
        <w:pStyle w:val="Textoindependiente"/>
        <w:spacing w:before="107" w:line="276" w:lineRule="auto"/>
        <w:ind w:right="103"/>
        <w:rPr>
          <w:rFonts w:asciiTheme="minorHAnsi" w:hAnsiTheme="minorHAnsi" w:cstheme="minorHAnsi"/>
        </w:rPr>
      </w:pPr>
    </w:p>
    <w:p w14:paraId="466064D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 pesar de los avances en el suministro eléctrico y la autosuficiencia en hidrocarburos, persisten desigualdades en el acceso y el costo de los servicios energéticos, afectando especialmente a las </w:t>
      </w:r>
      <w:r w:rsidRPr="000C36D5">
        <w:rPr>
          <w:rFonts w:asciiTheme="minorHAnsi" w:hAnsiTheme="minorHAnsi" w:cstheme="minorHAnsi"/>
          <w:color w:val="000000"/>
        </w:rPr>
        <w:lastRenderedPageBreak/>
        <w:t>poblaciones más vulnerables. La política energética debe redoblar esfuerzos para garantizar que toda la población tenga acceso a energía confiable, asequible y ambientalmente sostenible.</w:t>
      </w:r>
    </w:p>
    <w:p w14:paraId="7B0A0F9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C04A1CB"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que protege el medio ambiente y sus recursos naturales</w:t>
      </w:r>
    </w:p>
    <w:p w14:paraId="68BFBA7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alberga el 12% de la biodiversidad global en sus ecosistemas terrestres, marinos y costeros. Esta riqueza natural ofrece importantes beneficios en la producción agropecuaria y otros bienes, pero también plantea retos para su preservación y mitigación del cambio climático.</w:t>
      </w:r>
    </w:p>
    <w:p w14:paraId="1E62542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D42667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Por décadas, el modelo económico basado en la extracción, producción y consumo ha deteriorado gravemente el medio ambiente, contribuyendo a la crisis climática, la pérdida de biodiversidad y la contaminación. Según el INEGI, el 28% de los ecosistemas terrestres han sido transformados en zonas agropecuarias y urbanas, agravando la deforestación. Entre 2001 y 2023, México perdió 4.8 millones de hectáreas de cobertura forestal, impulsado por actividades ilegales, corrupción, debilitamiento del tejido social y efectos del cambio climático.</w:t>
      </w:r>
    </w:p>
    <w:p w14:paraId="376162A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E11A94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pesar de los esfuerzos de conservación, como las Áreas Naturales Protegidas y las Áreas Destinadas Voluntariamente a la Conservación, que abarcan 99.2 millones de hectáreas y representan el 12% del territorio terrestre y el 24% del marino, estos ecosistemas enfrentan amenazas como el cambio de uso de suelo, la fragmentación del hábitat y la introducción de especies invasoras. Es crucial ampliar la superficie conservada y alcanzar la meta global de proteger el 30% de los territorios terrestres y marinos, implementando esquemas efectivos de protección, conservación y gobernanza ambiental.</w:t>
      </w:r>
    </w:p>
    <w:p w14:paraId="769907F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7D3D83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cambio climático acelera la degradación de la biodiversidad. Sus efectos incluyen el aumento de temperaturas, el ascenso del nivel del mar, la reducción de glaciares, cambios en los patrones de precipitación y fenómenos meteorológicos extremos como huracanes e incendios forestales. México ha adoptado medidas para reducir emisiones de gases de efecto invernadero y avanzar en la descarbonización de sectores estratégicos, en línea con el Acuerdo de París y los compromisos de la 29ª. Conferencia de las Partes de la Convención Marco de las Naciones Unidas sobre el Cambio Climático para limitar el calentamiento global a 1.5°C.</w:t>
      </w:r>
    </w:p>
    <w:p w14:paraId="451A7A1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3CAA27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contaminación del aire es otro factor crítico. Actualmente, 24 entidades federativas han implementado programas de calidad del aire, con el objetivo de reducir emisiones contaminantes y mejorar la salud en las ciudades con mayor polución.</w:t>
      </w:r>
    </w:p>
    <w:p w14:paraId="2FC78E7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5B13FE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Además, el manejo de residuos representa un desafío urgente. México genera 43.8 millones de toneladas de residuos sólidos urbanos al año, pero solo el 31.6% tiene potencial de aprovechamiento. La mayoría termina en sitios de disposición final sin procesos de reciclaje o revalorización. Para reducir la generación de desechos, es necesario impulsar la economía circular </w:t>
      </w:r>
      <w:r w:rsidRPr="000C36D5">
        <w:rPr>
          <w:rFonts w:asciiTheme="minorHAnsi" w:hAnsiTheme="minorHAnsi" w:cstheme="minorHAnsi"/>
          <w:color w:val="000000"/>
        </w:rPr>
        <w:lastRenderedPageBreak/>
        <w:t>en los municipios más contaminados, promoviendo la reutilización, el reciclaje y la reducción de residuos en el sector productivo, así como proyectos de infraestructura sustentable y un ordenamiento territorial eficiente.</w:t>
      </w:r>
    </w:p>
    <w:p w14:paraId="4BED3E2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775878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cumplimiento de la normatividad ambiental debe fortalecerse mediante una supervisión más estricta, la aplicación efectiva de sanciones y la reparación de daños a ecosistemas y comunidades.</w:t>
      </w:r>
    </w:p>
    <w:p w14:paraId="22DE06F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ABDE3E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Finalmente, el diseño y ejecución de la política ambiental requieren una participación activa de la sociedad. Es fundamental fomentar la educación ambiental, el diálogo multisectorial y la articulación de esfuerzos entre distintos niveles de gobierno para garantizar la conservación del patrimonio natural y cultural de México.</w:t>
      </w:r>
    </w:p>
    <w:p w14:paraId="21DE162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0039C58"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República con derecho al agua</w:t>
      </w:r>
    </w:p>
    <w:p w14:paraId="0591CA3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acceso, la suficiencia y la calidad del agua son desafíos globales críticos, pues este recurso es fundamental para la seguridad alimentaria, la generación de energía y la salud pública. Según la Organización Mundial de la Salud y el Fondo de las Naciones Unidas para la Infancia, tres de cada diez personas en el mundo carecen de acceso a agua potable en el hogar y seis de cada diez no cuentan con saneamiento seguro.</w:t>
      </w:r>
    </w:p>
    <w:p w14:paraId="450674B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3B7A1A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México, la disponibilidad de agua per cápita ha disminuido drásticamente, pasando de 17,742 a 3,656 metros cúbicos por habitante en siete décadas, con una proyección de solo 3,285 metros cúbicos para 2030. Este problema se agrava por el uso ineficiente del recurso, especialmente en la agricultura, que consume más del 70% del agua concesionada, y la industria, que tiene un bajo nivel de reúso.</w:t>
      </w:r>
    </w:p>
    <w:p w14:paraId="56C1B7C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0B4DA0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calidad del agua también enfrenta serios desafíos: el 70% de los ríos del país está contaminado por descargas de aguas residuales y químicos agrícolas. Además, solo la mitad de las aguas residuales municipales generadas en 2023 fueron tratadas. La sobreexplotación ha generado problemas de disponibilidad en 104 de las 757 cuencas hidrológicas y en 286 de los 653 acuíferos.</w:t>
      </w:r>
    </w:p>
    <w:p w14:paraId="151E603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95D237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los últimos años, se han implementado acciones para garantizar progresivamente el derecho al agua y al saneamiento, priorizando a las poblaciones con menor acceso. Entre 2019 y 2024, se destinaron más de 110 mil millones de pesos en 18 obras estratégicas, beneficiando a más de 24 millones de personas. Sin embargo, aún se requiere una estrategia integral para asegurar la dotación de agua en cantidad y calidad suficientes, prevenir la sobreexplotación y evitar el acaparamiento.</w:t>
      </w:r>
    </w:p>
    <w:p w14:paraId="1526B37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 fundamental fortalecer y ampliar la infraestructura hídrica, incluyendo la construcción y mantenimiento de acueductos y presas en coordinación con los distintos niveles de gobierno. </w:t>
      </w:r>
      <w:r w:rsidRPr="000C36D5">
        <w:rPr>
          <w:rFonts w:asciiTheme="minorHAnsi" w:hAnsiTheme="minorHAnsi" w:cstheme="minorHAnsi"/>
          <w:color w:val="000000"/>
        </w:rPr>
        <w:lastRenderedPageBreak/>
        <w:t>Asimismo, se deben impulsar proyectos de reciclaje de agua para su uso en riego, minería y recarga de presas, maximizando la reutilización de los volúmenes tratados en las ciudades.</w:t>
      </w:r>
    </w:p>
    <w:p w14:paraId="08BFEC9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5E5441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Además, se debe promover el uso de tecnologías de desalinización en las zonas con mayor estrés hídrico, garantizando que las descargas de salmuera no afecten los ecosistemas marinos. Con estas acciones, México podrá garantizar un acceso equitativo y sostenible al agua, asegurando su disponibilidad para las generaciones futuras.</w:t>
      </w:r>
    </w:p>
    <w:p w14:paraId="0770EB6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203ED92"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EJE TRANSVERSAL 1</w:t>
      </w:r>
    </w:p>
    <w:p w14:paraId="3BBDA606" w14:textId="5180128A" w:rsidR="00DC0784"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IGUALDAD SUSTANTIVA Y DERECHOS DE LAS MUJERES</w:t>
      </w:r>
    </w:p>
    <w:p w14:paraId="395423E1" w14:textId="77777777" w:rsidR="00305561" w:rsidRPr="00305561" w:rsidRDefault="00305561" w:rsidP="00DC0784">
      <w:pPr>
        <w:pStyle w:val="Texto"/>
        <w:spacing w:after="0" w:line="276" w:lineRule="auto"/>
        <w:ind w:firstLine="0"/>
        <w:jc w:val="center"/>
        <w:rPr>
          <w:rFonts w:asciiTheme="majorHAnsi" w:hAnsiTheme="majorHAnsi" w:cstheme="majorHAnsi"/>
          <w:b/>
          <w:bCs/>
          <w:color w:val="000000"/>
        </w:rPr>
      </w:pPr>
    </w:p>
    <w:p w14:paraId="7596FF8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"República de y para las mujeres" es un compromiso de Estado para erradicar las desigualdades estructurales que han limitado el acceso de las mujeres a sus derechos y oportunidades. La Cuarta Transformación ha sentado las bases de un modelo de desarrollo que coloca la igualdad sustantiva de género como un principio rector de la política pública, asegurando que todas las mujeres puedan vivir con dignidad, sin discriminación y libres de violencias.</w:t>
      </w:r>
    </w:p>
    <w:p w14:paraId="3CD6E07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A6D6AF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Este eje busca garantizar que las mujeres sean el centro del desarrollo nacional: es tiempo de las mujeres, no solo como beneficiarias de derechos, sino como protagonistas del cambio social, económico y político. Para ello, se impulsan políticas y estrategias que aborden de manera integral las condiciones que perpetúan la desigualdad, con un enfoque interseccional que considere la diversidad de experiencias y realidades de las mujeres a lo largo de su vida, incluyendo a mujeres indígenas,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con discapacidad, rurales, de la diversidad sexual y en condiciones de pobreza.</w:t>
      </w:r>
    </w:p>
    <w:p w14:paraId="72ADD26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16ECF7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Erradicar las violencias de género es una prioridad. Se han fortalecido los mecanismos de prevención, atención y sanción de las violencias contra las mujeres, ampliando la red de refugios, garantizando acceso a la justicia y promoviendo reformas legislativas que combatan la impunidad. La autonomía económica es clave para la igualdad. Se han implementado acciones para reducir la brecha salarial, mejorar las condiciones laborales de las mujeres y aumentar su participación en sectores estratégicos como la ciencia, la tecnología, la industria y el campo. Además, se han impulsado reformas para garantizar que las mujeres tengan acceso a financiamiento, propiedad de la tierra y esquemas de emprendimiento.</w:t>
      </w:r>
    </w:p>
    <w:p w14:paraId="63197AF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38F502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reconocimiento y redistribución del trabajo doméstico y de cuidados es fundamental para transformar las condiciones estructurales que limitan la participación de las mujeres en la economía. Para ello, se han diseñado políticas que fomentan la corresponsabilidad social y promueven servicios de cuidado accesibles, como la ampliación de estancias infantiles, centros de cuidados para personas mayores y la profesionalización de quienes desempeñan estas tareas.</w:t>
      </w:r>
    </w:p>
    <w:p w14:paraId="70F39EF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En el ámbito de la participación política, México ha logrado avances históricos con la paridad en todos los niveles de gobierno. Sin embargo, es necesario consolidar estos logros y garantizar que las mujeres ejerzan sus derechos políticos sin obstáculos ni violencia. Por ello, se han reforzado las acciones para prevenir, sancionar y erradicar la violencia política de género, asegurando que las mujeres tengan un rol activo en la toma de decisiones.</w:t>
      </w:r>
    </w:p>
    <w:p w14:paraId="4D2581A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2EBD87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transformación del país requiere una perspectiva de género en las políticas públicas. Para ello, el gobierno ha promovido un enfoque transversal de género en todas sus dependencias y entidades, asegurando que los presupuestos, programas y acciones atiendan las necesidades específicas de las mujeres y contribuyan a cerrar las brechas de desigualdad.</w:t>
      </w:r>
    </w:p>
    <w:p w14:paraId="1CDCC75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CD83A9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Construir una República de y para las mujeres significa garantizar que ninguna mujer quede atrás. El Estado tiene la responsabilidad de generar las condiciones para que todas las mujeres puedan ejercer plenamente sus derechos, acceder a oportunidades en igualdad de condiciones y desarrollarse en un entorno de paz, seguridad y bienestar. Esta es una transformación que no solo beneficia a las mujeres, sino que fortalece a toda la sociedad y sienta las bases de un México más justo, equitativo y próspero.</w:t>
      </w:r>
    </w:p>
    <w:p w14:paraId="6E4C482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F7830AA"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40EFF4C0"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Feminización de la pobreza, desigualdad laboral y salarial</w:t>
      </w:r>
    </w:p>
    <w:p w14:paraId="508D417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Una de las principales barreras que limitan el ejercicio pleno de los derechos humanos de las mujeres en México es la pobreza, que afecta a 25 millones de mexicanas. Esta condición es aún más pronunciada en las zonas rurales, donde el 49.7% de las mujeres vive en pobreza, y se agrava cuando se interseca con otras condiciones de vulnerabilidad, como el origen indígena y la residencia rural, alcanzando el 70.1%. La pobreza no solo reduce la autonomía económica de las mujeres, sino que restringe su acceso a derechos fundamentales como la educación, el trabajo y la salud, entre otros, limitando su capacidad de toma de decisiones y participación en la vida política, social y comunitaria.</w:t>
      </w:r>
    </w:p>
    <w:p w14:paraId="56164D2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09A847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Las brechas de acceso a servicios básicos reflejan las desigualdades estructurales de género. El 40.8% de las mujeres no tiene acceso a servicios de salud, el 49.1% carece de seguridad social y el 21.0% presenta rezago educativo. La falta de acceso a una alimentación suficiente y de calidad también impacta de manera diferenciada a las mujeres, con el 30.3% de las mujeres indígenas en esta condición. Además, las cargas de trabajo no remunerado siguen recayendo de manera desproporcionada en ellas: en los hogares donde es necesario acarrear y almacenar agua, el 64.0% de esta labor es realizada por mujeres.</w:t>
      </w:r>
    </w:p>
    <w:p w14:paraId="32D9BFD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Si bien en 2023 la economía mexicana se ubicó como la décimo primera más grande del mundo, la participación laboral de las mujeres sigue siendo baja. Aunque entre 2018 y 2024 la tasa de participación económica femenina aumentó de 42.7% a 45.9%, la brecha de género persiste, con </w:t>
      </w:r>
      <w:r w:rsidRPr="000C36D5">
        <w:rPr>
          <w:rFonts w:asciiTheme="minorHAnsi" w:hAnsiTheme="minorHAnsi" w:cstheme="minorHAnsi"/>
          <w:color w:val="000000"/>
        </w:rPr>
        <w:lastRenderedPageBreak/>
        <w:t>una diferencia de 30 puntos porcentuales en comparación con los hombres, cuya tasa de participación alcanza el 77%. Esta desigualdad es aún más marcada en el caso de las mujeres adultas mayores, de las cuales solo el 20.2% participa en la economía, frente al 46.5% de los hombres en la misma condición. Además, las mujeres enfrentan mayores tasas de informalidad laboral (55.6%) que los hombres (53.6%), lo que las deja en condiciones de mayor vulnerabilidad económica y social.</w:t>
      </w:r>
    </w:p>
    <w:p w14:paraId="66A2AFA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A391A6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 pesar de los avances en la reducción de la brecha salarial de género en un 30% gracias a las políticas de incremento al salario mínimo implementadas desde 2018, las mujeres en México siguen ganando en promedio 25.4% menos que los hombres por trabajo de igual valor. Esta diferencia salarial es una de las principales barreras para lograr la igualdad sustantiva. Además, las mujeres trabajan en promedio 7.4 horas menos a la semana en empleos remunerados que los hombres debido a su doble carga laboral, y su representación en puestos directivos sigue siendo marginal.</w:t>
      </w:r>
    </w:p>
    <w:p w14:paraId="4BB74DA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22B67F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discriminación en el acceso al empleo y la persistente división sexual del trabajo continúan excluyendo a millones de mujeres del mercado laboral. Seis millones de mujeres mexicanas mayores de 15 años están disponibles para incorporarse a una actividad productiva, pero la mayoría no lo hace debido a estereotipos de género que siguen asignando el trabajo de cuidados y las labores domésticas exclusivamente a ellas. Para garantizar la autonomía económica de las mujeres es fundamental continuar con políticas de empleo y protección social que favorezcan la inclusión laboral femenina, promuevan la equidad salarial y reduzcan las desigualdades en el acceso a oportunidades productivas.</w:t>
      </w:r>
    </w:p>
    <w:p w14:paraId="663F8C0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EECA01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Asegurar que las mujeres tengan acceso a un empleo digno, seguridad social y autonomía económica es una condición indispensable para erradicar la pobreza y transformar la estructura de desigualdad que históricamente ha limitado su desarrollo. La construcción de una República de y para las mujeres requiere romper con estos patrones estructurales, garantizando igualdad de condiciones en el acceso a la educación, la salud, el trabajo y la toma de decisiones, asegurando que el crecimiento económico beneficie de manera equitativa a toda la sociedad.</w:t>
      </w:r>
    </w:p>
    <w:p w14:paraId="46C69C9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C72784A" w14:textId="77777777" w:rsidR="00DC0784" w:rsidRPr="000C36D5" w:rsidRDefault="00DC0784" w:rsidP="00DC0784">
      <w:pPr>
        <w:pStyle w:val="Textoindependiente"/>
        <w:spacing w:before="107" w:line="276" w:lineRule="auto"/>
        <w:ind w:right="103"/>
        <w:rPr>
          <w:rFonts w:asciiTheme="minorHAnsi" w:hAnsiTheme="minorHAnsi" w:cstheme="minorHAnsi"/>
          <w:i/>
          <w:iCs/>
        </w:rPr>
      </w:pPr>
      <w:r w:rsidRPr="000C36D5">
        <w:rPr>
          <w:rFonts w:asciiTheme="minorHAnsi" w:hAnsiTheme="minorHAnsi" w:cstheme="minorHAnsi"/>
          <w:i/>
          <w:iCs/>
        </w:rPr>
        <w:t>Alta participación de las mujeres en el trabajo doméstico y de cuidados no remunerado</w:t>
      </w:r>
    </w:p>
    <w:p w14:paraId="5E7D9F80"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rPr>
        <w:t>Uno de los mayores obstáculos para la igualdad sustantiva es la falta de condiciones para construir una sociedad de cuidados que reconozca, redistribuya y reduzca el trabajo doméstico y de cuidados no remunerado, promoviendo la corresponsabilidad entre familias, el Estado, la comunidad y el sector privado.</w:t>
      </w:r>
    </w:p>
    <w:p w14:paraId="145CCB9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Actualmente, la distribución de las responsabilidades de cuidado es sumamente desigual, ya que recaen desproporcionadamente en las mujeres y se realizan de manera no remunerada. Además, </w:t>
      </w:r>
      <w:r w:rsidRPr="000C36D5">
        <w:rPr>
          <w:rFonts w:asciiTheme="minorHAnsi" w:hAnsiTheme="minorHAnsi" w:cstheme="minorHAnsi"/>
          <w:color w:val="000000"/>
        </w:rPr>
        <w:lastRenderedPageBreak/>
        <w:t>los servicios de cuidado están concentrados en zonas urbanas, dejando a las comunidades rurales en desventaja y ampliando la brecha entre las familias con mayores y menores recursos.</w:t>
      </w:r>
    </w:p>
    <w:p w14:paraId="46FA39E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88BACD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impacto de esta desigualdad es profundo y medible. En 2023 el valor económico del trabajo doméstico y de cuidados no remunerado alcanzó los 8.4 billones de pesos, lo que equivale al 26.4% del PIB nacional, demostrando su peso en la economía del país. Sin embargo, este trabajo sigue sin recibir un reconocimiento formal ni una compensación justa. Las mujeres mexicanas dedican en promedio 39.7 horas semanales a estas actividades, mientras que los hombres dedican menos de la mitad, apenas 15.2 horas.</w:t>
      </w:r>
    </w:p>
    <w:p w14:paraId="71731CE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828D7D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De acuerdo con la Encuesta Nacional para el Sistema de Cuidados 2022, nueve de cada diez personas cuidadoras principales son mujeres, ya sean madres, hermanas, esposas o hijas, lo que suma un total de 19.5 millones de mujeres encargadas de esta labor. La sobrecarga de trabajo doméstico y de cuidados ha contribuido significativamente a la pobreza de tiempo de las mujeres, impidiendo su acceso a oportunidades educativas, laborales y recreativas. Entre 2014 y 2019 la reducción del tiempo dedicado al trabajo no remunerado fue mínima: solo un punto porcentual menos para las mujeres, mientras que los hombres lo disminuyeron en tres puntos porcentuales, reflejando que la carga sigue sin redistribuirse equitativamente.</w:t>
      </w:r>
    </w:p>
    <w:p w14:paraId="01ECE16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9093F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falta de acceso a servicios de cuidado es otro factor clave. Ocho de cada diez mujeres que trabajan no cuentan con servicios de guardería para sus hijas e hijos, siendo esta carencia aún más grave en sectores como la agricultura, el comercio y los servicios personales. Esto limita su capacidad para integrarse plenamente al mercado laboral y perpetúa la precarización del empleo femenino.</w:t>
      </w:r>
    </w:p>
    <w:p w14:paraId="00888F1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1E676F2"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Bajos niveles de participación política</w:t>
      </w:r>
    </w:p>
    <w:p w14:paraId="516DD29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Las mujeres también enfrentan obstáculos estructurales para ejercer su derecho a la participación política y comunitaria en condiciones de igualdad. Si bien la reforma de Paridad en Todo ha sido un avance clave para garantizar su representación en el poder público, la realidad muestra que aún existen brechas significativas en los espacios de toma de decisiones.</w:t>
      </w:r>
    </w:p>
    <w:p w14:paraId="7D35DF4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6C3DAA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participación de las mujeres en los gobiernos locales sigue siendo baja: en 2024, solo el 29.5% de los municipios y alcaldías estaban encabezados por una mujer. En el Poder Judicial de la Federación, la brecha es también evidente, ya que solo el 31.3% de las magistraturas de circuito y el 43.2% de los juzgados de distrito están ocupados por mujeres. En la APF solo el 36.5% de los puestos directivos son ejercidos por mujeres, lo que muestra que el acceso a espacios de poder y decisión aún enfrenta barreras estructurales.</w:t>
      </w:r>
    </w:p>
    <w:p w14:paraId="72A6DD3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Para lograr una democracia verdaderamente paritaria y una sociedad equitativa, es fundamental fortalecer políticas de conciliación entre la vida laboral y personal, garantizar la redistribución del </w:t>
      </w:r>
      <w:r w:rsidRPr="000C36D5">
        <w:rPr>
          <w:rFonts w:asciiTheme="minorHAnsi" w:hAnsiTheme="minorHAnsi" w:cstheme="minorHAnsi"/>
          <w:color w:val="000000"/>
        </w:rPr>
        <w:lastRenderedPageBreak/>
        <w:t>trabajo de cuidados y eliminar las barreras que impiden que las mujeres accedan en igualdad de condiciones a los espacios de liderazgo. La construcción de una República de y para las mujeres requiere garantizar su autonomía económica, política y social, asegurando que ninguna mexicana vea limitadas sus oportunidades por su condición de género.</w:t>
      </w:r>
    </w:p>
    <w:p w14:paraId="0680ECC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B079270"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Altos niveles de violencia contra las mujeres</w:t>
      </w:r>
    </w:p>
    <w:p w14:paraId="0C89A2D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discriminación y las desigualdades estructurales de género han impedido que las mujeres ejerzan su derecho a una vida libre de violencias. Las mujeres mexicanas enfrentan violencia física, psicológica, sexual, económica y patrimonial en todos los ámbitos de la vida cotidiana: en el hogar, las relaciones sentimentales, la escuela, el trabajo, la comunidad y el entorno digital. A pesar de los avances logrados en los últimos años, las cifras siguen siendo alarmantes. De acuerdo con la Encuesta Nacional sobre la Dinámica de las Relaciones en los Hogares (ENDIREH) 2021, siete de cada diez mujeres de 15 años o más han experimentado algún tipo de violencia o discriminación a lo largo de su vida. Las violencias sexual y psicológica han afectado a cinco de cada diez mujeres, mientras que la violencia física y la violencia económica, patrimonial o laboral la han sufrido cuatro y tres de cada diez, respectivamente. La gravedad de esta situación se refleja en los feminicidios y las muertes violentas de mujeres. En 2021 se registraron 1,019 feminicidios, cifra que se redujo a 762 en noviembre de 2024. De igual manera, las muertes violentas de mujeres disminuyeron de 3,769 a 3,171 en el mismo periodo. Sin embargo, aún mueren 2.2 mujeres al día por violencia feminicida y se registran nueve muertes violentas de mujeres diariamente, lo que exige fortalecer las estrategias de prevención, protección y acceso a la justicia.</w:t>
      </w:r>
    </w:p>
    <w:p w14:paraId="1739B96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C8A51F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Uno de los mayores desafíos para erradicar las violencias de género es no perpetuar su normalización. En muchos casos, las violencias contra las mujeres siguen silenciadas, minimizadas o justificadas por normas sociales y culturales que perpetúan la impunidad. Según datos de la ENDIREH 2021, nueve de cada diez mujeres que experimentaron violencia física o sexual por parte de su pareja no presentaron una denuncia ni solicitaron apoyo. Las principales razones fueron la percepción de que el hecho no era importante o el miedo a las consecuencias. Este nivel de subregistro y falta de denuncia refleja la desconfianza en las instituciones, la revictimización en los procesos judiciales y la falta de mecanismos efectivos de protección. La ausencia de denuncias impide la persecución del delito y refuerza un círculo de impunidad donde las mujeres siguen desprotegidas.</w:t>
      </w:r>
    </w:p>
    <w:p w14:paraId="0177A81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677F34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Para garantizar el derecho de las mujeres a una vida libre de violencias, es necesario un cambio profundo y estructural que incluya la implementación de reformas normativas que sancionen con rigor todas las formas de violencia de género y protejan a las víctimas, el acceso a la justicia sin revictimización a través de instituciones especializadas y mecanismos eficaces de prevención y atención, y el fortalecimiento de refugios, fiscalías especializadas y órdenes de protección inmediatas para garantizar la seguridad de las mujeres en riesgo. Además, es indispensable </w:t>
      </w:r>
      <w:r w:rsidRPr="000C36D5">
        <w:rPr>
          <w:rFonts w:asciiTheme="minorHAnsi" w:hAnsiTheme="minorHAnsi" w:cstheme="minorHAnsi"/>
          <w:color w:val="000000"/>
        </w:rPr>
        <w:lastRenderedPageBreak/>
        <w:t>atender las causas estructurales de las violencias mediante el acceso equitativo a oportunidades económicas, educativas y de salud. La transformación cultural también juega un papel clave, con la educación como herramienta fundamental para eliminar estereotipos de género y modificar las normas que perpetúan la violencia.</w:t>
      </w:r>
    </w:p>
    <w:p w14:paraId="22BE1B0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220C8F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erradicación de las violencias contra las mujeres no puede quedar relegada a discursos o acciones aisladas; es un imperativo de justicia social que debe traducirse en políticas públicas efectivas, cambios institucionales y una profunda transformación cultural. La construcción de una República de y para las mujeres solo será posible cuando las violencias de género dejen de ser una realidad cotidiana y se garantice el ejercicio pleno de los derechos de todas las mujeres, sin miedo, sin barreras y sin impunidad.</w:t>
      </w:r>
    </w:p>
    <w:p w14:paraId="6ECAA69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F66AAAD" w14:textId="77777777" w:rsidR="00DC0784" w:rsidRPr="000C36D5" w:rsidRDefault="00DC0784" w:rsidP="00DC0784">
      <w:pPr>
        <w:pStyle w:val="Texto"/>
        <w:spacing w:after="0" w:line="276" w:lineRule="auto"/>
        <w:ind w:firstLine="0"/>
        <w:rPr>
          <w:rFonts w:asciiTheme="minorHAnsi" w:hAnsiTheme="minorHAnsi" w:cstheme="minorHAnsi"/>
          <w:i/>
          <w:iCs/>
          <w:color w:val="000000"/>
        </w:rPr>
      </w:pPr>
      <w:r w:rsidRPr="000C36D5">
        <w:rPr>
          <w:rFonts w:asciiTheme="minorHAnsi" w:hAnsiTheme="minorHAnsi" w:cstheme="minorHAnsi"/>
          <w:i/>
          <w:iCs/>
          <w:color w:val="000000"/>
        </w:rPr>
        <w:t>Baja tenencia de la propiedad y poco acceso a productos y servicios financieros</w:t>
      </w:r>
    </w:p>
    <w:p w14:paraId="50AEA05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falta de acceso a la propiedad y la exclusión de las mujeres en la titularidad de la tierra y los bienes patrimoniales representan barreras estructurales que limitan su autonomía económica y su acceso a oportunidades de desarrollo. En las zonas rurales, la mayoría de las mujeres mexicanas no cuentan con propiedades a su nombre. Según el Registro Agrario Nacional, de las más de cinco millones de personas con calidad ejidataria, posesionaria, comunera o avecindada que poseen un certificado parcelario o de uso común vigente, solo el 27.7% son mujeres. A noviembre de 2024, en los 15,393 núcleos agrarios con órganos de representación, el 76.2% de sus integrantes son hombres y solo el 23.8% mujeres. Este panorama refleja una exclusión histórica en la toma de decisiones sobre la tierra, la producción y los recursos naturales. Para revertir esta desigualdad, es necesario impulsar el reconocimiento de las mujeres como garantes de derechos agrarios, promoviendo su acceso a la titularidad de la tierra, fortaleciendo sus capacidades para su uso y aprovechamiento, y asegurando su acceso a los beneficios sociales y económicos derivados de la propiedad rural.</w:t>
      </w:r>
    </w:p>
    <w:p w14:paraId="564AF0D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405646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acceso desigual a la propiedad se extiende también a los servicios financieros y al patrimonio urbano. La Encuesta Nacional de Inclusión Financiera 2021 muestra que solo el 42.6% de las mujeres entre 18 y 70 años son titulares de una cuenta de ahorro formal, 13.8 puntos porcentuales menos que los hombres, lo que representa un retroceso en comparación con 2015. A pesar de que las mujeres tienen mejores historiales de pago y tasas de morosidad más bajas, solo el 31.7% tiene acceso a crédito formal, ya que con frecuencia carecen de activos o propiedades que puedan ofrecer como garantía. Esta situación restringe su capacidad para emprender negocios, invertir en su educación o en su bienestar familiar. La brecha en la propiedad de vivienda también es significativa: según datos del Instituto del Fondo Nacional de Vivienda para los Trabajadores (INFONAVIT), en 2021 solo el 34.9% de </w:t>
      </w:r>
      <w:proofErr w:type="gramStart"/>
      <w:r w:rsidRPr="000C36D5">
        <w:rPr>
          <w:rFonts w:asciiTheme="minorHAnsi" w:hAnsiTheme="minorHAnsi" w:cstheme="minorHAnsi"/>
          <w:color w:val="000000"/>
        </w:rPr>
        <w:t>las 24 millones</w:t>
      </w:r>
      <w:proofErr w:type="gramEnd"/>
      <w:r w:rsidRPr="000C36D5">
        <w:rPr>
          <w:rFonts w:asciiTheme="minorHAnsi" w:hAnsiTheme="minorHAnsi" w:cstheme="minorHAnsi"/>
          <w:color w:val="000000"/>
        </w:rPr>
        <w:t xml:space="preserve"> de viviendas particulares en el país estaban a nombre de mujeres, reflejando la falta de mecanismos que garanticen su acceso a un patrimonio propio.</w:t>
      </w:r>
    </w:p>
    <w:p w14:paraId="2DE8D10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7A6DF3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Las consecuencias de esta desigualdad patrimonial afectan directamente la estabilidad económica y el bienestar de las mujeres. La Encuesta Nacional de Salud Financiera 2023 señala que el 42.2% de las mujeres mayores de 18 años experimentan estrés financiero, definido como un estado de preocupación y ansiedad ante dificultades económicas. Esta condición se agrava por la falta de acceso a recursos financieros, ingresos propios y redes de apoyo que les permitan afrontar imprevistos o planificar su futuro con seguridad.</w:t>
      </w:r>
    </w:p>
    <w:p w14:paraId="37CD2DB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560D52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Garantizar el goce y ejercicio del derecho a la igualdad sustantiva de las mujeres es una responsabilidad del Estado. Esto implica la creación de políticas públicas que faciliten su acceso a la propiedad de la tierra y la vivienda, así como la ampliación de esquemas de financiamiento y crédito que eliminen las barreras que han restringido su inclusión económica. También es fundamental avanzar en la protección de sus derechos patrimoniales y en la promoción de mecanismos que les permitan heredar, administrar y disponer libremente de sus bienes. Mejorar las condiciones de vida de las mujeres y su acceso a recursos económicos y productivos no solo es una cuestión de justicia social, sino una estrategia clave para construir una sociedad más equitativa, con mayores oportunidades de desarrollo para todas y todos.</w:t>
      </w:r>
    </w:p>
    <w:p w14:paraId="7EDDE7B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20E9027"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EJE TRANSVERSAL 2</w:t>
      </w:r>
    </w:p>
    <w:p w14:paraId="23BCDEA5" w14:textId="6BF15038"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INNOVACIÓN PÚBLICA PARA EL DESARROLLO TECNOLÓGICO NACIONAL</w:t>
      </w:r>
    </w:p>
    <w:p w14:paraId="239F5A40" w14:textId="77777777" w:rsidR="00305561" w:rsidRPr="000C36D5" w:rsidRDefault="00305561" w:rsidP="00DC0784">
      <w:pPr>
        <w:pStyle w:val="Texto"/>
        <w:spacing w:after="0" w:line="276" w:lineRule="auto"/>
        <w:ind w:firstLine="0"/>
        <w:jc w:val="center"/>
        <w:rPr>
          <w:rFonts w:asciiTheme="minorHAnsi" w:hAnsiTheme="minorHAnsi" w:cstheme="minorHAnsi"/>
          <w:b/>
          <w:bCs/>
          <w:color w:val="000000"/>
        </w:rPr>
      </w:pPr>
    </w:p>
    <w:p w14:paraId="1FB6157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 el fin de contribuir al desarrollo económico y social de México, este Eje tiene como objetivo dotar al Estado mexicano de capacidades físicas, tecnológicas y humanas para modernizar las funciones del Gobierno en sus tres niveles. Esto implica una transformación digital que simplifique y optimice los trámites gubernamentales, mejorando la calidad de los servicios tanto para la ciudadanía como para las empresas. La digitalización permitirá no solo una mejora en la eficiencia y accesibilidad de los servicios públicos, sino también un ahorro significativo de tiempo y recursos, todo ello en un marco de transparencia y eficacia en la gestión pública.</w:t>
      </w:r>
    </w:p>
    <w:p w14:paraId="27615E0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D61F5E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línea con la visión de esta administración, se subraya la importancia de generar autonomía tecnológica a través del desarrollo de soluciones propias que reduzcan la dependencia externa, fortaleciendo la soberanía digital del país. Esta estrategia también busca unificar las capacidades tecnológicas entre los distintos niveles de gobierno, asegurando una mayor coordinación, interoperabilidad y eficiencia en los servicios ofrecidos a la población.</w:t>
      </w:r>
    </w:p>
    <w:p w14:paraId="1224AA2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3A0ED0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Al mismo tiempo, se trabajará en simplificar los trámites y servicios públicos, brindando a la ciudadanía la posibilidad de realizar estos procesos de manera rápida y accesible, desde cualquier lugar, utilizando plataformas digitales intuitivas y seguras. Se fomentará la creación de una infraestructura tecnológica que permita la integración de servicios, asegurando que la tecnología </w:t>
      </w:r>
      <w:r w:rsidRPr="000C36D5">
        <w:rPr>
          <w:rFonts w:asciiTheme="minorHAnsi" w:hAnsiTheme="minorHAnsi" w:cstheme="minorHAnsi"/>
          <w:color w:val="000000"/>
        </w:rPr>
        <w:lastRenderedPageBreak/>
        <w:t>sea una herramienta al alcance de todos, sin importar su ubicación geográfica o nivel socioeconómico.</w:t>
      </w:r>
    </w:p>
    <w:p w14:paraId="6FB1918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A2921D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fortalecimiento de la ciberseguridad será otro pilar fundamental. Se implementarán medidas estrictas para proteger los datos de la ciudadanía y garantizar la seguridad de los sistemas gubernamentales. La protección de la información será prioritaria, dado su valor estratégico para el desarrollo del país y para asegurar la confianza en las instituciones públicas.</w:t>
      </w:r>
    </w:p>
    <w:p w14:paraId="6705071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6EE7F4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Finalmente, el uso de herramientas digitales no solo permitirá reducir costos y tiempos en la APF, sino que también permitirá combatir prácticas de corrupción y opacidad, contribuyendo a la creación de un gobierno más eficiente, transparente y cercano a la gente. A través de estas acciones se busca construir un gobierno del futuro, capaz de aprovechar las herramientas tecnológicas para lograr un desarrollo nacional inclusivo y sostenible, promoviendo la equidad en el acceso a servicios públicos y la participación activa de la sociedad en la vida democrática.</w:t>
      </w:r>
    </w:p>
    <w:p w14:paraId="4694E8C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9B235E3"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24CA366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ha avanzado significativamente en la adopción de un gobierno electrónico, lo que ha permitido mejorar la interacción con la ciudadanía a través de internet. En 2023 el 47.9% de la población de 18 años y más interactuó con el gobierno digitalmente, destacando que el 22.9% realizó trámites, pagos o servicios, y el 25.5% llenó o envió en línea formularios para gestionar trámites. Esta tendencia refleja una demanda creciente por parte de la ciudadanía para interactuar con el gobierno de manera digital, valorando los beneficios de la eficiencia y el ahorro de tiempo que ofrece. Sin embargo, a pesar de estos avances, México enfrenta importantes retos en la adopción e integración de un gobierno electrónico que simplifique y optimice la provisión de servicios públicos.</w:t>
      </w:r>
    </w:p>
    <w:p w14:paraId="7C951D2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F8D1D7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De acuerdo con el Índice de Desarrollo de Gobierno Electrónico de las Naciones Unidas, México ocupó la posición 65 de 193 economías en 2024, lo que refleja la necesidad de continuar avanzando hacia un gobierno electrónico plenamente integrado. A pesar de contar con diversas plataformas para la autenticación y provisión de servicios, actualmente no existe una identidad digital unificada para los ciudadanos, lo que genera una experiencia fragmentada en la gestión de trámites y servicios. Además, aún persisten localidades sin acceso a internet y una falta de conectividad en muchos espacios públicos, como tele- escuelas, centros educativos y establecimientos de salud, lo que limita el acceso equitativo a servicios digitales.</w:t>
      </w:r>
    </w:p>
    <w:p w14:paraId="63AF46A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6363CF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el ámbito empresarial, México ha logrado avances importantes en la reducción de los tiempos para que las empresas inicien operaciones, con un promedio de 82 días para obtener permisos y autorizaciones, lo que coloca al país en una posición favorable en América Latina. Sin embargo, persisten desafíos relacionados con la simplificación regulatoria, que es clave para detonar la </w:t>
      </w:r>
      <w:r w:rsidRPr="000C36D5">
        <w:rPr>
          <w:rFonts w:asciiTheme="minorHAnsi" w:hAnsiTheme="minorHAnsi" w:cstheme="minorHAnsi"/>
          <w:color w:val="000000"/>
        </w:rPr>
        <w:lastRenderedPageBreak/>
        <w:t>competitividad y la productividad nacional. En 2020 el costo del cumplimiento de las regulaciones para las empresas ascendió a 239 mil millones de pesos, lo que representa un 1% del PIB. A pesar de que existen más de 7 mil trámites en la APF, muchos de estos son innecesarios, con tiempos de respuesta largos, requisitos excesivos y procedimientos intermedios que favorecen la corrupción.</w:t>
      </w:r>
    </w:p>
    <w:p w14:paraId="79CE012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F0F608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dispersión y falta de claridad en la atención ciudadana también representan un reto significativo, ya que los 23 centros de atención telefónica del Gobierno Federal ofrecen información fragmentada, lo que dificulta una atención eficiente y de calidad. Ante este panorama, se requiere unificar las capacidades tecnológicas del Gobierno Federal para aprovechar las soluciones tecnológicas en beneficio de la ciudadanía. Esto incluye la capacitación de las personas servidoras públicas en áreas como tecnologías de la información, desarrollo de software y ciberseguridad, para optimizar los servicios y mejorar el diseño de políticas públicas mediante el uso de herramientas analíticas como la inteligencia artificial.</w:t>
      </w:r>
    </w:p>
    <w:p w14:paraId="3BF704C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E7EB86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Además, es crucial optimizar la infraestructura tecnológica del Gobierno, actualmente fragmentada y administrada por entes privados, lo que genera altos costos y limita la autonomía operativa. También se debe fortalecer el marco normativo en ciberseguridad para proteger la información ante amenazas cibernéticas. Finalmente, se debe renovar y ampliar la red de satélites geoestacionarios y de observación para garantizar la conectividad en áreas remotas, permitiendo ofrecer servicios críticos y optimizando la infraestructura de comunicación en todo el país.</w:t>
      </w:r>
    </w:p>
    <w:p w14:paraId="2E763D0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90F68E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 la implementación de estas medidas, México podrá avanzar hacia un gobierno más eficiente, transparente y accesible, que aproveche las tecnologías digitales para transformar la administración pública, mejorar el acceso a servicios y fortalecer la confianza de la ciudadanía en sus instituciones.</w:t>
      </w:r>
    </w:p>
    <w:p w14:paraId="2F37D3A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BBEE1C5"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EJE TRANSVERSAL 3</w:t>
      </w:r>
    </w:p>
    <w:p w14:paraId="34E7F5F8" w14:textId="5B65DD14" w:rsidR="00DC0784"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DERECHOS DE LOS PUEBLOS Y COMUNIDADES INDÍGENAS Y AFROMEXICANAS</w:t>
      </w:r>
    </w:p>
    <w:p w14:paraId="6DDF22B4" w14:textId="77777777" w:rsidR="00305561" w:rsidRPr="00305561" w:rsidRDefault="00305561" w:rsidP="00DC0784">
      <w:pPr>
        <w:pStyle w:val="Texto"/>
        <w:spacing w:after="0" w:line="276" w:lineRule="auto"/>
        <w:ind w:firstLine="0"/>
        <w:jc w:val="center"/>
        <w:rPr>
          <w:rFonts w:asciiTheme="majorHAnsi" w:hAnsiTheme="majorHAnsi" w:cstheme="majorHAnsi"/>
          <w:b/>
          <w:bCs/>
          <w:color w:val="000000"/>
        </w:rPr>
      </w:pPr>
    </w:p>
    <w:p w14:paraId="41D3F5C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México es una Nación pluricultural, multiétnica y plurilingüe, sustentada en la presencia activa de los pueblos y comunidades indígenas, quienes, como primeros habitantes del territorio, han jugado un papel fundamental en la construcción de nuestra identidad nacional. A lo largo de la historia, han contribuido significativamente a los procesos emancipatorios que dieron origen a la Nación, aportando una cosmovisión que ha enriquecido el país.</w:t>
      </w:r>
    </w:p>
    <w:p w14:paraId="7B89709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2B2519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De acuerdo con el artículo 2o. de la CPEUM, el Estado debe reconocer y garantizar el derecho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a su libre determinación y autonomía. Esto incluye el respeto a su diversidad cultural, social, étnica y lingüística, así como su derecho a la consulta previa sobre decisiones que afecten sus territorios y recursos. Además, el Estado debe </w:t>
      </w:r>
      <w:r w:rsidRPr="000C36D5">
        <w:rPr>
          <w:rFonts w:asciiTheme="minorHAnsi" w:hAnsiTheme="minorHAnsi" w:cstheme="minorHAnsi"/>
          <w:color w:val="000000"/>
        </w:rPr>
        <w:lastRenderedPageBreak/>
        <w:t>promover su autonomía en la gestión de sus sistemas normativos y recursos naturales, respetando sus formas de organización social y gobierno.</w:t>
      </w:r>
    </w:p>
    <w:p w14:paraId="6DF1C36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EE16E2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Es fundamental erradicar la discriminación hacia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garantizando su acceso a derechos y oportunidades en igualdad de condiciones. Esto también implica fortalecer su identidad cultural y fomentar su desarrollo social, económico y político bajo los principios de justicia e inclusión.</w:t>
      </w:r>
    </w:p>
    <w:p w14:paraId="594BA93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6A7246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Estado mexicano debe impulsar políticas públicas que reconozcan y valoren la riqueza cultural de los pueblos originarios, asegurando su bienestar y participando activamente en los procesos de toma de decisiones. Esto implica garantizar su acceso a servicios básicos como educación, salud y justicia, respetando su identidad y formas de vida. La autonomía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debe ser un principio fundamental en todas las políticas, asegurando su desarrollo en un marco de igualdad, justicia y respeto mutuo.</w:t>
      </w:r>
    </w:p>
    <w:p w14:paraId="152C6E9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49A80C6"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Diagnóstico</w:t>
      </w:r>
    </w:p>
    <w:p w14:paraId="164B0C7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el actual proceso de transformación nacional, reconocer y fortalecer las contribuciones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es un paso fundamental para avanzar hacia una sociedad más igualitaria y equitativa. Estos pueblos, que constituyen los primeros habitantes del país, han sido parte esencial de la construcción de la identidad nacional y de los procesos que dieron lugar a la creación de la Nación. Sin embargo, a pesar de sus significativas aportaciones, enfrentan profundas desigualdades estructurales, exclusión y discriminación que limitan su participación plena en los ámbitos político, social, económico y cultural.</w:t>
      </w:r>
    </w:p>
    <w:p w14:paraId="5828FCBA"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77455D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México, siendo el país con la mayor población indígena del continente americano, tiene 68 pueblos y comunidades indígenas reconocidas, y la población hablante de lenguas indígenas representa una parte significativa de la población nacional. Sin embargo,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siguen siendo las más afectadas por la pobreza, con altas tasas de marginación y dificultades para acceder a servicios básicos como salud, educación, vivienda adecuada y otros derechos fundamentales. En 2023, la situación de pobreza multidimensional en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sigue siendo un desafío significativo, con un número considerable de personas enfrentando condiciones de pobreza extrema.</w:t>
      </w:r>
    </w:p>
    <w:p w14:paraId="050D227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3F1275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La falta de acceso a servicios de calidad y las barreras que enfrentan en términos de participación política y social perpetúan la discriminación y marginación de estos pueblos. A pesar de los esfuerzos de políticas públicas, la brecha en educación y empleo sigue siendo un desafío crítico. Las mujeres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en particular, enfrentan una mayor exclusión, con tasas más bajas de participación laboral y acceso a la educación. La situación se ve agravada por conflictos territoriales, desplazamientos forzosos y violencia en sus comunidades.</w:t>
      </w:r>
    </w:p>
    <w:p w14:paraId="1366763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 xml:space="preserve">Reconocer los derechos inalienables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incluyendo su libre determinación y autonomía, es esencial para darles la oportunidad de ser los protagonistas de su propio desarrollo. La reforma constitucional de 2024, que otorga a estos pueblos su carácter de sujetos de derecho público, con personalidad jurídica y patrimonio propio, representa un avance significativo. Esta reforma establece un régimen constitucional de libre determinación y autonomía que debe ser implementado en diversos niveles, garantizando el bienestar integral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w:t>
      </w:r>
    </w:p>
    <w:p w14:paraId="5CD28FB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4E0815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La implementación efectiva de esta reforma es un reto para la administración actual, que ha delineado una ruta integral que incluye la traducción de la reforma a las 68 lenguas indígenas, la creación de leyes secundarias y la armonización de las constituciones estatales. Es fundamental que todas las instancias del gobierno y la sociedad se comprometan con esta tarea, garantizando que las políticas públicas respondan a las necesidades locales y respeten las cosmovisiones, valores y tradiciones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w:t>
      </w:r>
    </w:p>
    <w:p w14:paraId="03CE342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8B4993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Un componente clave de este proceso es la creación de la Comisión Presidencial de Planes de Justicia y Desarrollo Regional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que asegura la implementación de 17 planes en 12 estados de la República, beneficiando a 26 pueblos y comunidades indígenas. Además, el fortalecimiento del desarrollo regional debe ir de la mano con la creación de políticas públicas adaptadas a las particularidades de cada comunidad, lo que permitirá un desarrollo integral, intercultural y sostenible, basado en la autonomía y el respeto a los derechos de los pueblos originarios. Es necesario que el Gobierno de México asegure que los recursos presupuestales sean dirigidos a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permitiendo su desarrollo y fortalecimiento a través de la gestión directa. Solo así se podrá garantizar un país justo, inclusivo y respetuoso de la diversidad, en el que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xml:space="preserve"> jueguen un papel activo y fundamental en el desarrollo social, económico y cultural de la Nación.</w:t>
      </w:r>
    </w:p>
    <w:p w14:paraId="63657D0F"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77B923F" w14:textId="77777777"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Rumbo al futuro:</w:t>
      </w:r>
    </w:p>
    <w:p w14:paraId="6AA66702" w14:textId="24433673" w:rsidR="00DC0784" w:rsidRPr="00305561" w:rsidRDefault="00DC0784" w:rsidP="00DC0784">
      <w:pPr>
        <w:pStyle w:val="Texto"/>
        <w:spacing w:after="0" w:line="276" w:lineRule="auto"/>
        <w:ind w:firstLine="0"/>
        <w:jc w:val="center"/>
        <w:rPr>
          <w:rFonts w:asciiTheme="majorHAnsi" w:hAnsiTheme="majorHAnsi" w:cstheme="majorHAnsi"/>
          <w:b/>
          <w:bCs/>
          <w:color w:val="000000"/>
        </w:rPr>
      </w:pPr>
      <w:r w:rsidRPr="00305561">
        <w:rPr>
          <w:rFonts w:asciiTheme="majorHAnsi" w:hAnsiTheme="majorHAnsi" w:cstheme="majorHAnsi"/>
          <w:b/>
          <w:bCs/>
          <w:color w:val="000000"/>
        </w:rPr>
        <w:t>OBJETIVOS Y ESTRATEGIAS</w:t>
      </w:r>
    </w:p>
    <w:p w14:paraId="418C9259" w14:textId="77777777" w:rsidR="00305561" w:rsidRPr="000C36D5" w:rsidRDefault="00305561" w:rsidP="00DC0784">
      <w:pPr>
        <w:pStyle w:val="Texto"/>
        <w:spacing w:after="0" w:line="276" w:lineRule="auto"/>
        <w:ind w:firstLine="0"/>
        <w:jc w:val="center"/>
        <w:rPr>
          <w:rFonts w:asciiTheme="minorHAnsi" w:hAnsiTheme="minorHAnsi" w:cstheme="minorHAnsi"/>
          <w:b/>
          <w:bCs/>
          <w:color w:val="000000"/>
        </w:rPr>
      </w:pPr>
    </w:p>
    <w:p w14:paraId="0CCA95B1" w14:textId="67E25140" w:rsidR="00DC0784"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Derivado de los diagnósticos presentados en líneas anteriores, se plantean los siguientes objetivos y estrategias de políticas públicas a implementar por el Gobierno de México en el periodo 2025-2030:</w:t>
      </w:r>
    </w:p>
    <w:p w14:paraId="7053E98D" w14:textId="5E33B63D" w:rsidR="00305561" w:rsidRDefault="00305561" w:rsidP="00DC0784">
      <w:pPr>
        <w:pStyle w:val="Texto"/>
        <w:spacing w:after="0" w:line="276" w:lineRule="auto"/>
        <w:ind w:firstLine="0"/>
        <w:rPr>
          <w:rFonts w:asciiTheme="minorHAnsi" w:hAnsiTheme="minorHAnsi" w:cstheme="minorHAnsi"/>
          <w:color w:val="000000"/>
        </w:rPr>
      </w:pPr>
    </w:p>
    <w:p w14:paraId="00E33148" w14:textId="26E658F2" w:rsidR="00305561" w:rsidRDefault="00305561" w:rsidP="00DC0784">
      <w:pPr>
        <w:pStyle w:val="Texto"/>
        <w:spacing w:after="0" w:line="276" w:lineRule="auto"/>
        <w:ind w:firstLine="0"/>
        <w:rPr>
          <w:rFonts w:asciiTheme="minorHAnsi" w:hAnsiTheme="minorHAnsi" w:cstheme="minorHAnsi"/>
          <w:color w:val="000000"/>
        </w:rPr>
      </w:pPr>
    </w:p>
    <w:p w14:paraId="6DEF01D2" w14:textId="0525CCB1" w:rsidR="00305561" w:rsidRDefault="00305561" w:rsidP="00DC0784">
      <w:pPr>
        <w:pStyle w:val="Texto"/>
        <w:spacing w:after="0" w:line="276" w:lineRule="auto"/>
        <w:ind w:firstLine="0"/>
        <w:rPr>
          <w:rFonts w:asciiTheme="minorHAnsi" w:hAnsiTheme="minorHAnsi" w:cstheme="minorHAnsi"/>
          <w:color w:val="000000"/>
        </w:rPr>
      </w:pPr>
    </w:p>
    <w:p w14:paraId="162A53AE" w14:textId="77777777" w:rsidR="00305561" w:rsidRPr="000C36D5" w:rsidRDefault="00305561" w:rsidP="00DC0784">
      <w:pPr>
        <w:pStyle w:val="Texto"/>
        <w:spacing w:after="0" w:line="276" w:lineRule="auto"/>
        <w:ind w:firstLine="0"/>
        <w:rPr>
          <w:rFonts w:asciiTheme="minorHAnsi" w:hAnsiTheme="minorHAnsi" w:cstheme="minorHAnsi"/>
          <w:color w:val="000000"/>
        </w:rPr>
      </w:pPr>
    </w:p>
    <w:p w14:paraId="52DD523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FA8A4B6" w14:textId="77777777" w:rsidR="00DC0784" w:rsidRPr="00305561" w:rsidRDefault="00DC0784" w:rsidP="00DC0784">
      <w:pPr>
        <w:pStyle w:val="Texto"/>
        <w:spacing w:after="0" w:line="276" w:lineRule="auto"/>
        <w:ind w:firstLine="0"/>
        <w:jc w:val="center"/>
        <w:rPr>
          <w:rFonts w:asciiTheme="majorHAnsi" w:hAnsiTheme="majorHAnsi" w:cstheme="majorHAnsi"/>
          <w:color w:val="000000"/>
        </w:rPr>
      </w:pPr>
      <w:r w:rsidRPr="00305561">
        <w:rPr>
          <w:rFonts w:asciiTheme="majorHAnsi" w:hAnsiTheme="majorHAnsi" w:cstheme="majorHAnsi"/>
          <w:color w:val="000000"/>
        </w:rPr>
        <w:lastRenderedPageBreak/>
        <w:t>Eje General 1: Gobernanza con justicia y participación ciudadana</w:t>
      </w:r>
    </w:p>
    <w:tbl>
      <w:tblPr>
        <w:tblStyle w:val="TableNormal"/>
        <w:tblW w:w="0" w:type="auto"/>
        <w:tblInd w:w="117" w:type="dxa"/>
        <w:tblLook w:val="01E0" w:firstRow="1" w:lastRow="1" w:firstColumn="1" w:lastColumn="1" w:noHBand="0" w:noVBand="0"/>
      </w:tblPr>
      <w:tblGrid>
        <w:gridCol w:w="1019"/>
        <w:gridCol w:w="7701"/>
      </w:tblGrid>
      <w:tr w:rsidR="00DC0784" w:rsidRPr="00305561" w14:paraId="1174C260" w14:textId="77777777" w:rsidTr="008A05C2">
        <w:trPr>
          <w:trHeight w:val="539"/>
        </w:trPr>
        <w:tc>
          <w:tcPr>
            <w:tcW w:w="0" w:type="auto"/>
            <w:gridSpan w:val="2"/>
            <w:tcBorders>
              <w:top w:val="single" w:sz="6" w:space="0" w:color="000000"/>
              <w:bottom w:val="single" w:sz="6" w:space="0" w:color="000000"/>
            </w:tcBorders>
          </w:tcPr>
          <w:p w14:paraId="53C39695" w14:textId="77777777" w:rsidR="00DC0784" w:rsidRPr="00305561" w:rsidRDefault="00DC0784" w:rsidP="00E51A77">
            <w:pPr>
              <w:pStyle w:val="TableParagraph"/>
              <w:spacing w:line="276" w:lineRule="auto"/>
              <w:jc w:val="both"/>
              <w:rPr>
                <w:rFonts w:asciiTheme="majorHAnsi" w:hAnsiTheme="majorHAnsi" w:cstheme="majorHAnsi"/>
                <w:sz w:val="18"/>
                <w:szCs w:val="18"/>
              </w:rPr>
            </w:pPr>
            <w:r w:rsidRPr="00305561">
              <w:rPr>
                <w:rFonts w:asciiTheme="majorHAnsi" w:hAnsiTheme="majorHAnsi" w:cstheme="majorHAnsi"/>
                <w:sz w:val="18"/>
                <w:szCs w:val="18"/>
              </w:rPr>
              <w:t xml:space="preserve">Objetivo 1.1: Promover y fortalecer el desarrollo de una sociedad democrática, participativa, transparente y </w:t>
            </w:r>
            <w:r w:rsidRPr="00305561">
              <w:rPr>
                <w:rFonts w:asciiTheme="majorHAnsi" w:hAnsiTheme="majorHAnsi" w:cstheme="majorHAnsi"/>
                <w:spacing w:val="-2"/>
                <w:sz w:val="18"/>
                <w:szCs w:val="18"/>
              </w:rPr>
              <w:t>justa.</w:t>
            </w:r>
          </w:p>
        </w:tc>
      </w:tr>
      <w:tr w:rsidR="00DC0784" w:rsidRPr="000C36D5" w14:paraId="0B580413" w14:textId="77777777" w:rsidTr="008A05C2">
        <w:trPr>
          <w:trHeight w:val="524"/>
        </w:trPr>
        <w:tc>
          <w:tcPr>
            <w:tcW w:w="0" w:type="auto"/>
            <w:tcBorders>
              <w:top w:val="single" w:sz="6" w:space="0" w:color="000000"/>
              <w:bottom w:val="single" w:sz="6" w:space="0" w:color="000000"/>
            </w:tcBorders>
          </w:tcPr>
          <w:p w14:paraId="4751941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1.1.1</w:t>
            </w:r>
          </w:p>
        </w:tc>
        <w:tc>
          <w:tcPr>
            <w:tcW w:w="0" w:type="auto"/>
            <w:tcBorders>
              <w:top w:val="single" w:sz="6" w:space="0" w:color="000000"/>
              <w:bottom w:val="single" w:sz="6" w:space="0" w:color="000000"/>
            </w:tcBorders>
            <w:vAlign w:val="center"/>
          </w:tcPr>
          <w:p w14:paraId="1FAB57E7"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Impulsar los espacios y mecanismos de participación social a fin de involucrar a la población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en los asuntos públicos para mejorar sus comunidades y su entorno.</w:t>
            </w:r>
          </w:p>
        </w:tc>
      </w:tr>
      <w:tr w:rsidR="00DC0784" w:rsidRPr="000C36D5" w14:paraId="6505C1A5" w14:textId="77777777" w:rsidTr="008A05C2">
        <w:trPr>
          <w:trHeight w:val="524"/>
        </w:trPr>
        <w:tc>
          <w:tcPr>
            <w:tcW w:w="0" w:type="auto"/>
            <w:tcBorders>
              <w:top w:val="single" w:sz="6" w:space="0" w:color="000000"/>
              <w:bottom w:val="single" w:sz="6" w:space="0" w:color="000000"/>
            </w:tcBorders>
          </w:tcPr>
          <w:p w14:paraId="4AA1077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1.1.2</w:t>
            </w:r>
          </w:p>
        </w:tc>
        <w:tc>
          <w:tcPr>
            <w:tcW w:w="0" w:type="auto"/>
            <w:tcBorders>
              <w:top w:val="single" w:sz="6" w:space="0" w:color="000000"/>
              <w:bottom w:val="single" w:sz="6" w:space="0" w:color="000000"/>
            </w:tcBorders>
          </w:tcPr>
          <w:p w14:paraId="1EA96EA0"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gobernanza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mediante</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mecanismos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atiendan</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demandas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ciudadanas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y fomenten una sociedad más participativa e informada.</w:t>
            </w:r>
          </w:p>
        </w:tc>
      </w:tr>
      <w:tr w:rsidR="00DC0784" w:rsidRPr="000C36D5" w14:paraId="71915EEA" w14:textId="77777777" w:rsidTr="008A05C2">
        <w:trPr>
          <w:trHeight w:val="539"/>
        </w:trPr>
        <w:tc>
          <w:tcPr>
            <w:tcW w:w="0" w:type="auto"/>
            <w:tcBorders>
              <w:top w:val="single" w:sz="6" w:space="0" w:color="000000"/>
              <w:bottom w:val="single" w:sz="6" w:space="0" w:color="000000"/>
            </w:tcBorders>
          </w:tcPr>
          <w:p w14:paraId="28E2C8C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1.1.3</w:t>
            </w:r>
          </w:p>
        </w:tc>
        <w:tc>
          <w:tcPr>
            <w:tcW w:w="0" w:type="auto"/>
            <w:tcBorders>
              <w:top w:val="single" w:sz="6" w:space="0" w:color="000000"/>
              <w:bottom w:val="single" w:sz="6" w:space="0" w:color="000000"/>
            </w:tcBorders>
          </w:tcPr>
          <w:p w14:paraId="1F3C90F2"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Promover espacios de liderazgo y decisión para que los grupos en situación de vulnerabilidad se integren a la cultura democrática del país.</w:t>
            </w:r>
          </w:p>
        </w:tc>
      </w:tr>
      <w:tr w:rsidR="00DC0784" w:rsidRPr="000C36D5" w14:paraId="20D0204D" w14:textId="77777777" w:rsidTr="008A05C2">
        <w:trPr>
          <w:trHeight w:val="734"/>
        </w:trPr>
        <w:tc>
          <w:tcPr>
            <w:tcW w:w="0" w:type="auto"/>
            <w:tcBorders>
              <w:top w:val="single" w:sz="6" w:space="0" w:color="000000"/>
              <w:bottom w:val="single" w:sz="6" w:space="0" w:color="000000"/>
            </w:tcBorders>
          </w:tcPr>
          <w:p w14:paraId="70F3306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1.1.4</w:t>
            </w:r>
          </w:p>
        </w:tc>
        <w:tc>
          <w:tcPr>
            <w:tcW w:w="0" w:type="auto"/>
            <w:tcBorders>
              <w:top w:val="single" w:sz="6" w:space="0" w:color="000000"/>
              <w:bottom w:val="single" w:sz="6" w:space="0" w:color="000000"/>
            </w:tcBorders>
          </w:tcPr>
          <w:p w14:paraId="3C94500F"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Ampliar el acceso a los medios públicos de información y divulgación, fortaleciendo la gestión documental y la administración de archivos para impulsar la participación ciudadana en la agenda pública.</w:t>
            </w:r>
          </w:p>
        </w:tc>
      </w:tr>
    </w:tbl>
    <w:tbl>
      <w:tblPr>
        <w:tblStyle w:val="TableNormal1"/>
        <w:tblW w:w="0" w:type="auto"/>
        <w:tblInd w:w="117" w:type="dxa"/>
        <w:tblLook w:val="01E0" w:firstRow="1" w:lastRow="1" w:firstColumn="1" w:lastColumn="1" w:noHBand="0" w:noVBand="0"/>
      </w:tblPr>
      <w:tblGrid>
        <w:gridCol w:w="1006"/>
        <w:gridCol w:w="7714"/>
      </w:tblGrid>
      <w:tr w:rsidR="00DC0784" w:rsidRPr="000C36D5" w14:paraId="0EB841CB" w14:textId="77777777" w:rsidTr="008A05C2">
        <w:trPr>
          <w:trHeight w:val="704"/>
        </w:trPr>
        <w:tc>
          <w:tcPr>
            <w:tcW w:w="0" w:type="auto"/>
            <w:tcBorders>
              <w:top w:val="single" w:sz="6" w:space="0" w:color="000000"/>
              <w:bottom w:val="single" w:sz="6" w:space="0" w:color="000000"/>
            </w:tcBorders>
          </w:tcPr>
          <w:p w14:paraId="6B73DD1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1.1.5</w:t>
            </w:r>
          </w:p>
        </w:tc>
        <w:tc>
          <w:tcPr>
            <w:tcW w:w="0" w:type="auto"/>
            <w:tcBorders>
              <w:top w:val="single" w:sz="6" w:space="0" w:color="000000"/>
              <w:bottom w:val="single" w:sz="6" w:space="0" w:color="000000"/>
            </w:tcBorders>
          </w:tcPr>
          <w:p w14:paraId="56F4F718"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sistema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electoral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mayor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representación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minorías, optimizar el financiamiento de los partidos políticos y erradicar el nepotismo.</w:t>
            </w:r>
          </w:p>
        </w:tc>
      </w:tr>
      <w:tr w:rsidR="00DC0784" w:rsidRPr="000C36D5" w14:paraId="3EB76E24" w14:textId="77777777" w:rsidTr="008A05C2">
        <w:trPr>
          <w:trHeight w:val="929"/>
        </w:trPr>
        <w:tc>
          <w:tcPr>
            <w:tcW w:w="0" w:type="auto"/>
            <w:tcBorders>
              <w:top w:val="single" w:sz="6" w:space="0" w:color="000000"/>
              <w:bottom w:val="single" w:sz="6" w:space="0" w:color="000000"/>
            </w:tcBorders>
          </w:tcPr>
          <w:p w14:paraId="4DC0B5B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1.1.6</w:t>
            </w:r>
          </w:p>
        </w:tc>
        <w:tc>
          <w:tcPr>
            <w:tcW w:w="0" w:type="auto"/>
            <w:tcBorders>
              <w:top w:val="single" w:sz="6" w:space="0" w:color="000000"/>
              <w:bottom w:val="single" w:sz="6" w:space="0" w:color="000000"/>
            </w:tcBorders>
          </w:tcPr>
          <w:p w14:paraId="750793A1"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Garantizar la participación y representación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en la toma de decisiones a nivel federal, estatal y municipal, así como en los procesos de consulta y consentimiento libre, previo e informado.</w:t>
            </w:r>
          </w:p>
        </w:tc>
      </w:tr>
      <w:tr w:rsidR="00DC0784" w:rsidRPr="000C36D5" w14:paraId="0C8E28B3" w14:textId="77777777" w:rsidTr="008A05C2">
        <w:trPr>
          <w:trHeight w:val="524"/>
        </w:trPr>
        <w:tc>
          <w:tcPr>
            <w:tcW w:w="0" w:type="auto"/>
            <w:tcBorders>
              <w:top w:val="single" w:sz="6" w:space="0" w:color="000000"/>
              <w:bottom w:val="single" w:sz="6" w:space="0" w:color="000000"/>
            </w:tcBorders>
          </w:tcPr>
          <w:p w14:paraId="1E092F3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1.1.7</w:t>
            </w:r>
          </w:p>
        </w:tc>
        <w:tc>
          <w:tcPr>
            <w:tcW w:w="0" w:type="auto"/>
            <w:tcBorders>
              <w:top w:val="single" w:sz="6" w:space="0" w:color="000000"/>
              <w:bottom w:val="single" w:sz="6" w:space="0" w:color="000000"/>
            </w:tcBorders>
          </w:tcPr>
          <w:p w14:paraId="616576DF"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Fortalecer las instituciones a través de la gobernanza territorial, la coordinación entre los tres órdenes de gobierno y la participación social y comunitaria.</w:t>
            </w:r>
          </w:p>
        </w:tc>
      </w:tr>
      <w:tr w:rsidR="00DC0784" w:rsidRPr="000C36D5" w14:paraId="7D431F82" w14:textId="77777777" w:rsidTr="008A05C2">
        <w:trPr>
          <w:trHeight w:val="554"/>
        </w:trPr>
        <w:tc>
          <w:tcPr>
            <w:tcW w:w="0" w:type="auto"/>
            <w:gridSpan w:val="2"/>
            <w:tcBorders>
              <w:top w:val="single" w:sz="6" w:space="0" w:color="000000"/>
              <w:bottom w:val="single" w:sz="6" w:space="0" w:color="000000"/>
            </w:tcBorders>
          </w:tcPr>
          <w:p w14:paraId="44BC0CC8" w14:textId="77777777" w:rsidR="00DC0784" w:rsidRPr="00305561" w:rsidRDefault="00DC0784" w:rsidP="00E51A77">
            <w:pPr>
              <w:pStyle w:val="TableParagraph"/>
              <w:spacing w:line="276" w:lineRule="auto"/>
              <w:ind w:right="68"/>
              <w:jc w:val="both"/>
              <w:rPr>
                <w:rFonts w:asciiTheme="majorHAnsi" w:hAnsiTheme="majorHAnsi" w:cstheme="majorHAnsi"/>
                <w:b/>
                <w:sz w:val="18"/>
                <w:szCs w:val="18"/>
              </w:rPr>
            </w:pPr>
            <w:r w:rsidRPr="00305561">
              <w:rPr>
                <w:rFonts w:asciiTheme="majorHAnsi" w:hAnsiTheme="majorHAnsi" w:cstheme="majorHAnsi"/>
                <w:b/>
                <w:sz w:val="18"/>
                <w:szCs w:val="18"/>
              </w:rPr>
              <w:t>Objetivo 1.2: Dirigir una política de Estado que promueva los derechos humanos, las libertades, el acceso universal a la justicia y la no discriminación.</w:t>
            </w:r>
          </w:p>
        </w:tc>
      </w:tr>
      <w:tr w:rsidR="00DC0784" w:rsidRPr="000C36D5" w14:paraId="77E47344" w14:textId="77777777" w:rsidTr="008A05C2">
        <w:trPr>
          <w:trHeight w:val="524"/>
        </w:trPr>
        <w:tc>
          <w:tcPr>
            <w:tcW w:w="0" w:type="auto"/>
            <w:tcBorders>
              <w:top w:val="single" w:sz="6" w:space="0" w:color="000000"/>
              <w:bottom w:val="single" w:sz="6" w:space="0" w:color="000000"/>
            </w:tcBorders>
          </w:tcPr>
          <w:p w14:paraId="131CA9A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1.2.1</w:t>
            </w:r>
          </w:p>
        </w:tc>
        <w:tc>
          <w:tcPr>
            <w:tcW w:w="0" w:type="auto"/>
            <w:tcBorders>
              <w:top w:val="single" w:sz="6" w:space="0" w:color="000000"/>
              <w:bottom w:val="single" w:sz="6" w:space="0" w:color="000000"/>
            </w:tcBorders>
          </w:tcPr>
          <w:p w14:paraId="4DA6179B"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Promover</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protección</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derechos</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humanos</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mediante</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políticas</w:t>
            </w:r>
            <w:r w:rsidRPr="000C36D5">
              <w:rPr>
                <w:rFonts w:asciiTheme="minorHAnsi" w:hAnsiTheme="minorHAnsi" w:cstheme="minorHAnsi"/>
                <w:spacing w:val="36"/>
                <w:sz w:val="18"/>
                <w:szCs w:val="18"/>
              </w:rPr>
              <w:t xml:space="preserve"> </w:t>
            </w:r>
            <w:r w:rsidRPr="000C36D5">
              <w:rPr>
                <w:rFonts w:asciiTheme="minorHAnsi" w:hAnsiTheme="minorHAnsi" w:cstheme="minorHAnsi"/>
                <w:sz w:val="18"/>
                <w:szCs w:val="18"/>
              </w:rPr>
              <w:t xml:space="preserve">públicas </w:t>
            </w:r>
            <w:r w:rsidRPr="000C36D5">
              <w:rPr>
                <w:rFonts w:asciiTheme="minorHAnsi" w:hAnsiTheme="minorHAnsi" w:cstheme="minorHAnsi"/>
                <w:spacing w:val="-2"/>
                <w:sz w:val="18"/>
                <w:szCs w:val="18"/>
              </w:rPr>
              <w:t>focalizadas.</w:t>
            </w:r>
          </w:p>
        </w:tc>
      </w:tr>
      <w:tr w:rsidR="00DC0784" w:rsidRPr="000C36D5" w14:paraId="3E33325E" w14:textId="77777777" w:rsidTr="008A05C2">
        <w:trPr>
          <w:trHeight w:val="524"/>
        </w:trPr>
        <w:tc>
          <w:tcPr>
            <w:tcW w:w="0" w:type="auto"/>
            <w:tcBorders>
              <w:top w:val="single" w:sz="6" w:space="0" w:color="000000"/>
              <w:bottom w:val="single" w:sz="6" w:space="0" w:color="000000"/>
            </w:tcBorders>
          </w:tcPr>
          <w:p w14:paraId="1226EF5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1.2.2</w:t>
            </w:r>
          </w:p>
        </w:tc>
        <w:tc>
          <w:tcPr>
            <w:tcW w:w="0" w:type="auto"/>
            <w:tcBorders>
              <w:top w:val="single" w:sz="6" w:space="0" w:color="000000"/>
              <w:bottom w:val="single" w:sz="6" w:space="0" w:color="000000"/>
            </w:tcBorders>
          </w:tcPr>
          <w:p w14:paraId="7AB99FC5"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Erradicar</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prácticas</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discriminatorias</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generen</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exclusión</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desigualdad,</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garantizando</w:t>
            </w:r>
            <w:r w:rsidRPr="000C36D5">
              <w:rPr>
                <w:rFonts w:asciiTheme="minorHAnsi" w:hAnsiTheme="minorHAnsi" w:cstheme="minorHAnsi"/>
                <w:spacing w:val="35"/>
                <w:sz w:val="18"/>
                <w:szCs w:val="18"/>
              </w:rPr>
              <w:t xml:space="preserve"> </w:t>
            </w:r>
            <w:r w:rsidRPr="000C36D5">
              <w:rPr>
                <w:rFonts w:asciiTheme="minorHAnsi" w:hAnsiTheme="minorHAnsi" w:cstheme="minorHAnsi"/>
                <w:sz w:val="18"/>
                <w:szCs w:val="18"/>
              </w:rPr>
              <w:t>los derechos de las minorías y grupos históricamente discriminados.</w:t>
            </w:r>
          </w:p>
        </w:tc>
      </w:tr>
      <w:tr w:rsidR="00DC0784" w:rsidRPr="000C36D5" w14:paraId="7A44E2D1" w14:textId="77777777" w:rsidTr="008A05C2">
        <w:trPr>
          <w:trHeight w:val="899"/>
        </w:trPr>
        <w:tc>
          <w:tcPr>
            <w:tcW w:w="0" w:type="auto"/>
            <w:tcBorders>
              <w:top w:val="single" w:sz="6" w:space="0" w:color="000000"/>
              <w:bottom w:val="single" w:sz="6" w:space="0" w:color="000000"/>
            </w:tcBorders>
          </w:tcPr>
          <w:p w14:paraId="4D2005E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1.2.3</w:t>
            </w:r>
          </w:p>
        </w:tc>
        <w:tc>
          <w:tcPr>
            <w:tcW w:w="0" w:type="auto"/>
            <w:tcBorders>
              <w:top w:val="single" w:sz="6" w:space="0" w:color="000000"/>
              <w:bottom w:val="single" w:sz="6" w:space="0" w:color="000000"/>
            </w:tcBorders>
          </w:tcPr>
          <w:p w14:paraId="608F733D"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Garantizar el acceso pleno a la justicia, la verdad y la reparación a las víctimas de delitos y violaciones a sus derechos humanos, mediante una atención integral con perspectiva de género y la coordinación efectiva entre los tres órdenes de gobierno.</w:t>
            </w:r>
          </w:p>
        </w:tc>
      </w:tr>
      <w:tr w:rsidR="00DC0784" w:rsidRPr="000C36D5" w14:paraId="7311C54C" w14:textId="77777777" w:rsidTr="00305561">
        <w:trPr>
          <w:trHeight w:val="406"/>
        </w:trPr>
        <w:tc>
          <w:tcPr>
            <w:tcW w:w="0" w:type="auto"/>
            <w:tcBorders>
              <w:top w:val="single" w:sz="6" w:space="0" w:color="000000"/>
              <w:bottom w:val="single" w:sz="6" w:space="0" w:color="000000"/>
            </w:tcBorders>
          </w:tcPr>
          <w:p w14:paraId="3FBE6F3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1.2.4</w:t>
            </w:r>
          </w:p>
        </w:tc>
        <w:tc>
          <w:tcPr>
            <w:tcW w:w="0" w:type="auto"/>
            <w:tcBorders>
              <w:top w:val="single" w:sz="6" w:space="0" w:color="000000"/>
              <w:bottom w:val="single" w:sz="6" w:space="0" w:color="000000"/>
            </w:tcBorders>
          </w:tcPr>
          <w:p w14:paraId="07BCDA5D"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Fortalecer y expandir las acciones de búsqueda y localización de personas desaparecidas, garantizando la participación activa de sus familiares y asegurando un enfoque basado en derechos humanos, justicia y reparación </w:t>
            </w:r>
            <w:r w:rsidRPr="000C36D5">
              <w:rPr>
                <w:rFonts w:asciiTheme="minorHAnsi" w:hAnsiTheme="minorHAnsi" w:cstheme="minorHAnsi"/>
                <w:sz w:val="18"/>
                <w:szCs w:val="18"/>
              </w:rPr>
              <w:lastRenderedPageBreak/>
              <w:t>integral.</w:t>
            </w:r>
          </w:p>
        </w:tc>
      </w:tr>
      <w:tr w:rsidR="00DC0784" w:rsidRPr="000C36D5" w14:paraId="2FDFE297" w14:textId="77777777" w:rsidTr="008A05C2">
        <w:trPr>
          <w:trHeight w:val="689"/>
        </w:trPr>
        <w:tc>
          <w:tcPr>
            <w:tcW w:w="0" w:type="auto"/>
            <w:tcBorders>
              <w:top w:val="single" w:sz="6" w:space="0" w:color="000000"/>
              <w:bottom w:val="single" w:sz="6" w:space="0" w:color="000000"/>
            </w:tcBorders>
          </w:tcPr>
          <w:p w14:paraId="0BCAF89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1.2.5</w:t>
            </w:r>
          </w:p>
        </w:tc>
        <w:tc>
          <w:tcPr>
            <w:tcW w:w="0" w:type="auto"/>
            <w:tcBorders>
              <w:top w:val="single" w:sz="6" w:space="0" w:color="000000"/>
              <w:bottom w:val="single" w:sz="6" w:space="0" w:color="000000"/>
            </w:tcBorders>
          </w:tcPr>
          <w:p w14:paraId="04AE5AD9"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Implementar políticas públicas y estrategias que contribuyan a asegurar un sistema de justicia expedita, imparcial y cercano a la ciudadanía en todos los niveles de gobierno.</w:t>
            </w:r>
          </w:p>
        </w:tc>
      </w:tr>
      <w:tr w:rsidR="00DC0784" w:rsidRPr="000C36D5" w14:paraId="34034242" w14:textId="77777777" w:rsidTr="008A05C2">
        <w:trPr>
          <w:trHeight w:val="734"/>
        </w:trPr>
        <w:tc>
          <w:tcPr>
            <w:tcW w:w="0" w:type="auto"/>
            <w:tcBorders>
              <w:top w:val="single" w:sz="6" w:space="0" w:color="000000"/>
              <w:bottom w:val="single" w:sz="6" w:space="0" w:color="000000"/>
            </w:tcBorders>
          </w:tcPr>
          <w:p w14:paraId="3B0497B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1.2.6</w:t>
            </w:r>
          </w:p>
        </w:tc>
        <w:tc>
          <w:tcPr>
            <w:tcW w:w="0" w:type="auto"/>
            <w:tcBorders>
              <w:top w:val="single" w:sz="6" w:space="0" w:color="000000"/>
              <w:bottom w:val="single" w:sz="6" w:space="0" w:color="000000"/>
            </w:tcBorders>
          </w:tcPr>
          <w:p w14:paraId="3A3C3D2A"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Reconocer y fortalecer los sistemas normativos y la jurisdicción indígena, mediante una coordinación efectiva con el sistema jurídico estatal, garantizando el respeto al pluralismo </w:t>
            </w:r>
            <w:r w:rsidRPr="000C36D5">
              <w:rPr>
                <w:rFonts w:asciiTheme="minorHAnsi" w:hAnsiTheme="minorHAnsi" w:cstheme="minorHAnsi"/>
                <w:spacing w:val="-2"/>
                <w:sz w:val="18"/>
                <w:szCs w:val="18"/>
              </w:rPr>
              <w:t>jurídico.</w:t>
            </w:r>
          </w:p>
        </w:tc>
      </w:tr>
      <w:tr w:rsidR="00DC0784" w:rsidRPr="000C36D5" w14:paraId="70C2CA20" w14:textId="77777777" w:rsidTr="008A05C2">
        <w:trPr>
          <w:trHeight w:val="704"/>
        </w:trPr>
        <w:tc>
          <w:tcPr>
            <w:tcW w:w="0" w:type="auto"/>
            <w:tcBorders>
              <w:top w:val="single" w:sz="6" w:space="0" w:color="000000"/>
              <w:bottom w:val="single" w:sz="6" w:space="0" w:color="000000"/>
            </w:tcBorders>
          </w:tcPr>
          <w:p w14:paraId="7C11BB2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1.2.7</w:t>
            </w:r>
          </w:p>
        </w:tc>
        <w:tc>
          <w:tcPr>
            <w:tcW w:w="0" w:type="auto"/>
            <w:tcBorders>
              <w:top w:val="single" w:sz="6" w:space="0" w:color="000000"/>
              <w:bottom w:val="single" w:sz="6" w:space="0" w:color="000000"/>
            </w:tcBorders>
          </w:tcPr>
          <w:p w14:paraId="4F46F8C7"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Establecer medidas para fortalecer los espacios de representación política de los pueblos y</w:t>
            </w:r>
            <w:r w:rsidRPr="000C36D5">
              <w:rPr>
                <w:rFonts w:asciiTheme="minorHAnsi" w:hAnsiTheme="minorHAnsi" w:cstheme="minorHAnsi"/>
                <w:spacing w:val="80"/>
                <w:w w:val="150"/>
                <w:sz w:val="18"/>
                <w:szCs w:val="18"/>
              </w:rPr>
              <w:t xml:space="preserve"> </w:t>
            </w:r>
            <w:r w:rsidRPr="000C36D5">
              <w:rPr>
                <w:rFonts w:asciiTheme="minorHAnsi" w:hAnsiTheme="minorHAnsi" w:cstheme="minorHAnsi"/>
                <w:sz w:val="18"/>
                <w:szCs w:val="18"/>
              </w:rPr>
              <w:t xml:space="preserve">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en las instancias de toma de decisiones.</w:t>
            </w:r>
          </w:p>
        </w:tc>
      </w:tr>
      <w:tr w:rsidR="00DC0784" w:rsidRPr="000C36D5" w14:paraId="7B1A704C" w14:textId="77777777" w:rsidTr="008A05C2">
        <w:trPr>
          <w:trHeight w:val="689"/>
        </w:trPr>
        <w:tc>
          <w:tcPr>
            <w:tcW w:w="0" w:type="auto"/>
            <w:tcBorders>
              <w:top w:val="single" w:sz="6" w:space="0" w:color="000000"/>
              <w:bottom w:val="single" w:sz="6" w:space="0" w:color="000000"/>
            </w:tcBorders>
          </w:tcPr>
          <w:p w14:paraId="7BD113A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1.2.8</w:t>
            </w:r>
          </w:p>
        </w:tc>
        <w:tc>
          <w:tcPr>
            <w:tcW w:w="0" w:type="auto"/>
            <w:tcBorders>
              <w:top w:val="single" w:sz="6" w:space="0" w:color="000000"/>
              <w:bottom w:val="single" w:sz="6" w:space="0" w:color="000000"/>
            </w:tcBorders>
          </w:tcPr>
          <w:p w14:paraId="1EECBCF9"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Atender</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fenómeno</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migratorio</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manera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integral,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garantizando</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respeto</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derechos humanos de las poblaciones migrantes y su incorporación a los sectores productivos.</w:t>
            </w:r>
          </w:p>
        </w:tc>
      </w:tr>
      <w:tr w:rsidR="00DC0784" w:rsidRPr="000C36D5" w14:paraId="72ED9A9A" w14:textId="77777777" w:rsidTr="008A05C2">
        <w:trPr>
          <w:trHeight w:val="524"/>
        </w:trPr>
        <w:tc>
          <w:tcPr>
            <w:tcW w:w="0" w:type="auto"/>
            <w:tcBorders>
              <w:top w:val="single" w:sz="6" w:space="0" w:color="000000"/>
              <w:bottom w:val="single" w:sz="6" w:space="0" w:color="000000"/>
            </w:tcBorders>
          </w:tcPr>
          <w:p w14:paraId="40531DA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1.2.9</w:t>
            </w:r>
          </w:p>
        </w:tc>
        <w:tc>
          <w:tcPr>
            <w:tcW w:w="0" w:type="auto"/>
            <w:tcBorders>
              <w:top w:val="single" w:sz="6" w:space="0" w:color="000000"/>
              <w:bottom w:val="single" w:sz="6" w:space="0" w:color="000000"/>
            </w:tcBorders>
          </w:tcPr>
          <w:p w14:paraId="4FA47371"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Promover</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respeto</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derechos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humanos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personas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privadas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su libertad, dignificando los sistemas penitenciarios.</w:t>
            </w:r>
          </w:p>
        </w:tc>
      </w:tr>
      <w:tr w:rsidR="00DC0784" w:rsidRPr="000C36D5" w14:paraId="5E070154" w14:textId="77777777" w:rsidTr="008A05C2">
        <w:trPr>
          <w:trHeight w:val="539"/>
        </w:trPr>
        <w:tc>
          <w:tcPr>
            <w:tcW w:w="0" w:type="auto"/>
            <w:gridSpan w:val="2"/>
            <w:tcBorders>
              <w:top w:val="single" w:sz="6" w:space="0" w:color="000000"/>
              <w:bottom w:val="single" w:sz="6" w:space="0" w:color="000000"/>
            </w:tcBorders>
          </w:tcPr>
          <w:p w14:paraId="2050FD02" w14:textId="77777777" w:rsidR="00DC0784" w:rsidRPr="00305561" w:rsidRDefault="00DC0784" w:rsidP="00E51A77">
            <w:pPr>
              <w:pStyle w:val="TableParagraph"/>
              <w:spacing w:line="276" w:lineRule="auto"/>
              <w:jc w:val="both"/>
              <w:rPr>
                <w:rFonts w:asciiTheme="majorHAnsi" w:hAnsiTheme="majorHAnsi" w:cstheme="majorHAnsi"/>
                <w:b/>
                <w:sz w:val="18"/>
                <w:szCs w:val="18"/>
              </w:rPr>
            </w:pPr>
            <w:r w:rsidRPr="00305561">
              <w:rPr>
                <w:rFonts w:asciiTheme="majorHAnsi" w:hAnsiTheme="majorHAnsi" w:cstheme="majorHAnsi"/>
                <w:b/>
                <w:sz w:val="18"/>
                <w:szCs w:val="18"/>
              </w:rPr>
              <w:t>Objetivo</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1.3:</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Erradicar</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corrupción</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en</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vida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pública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promover</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ética,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honestidad,</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integridad</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el</w:t>
            </w:r>
            <w:r w:rsidRPr="00305561">
              <w:rPr>
                <w:rFonts w:asciiTheme="majorHAnsi" w:hAnsiTheme="majorHAnsi" w:cstheme="majorHAnsi"/>
                <w:b/>
                <w:spacing w:val="27"/>
                <w:sz w:val="18"/>
                <w:szCs w:val="18"/>
              </w:rPr>
              <w:t xml:space="preserve"> </w:t>
            </w:r>
            <w:r w:rsidRPr="00305561">
              <w:rPr>
                <w:rFonts w:asciiTheme="majorHAnsi" w:hAnsiTheme="majorHAnsi" w:cstheme="majorHAnsi"/>
                <w:b/>
                <w:sz w:val="18"/>
                <w:szCs w:val="18"/>
              </w:rPr>
              <w:t>buen gobierno para fortalecer la confianza en las instituciones.</w:t>
            </w:r>
          </w:p>
        </w:tc>
      </w:tr>
      <w:tr w:rsidR="00DC0784" w:rsidRPr="000C36D5" w14:paraId="5E594AE8" w14:textId="77777777" w:rsidTr="008A05C2">
        <w:trPr>
          <w:trHeight w:val="554"/>
        </w:trPr>
        <w:tc>
          <w:tcPr>
            <w:tcW w:w="0" w:type="auto"/>
            <w:tcBorders>
              <w:top w:val="single" w:sz="6" w:space="0" w:color="000000"/>
              <w:bottom w:val="single" w:sz="6" w:space="0" w:color="000000"/>
            </w:tcBorders>
          </w:tcPr>
          <w:p w14:paraId="4DCAD7E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1.3.1</w:t>
            </w:r>
          </w:p>
        </w:tc>
        <w:tc>
          <w:tcPr>
            <w:tcW w:w="0" w:type="auto"/>
            <w:tcBorders>
              <w:top w:val="single" w:sz="6" w:space="0" w:color="000000"/>
              <w:bottom w:val="single" w:sz="6" w:space="0" w:color="000000"/>
            </w:tcBorders>
          </w:tcPr>
          <w:p w14:paraId="79CA3B7E"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Modernizar la</w:t>
            </w:r>
            <w:r w:rsidRPr="000C36D5">
              <w:rPr>
                <w:rFonts w:asciiTheme="minorHAnsi" w:hAnsiTheme="minorHAnsi" w:cstheme="minorHAnsi"/>
                <w:spacing w:val="-7"/>
                <w:sz w:val="18"/>
                <w:szCs w:val="18"/>
              </w:rPr>
              <w:t xml:space="preserve"> </w:t>
            </w:r>
            <w:r w:rsidRPr="000C36D5">
              <w:rPr>
                <w:rFonts w:asciiTheme="minorHAnsi" w:hAnsiTheme="minorHAnsi" w:cstheme="minorHAnsi"/>
                <w:sz w:val="18"/>
                <w:szCs w:val="18"/>
              </w:rPr>
              <w:t>Administración Pública Federal y fortalecer la vocación de servicio para prevenir y erradicar la corrupción.</w:t>
            </w:r>
          </w:p>
        </w:tc>
      </w:tr>
      <w:tr w:rsidR="00DC0784" w:rsidRPr="000C36D5" w14:paraId="3CA493D7" w14:textId="77777777" w:rsidTr="008A05C2">
        <w:trPr>
          <w:trHeight w:val="554"/>
        </w:trPr>
        <w:tc>
          <w:tcPr>
            <w:tcW w:w="0" w:type="auto"/>
            <w:tcBorders>
              <w:top w:val="single" w:sz="6" w:space="0" w:color="000000"/>
              <w:bottom w:val="single" w:sz="6" w:space="0" w:color="000000"/>
            </w:tcBorders>
          </w:tcPr>
          <w:p w14:paraId="229B831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1.3.2</w:t>
            </w:r>
          </w:p>
        </w:tc>
        <w:tc>
          <w:tcPr>
            <w:tcW w:w="0" w:type="auto"/>
            <w:tcBorders>
              <w:top w:val="single" w:sz="6" w:space="0" w:color="000000"/>
              <w:bottom w:val="single" w:sz="6" w:space="0" w:color="000000"/>
            </w:tcBorders>
          </w:tcPr>
          <w:p w14:paraId="4301F1C3"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Implementar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un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modelo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prevención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corrupción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fiscalización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combata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impunidad en el servicio público.</w:t>
            </w:r>
          </w:p>
        </w:tc>
      </w:tr>
      <w:tr w:rsidR="00DC0784" w:rsidRPr="000C36D5" w14:paraId="5D74C9F6" w14:textId="77777777" w:rsidTr="008A05C2">
        <w:trPr>
          <w:trHeight w:val="539"/>
        </w:trPr>
        <w:tc>
          <w:tcPr>
            <w:tcW w:w="0" w:type="auto"/>
            <w:tcBorders>
              <w:top w:val="single" w:sz="6" w:space="0" w:color="000000"/>
              <w:bottom w:val="single" w:sz="6" w:space="0" w:color="000000"/>
            </w:tcBorders>
          </w:tcPr>
          <w:p w14:paraId="10C87C5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1.3.3</w:t>
            </w:r>
          </w:p>
        </w:tc>
        <w:tc>
          <w:tcPr>
            <w:tcW w:w="0" w:type="auto"/>
            <w:tcBorders>
              <w:top w:val="single" w:sz="6" w:space="0" w:color="000000"/>
              <w:bottom w:val="single" w:sz="6" w:space="0" w:color="000000"/>
            </w:tcBorders>
          </w:tcPr>
          <w:p w14:paraId="765607C3"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Coordinar</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esfuerzos</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sociedad</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sector</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privado</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erradicar</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corrupción</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9"/>
                <w:sz w:val="18"/>
                <w:szCs w:val="18"/>
              </w:rPr>
              <w:t xml:space="preserve"> </w:t>
            </w:r>
            <w:r w:rsidRPr="000C36D5">
              <w:rPr>
                <w:rFonts w:asciiTheme="minorHAnsi" w:hAnsiTheme="minorHAnsi" w:cstheme="minorHAnsi"/>
                <w:sz w:val="18"/>
                <w:szCs w:val="18"/>
              </w:rPr>
              <w:t>la impunidad a nivel nacional.</w:t>
            </w:r>
          </w:p>
        </w:tc>
      </w:tr>
      <w:tr w:rsidR="00DC0784" w:rsidRPr="000C36D5" w14:paraId="5CC83B9D" w14:textId="77777777" w:rsidTr="008A05C2">
        <w:trPr>
          <w:trHeight w:val="764"/>
        </w:trPr>
        <w:tc>
          <w:tcPr>
            <w:tcW w:w="0" w:type="auto"/>
            <w:tcBorders>
              <w:top w:val="single" w:sz="6" w:space="0" w:color="000000"/>
              <w:bottom w:val="single" w:sz="6" w:space="0" w:color="000000"/>
            </w:tcBorders>
          </w:tcPr>
          <w:p w14:paraId="6474C19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1.3.4</w:t>
            </w:r>
          </w:p>
        </w:tc>
        <w:tc>
          <w:tcPr>
            <w:tcW w:w="0" w:type="auto"/>
            <w:tcBorders>
              <w:top w:val="single" w:sz="6" w:space="0" w:color="000000"/>
              <w:bottom w:val="single" w:sz="6" w:space="0" w:color="000000"/>
            </w:tcBorders>
          </w:tcPr>
          <w:p w14:paraId="6E34059D"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transparencia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gestión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pública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combatir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corrupción, promover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buen gobierno y mejorar la organización, administración, conservación y acceso a los archivos </w:t>
            </w:r>
            <w:r w:rsidRPr="000C36D5">
              <w:rPr>
                <w:rFonts w:asciiTheme="minorHAnsi" w:hAnsiTheme="minorHAnsi" w:cstheme="minorHAnsi"/>
                <w:spacing w:val="-2"/>
                <w:sz w:val="18"/>
                <w:szCs w:val="18"/>
              </w:rPr>
              <w:t>públicos.</w:t>
            </w:r>
          </w:p>
        </w:tc>
      </w:tr>
      <w:tr w:rsidR="00DC0784" w:rsidRPr="000C36D5" w14:paraId="43B4593A" w14:textId="77777777" w:rsidTr="008A05C2">
        <w:trPr>
          <w:trHeight w:val="554"/>
        </w:trPr>
        <w:tc>
          <w:tcPr>
            <w:tcW w:w="0" w:type="auto"/>
            <w:tcBorders>
              <w:top w:val="single" w:sz="6" w:space="0" w:color="000000"/>
              <w:bottom w:val="single" w:sz="6" w:space="0" w:color="000000"/>
            </w:tcBorders>
          </w:tcPr>
          <w:p w14:paraId="08A3DF5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1.3.5</w:t>
            </w:r>
          </w:p>
        </w:tc>
        <w:tc>
          <w:tcPr>
            <w:tcW w:w="0" w:type="auto"/>
            <w:tcBorders>
              <w:top w:val="single" w:sz="6" w:space="0" w:color="000000"/>
              <w:bottom w:val="single" w:sz="6" w:space="0" w:color="000000"/>
            </w:tcBorders>
          </w:tcPr>
          <w:p w14:paraId="11BABB69"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Implementar</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nuevas</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tecnologías</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información</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digitalizar</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gestión</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pública</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para fortalecer la coordinación y eficacia en el combate a la corrupción.</w:t>
            </w:r>
          </w:p>
        </w:tc>
      </w:tr>
      <w:tr w:rsidR="00DC0784" w:rsidRPr="000C36D5" w14:paraId="1635BE2F" w14:textId="77777777" w:rsidTr="008A05C2">
        <w:trPr>
          <w:trHeight w:val="554"/>
        </w:trPr>
        <w:tc>
          <w:tcPr>
            <w:tcW w:w="0" w:type="auto"/>
            <w:tcBorders>
              <w:top w:val="single" w:sz="6" w:space="0" w:color="000000"/>
              <w:bottom w:val="single" w:sz="6" w:space="0" w:color="000000"/>
            </w:tcBorders>
          </w:tcPr>
          <w:p w14:paraId="78CFD4B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1.3.6</w:t>
            </w:r>
          </w:p>
        </w:tc>
        <w:tc>
          <w:tcPr>
            <w:tcW w:w="0" w:type="auto"/>
            <w:tcBorders>
              <w:top w:val="single" w:sz="6" w:space="0" w:color="000000"/>
              <w:bottom w:val="single" w:sz="6" w:space="0" w:color="000000"/>
            </w:tcBorders>
          </w:tcPr>
          <w:p w14:paraId="58217296"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Asegurar la legalidad y certeza jurídica en los actos de las entidades gubernamentales para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garantizar confianza y transparencia.</w:t>
            </w:r>
          </w:p>
        </w:tc>
      </w:tr>
      <w:tr w:rsidR="00DC0784" w:rsidRPr="000C36D5" w14:paraId="1762BADC" w14:textId="77777777" w:rsidTr="008A05C2">
        <w:trPr>
          <w:trHeight w:val="539"/>
        </w:trPr>
        <w:tc>
          <w:tcPr>
            <w:tcW w:w="0" w:type="auto"/>
            <w:tcBorders>
              <w:top w:val="single" w:sz="6" w:space="0" w:color="000000"/>
              <w:bottom w:val="single" w:sz="6" w:space="0" w:color="000000"/>
            </w:tcBorders>
          </w:tcPr>
          <w:p w14:paraId="26CDD4D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1.3.7</w:t>
            </w:r>
          </w:p>
        </w:tc>
        <w:tc>
          <w:tcPr>
            <w:tcW w:w="0" w:type="auto"/>
            <w:tcBorders>
              <w:top w:val="single" w:sz="6" w:space="0" w:color="000000"/>
              <w:bottom w:val="single" w:sz="6" w:space="0" w:color="000000"/>
            </w:tcBorders>
          </w:tcPr>
          <w:p w14:paraId="4169EAD5"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Desarrollar</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mecanismos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investigación</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detectar</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sancionar</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delitos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fiscales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y financieros que afecten el erario y fomenten la corrupción.</w:t>
            </w:r>
          </w:p>
        </w:tc>
      </w:tr>
      <w:tr w:rsidR="00DC0784" w:rsidRPr="000C36D5" w14:paraId="46DD0FE2" w14:textId="77777777" w:rsidTr="008A05C2">
        <w:trPr>
          <w:trHeight w:val="554"/>
        </w:trPr>
        <w:tc>
          <w:tcPr>
            <w:tcW w:w="0" w:type="auto"/>
            <w:gridSpan w:val="2"/>
            <w:tcBorders>
              <w:top w:val="single" w:sz="6" w:space="0" w:color="000000"/>
              <w:bottom w:val="single" w:sz="6" w:space="0" w:color="000000"/>
            </w:tcBorders>
          </w:tcPr>
          <w:p w14:paraId="41A7365B" w14:textId="77777777" w:rsidR="00DC0784" w:rsidRPr="00305561" w:rsidRDefault="00DC0784" w:rsidP="00E51A77">
            <w:pPr>
              <w:pStyle w:val="TableParagraph"/>
              <w:spacing w:line="276" w:lineRule="auto"/>
              <w:jc w:val="both"/>
              <w:rPr>
                <w:rFonts w:asciiTheme="majorHAnsi" w:hAnsiTheme="majorHAnsi" w:cstheme="majorHAnsi"/>
                <w:b/>
                <w:sz w:val="18"/>
                <w:szCs w:val="18"/>
              </w:rPr>
            </w:pPr>
            <w:r w:rsidRPr="00305561">
              <w:rPr>
                <w:rFonts w:asciiTheme="majorHAnsi" w:hAnsiTheme="majorHAnsi" w:cstheme="majorHAnsi"/>
                <w:b/>
                <w:sz w:val="18"/>
                <w:szCs w:val="18"/>
              </w:rPr>
              <w:t>Objetivo</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1.4:</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Asegurar</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el</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uso</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honesto,</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responsable</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eficiente</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de</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los</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recursos</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públicos</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bajo</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los</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principios</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de austeridad republicana, mientras se fortalecen los ingresos del sector público.</w:t>
            </w:r>
          </w:p>
        </w:tc>
      </w:tr>
      <w:tr w:rsidR="00DC0784" w:rsidRPr="000C36D5" w14:paraId="0442644A" w14:textId="77777777" w:rsidTr="008A05C2">
        <w:trPr>
          <w:trHeight w:val="428"/>
        </w:trPr>
        <w:tc>
          <w:tcPr>
            <w:tcW w:w="0" w:type="auto"/>
            <w:tcBorders>
              <w:top w:val="single" w:sz="6" w:space="0" w:color="000000"/>
            </w:tcBorders>
          </w:tcPr>
          <w:p w14:paraId="29B72E3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1.4.1</w:t>
            </w:r>
          </w:p>
        </w:tc>
        <w:tc>
          <w:tcPr>
            <w:tcW w:w="0" w:type="auto"/>
            <w:tcBorders>
              <w:top w:val="single" w:sz="6" w:space="0" w:color="000000"/>
            </w:tcBorders>
          </w:tcPr>
          <w:p w14:paraId="7375AB88"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Optimizar</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distribución</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recursos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públicos,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mediante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política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gasto</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eficiente, equitativa</w:t>
            </w:r>
            <w:r w:rsidRPr="000C36D5">
              <w:rPr>
                <w:rFonts w:asciiTheme="minorHAnsi" w:hAnsiTheme="minorHAnsi" w:cstheme="minorHAnsi"/>
                <w:spacing w:val="1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sustentable,</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asegurando</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presupuesto</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se</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lastRenderedPageBreak/>
              <w:t>ejecute</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eficacia</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2"/>
                <w:sz w:val="18"/>
                <w:szCs w:val="18"/>
              </w:rPr>
              <w:t xml:space="preserve"> </w:t>
            </w:r>
            <w:r w:rsidRPr="000C36D5">
              <w:rPr>
                <w:rFonts w:asciiTheme="minorHAnsi" w:hAnsiTheme="minorHAnsi" w:cstheme="minorHAnsi"/>
                <w:spacing w:val="-2"/>
                <w:sz w:val="18"/>
                <w:szCs w:val="18"/>
              </w:rPr>
              <w:t>mejorar</w:t>
            </w:r>
          </w:p>
        </w:tc>
      </w:tr>
    </w:tbl>
    <w:tbl>
      <w:tblPr>
        <w:tblStyle w:val="TableNormal2"/>
        <w:tblW w:w="0" w:type="auto"/>
        <w:tblInd w:w="117" w:type="dxa"/>
        <w:tblLook w:val="01E0" w:firstRow="1" w:lastRow="1" w:firstColumn="1" w:lastColumn="1" w:noHBand="0" w:noVBand="0"/>
      </w:tblPr>
      <w:tblGrid>
        <w:gridCol w:w="1005"/>
        <w:gridCol w:w="7715"/>
      </w:tblGrid>
      <w:tr w:rsidR="00DC0784" w:rsidRPr="000C36D5" w14:paraId="401F9BE5" w14:textId="77777777" w:rsidTr="008A05C2">
        <w:trPr>
          <w:trHeight w:val="539"/>
        </w:trPr>
        <w:tc>
          <w:tcPr>
            <w:tcW w:w="0" w:type="auto"/>
            <w:tcBorders>
              <w:top w:val="single" w:sz="6" w:space="0" w:color="000000"/>
              <w:bottom w:val="single" w:sz="6" w:space="0" w:color="000000"/>
            </w:tcBorders>
          </w:tcPr>
          <w:p w14:paraId="020E234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1.4.2</w:t>
            </w:r>
          </w:p>
        </w:tc>
        <w:tc>
          <w:tcPr>
            <w:tcW w:w="0" w:type="auto"/>
            <w:tcBorders>
              <w:top w:val="single" w:sz="6" w:space="0" w:color="000000"/>
              <w:bottom w:val="single" w:sz="6" w:space="0" w:color="000000"/>
            </w:tcBorders>
          </w:tcPr>
          <w:p w14:paraId="736D388E"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Mantener la austeridad republicana en el sector público, garantizando la eficiencia sin afectar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 calidad ni la seguridad de los servicios.</w:t>
            </w:r>
          </w:p>
        </w:tc>
      </w:tr>
      <w:tr w:rsidR="00DC0784" w:rsidRPr="000C36D5" w14:paraId="0A0FDC70" w14:textId="77777777" w:rsidTr="008A05C2">
        <w:trPr>
          <w:trHeight w:val="554"/>
        </w:trPr>
        <w:tc>
          <w:tcPr>
            <w:tcW w:w="0" w:type="auto"/>
            <w:tcBorders>
              <w:top w:val="single" w:sz="6" w:space="0" w:color="000000"/>
              <w:bottom w:val="single" w:sz="6" w:space="0" w:color="000000"/>
            </w:tcBorders>
          </w:tcPr>
          <w:p w14:paraId="17AC77C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1.4.3</w:t>
            </w:r>
          </w:p>
        </w:tc>
        <w:tc>
          <w:tcPr>
            <w:tcW w:w="0" w:type="auto"/>
            <w:tcBorders>
              <w:top w:val="single" w:sz="6" w:space="0" w:color="000000"/>
              <w:bottom w:val="single" w:sz="6" w:space="0" w:color="000000"/>
            </w:tcBorders>
          </w:tcPr>
          <w:p w14:paraId="4E7C1A75"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Mejorar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administración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patrimonio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Gobierno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Federal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maximizar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su</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impacto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 desarrollo nacional.</w:t>
            </w:r>
          </w:p>
        </w:tc>
      </w:tr>
      <w:tr w:rsidR="00DC0784" w:rsidRPr="000C36D5" w14:paraId="6F1AF737" w14:textId="77777777" w:rsidTr="008A05C2">
        <w:trPr>
          <w:trHeight w:val="764"/>
        </w:trPr>
        <w:tc>
          <w:tcPr>
            <w:tcW w:w="0" w:type="auto"/>
            <w:tcBorders>
              <w:top w:val="single" w:sz="6" w:space="0" w:color="000000"/>
              <w:bottom w:val="single" w:sz="6" w:space="0" w:color="000000"/>
            </w:tcBorders>
          </w:tcPr>
          <w:p w14:paraId="1D8877A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1.4.4</w:t>
            </w:r>
          </w:p>
        </w:tc>
        <w:tc>
          <w:tcPr>
            <w:tcW w:w="0" w:type="auto"/>
            <w:tcBorders>
              <w:top w:val="single" w:sz="6" w:space="0" w:color="000000"/>
              <w:bottom w:val="single" w:sz="6" w:space="0" w:color="000000"/>
            </w:tcBorders>
          </w:tcPr>
          <w:p w14:paraId="1763EA29"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 la simplificación fiscal para incentivar el pago voluntario y oportuno, y reforzar la fiscalización contra la evasión y el contrabando, asegurando una recaudación justa, equitativa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 solidaria.</w:t>
            </w:r>
          </w:p>
        </w:tc>
      </w:tr>
      <w:tr w:rsidR="00DC0784" w:rsidRPr="000C36D5" w14:paraId="62623577" w14:textId="77777777" w:rsidTr="008A05C2">
        <w:trPr>
          <w:trHeight w:val="734"/>
        </w:trPr>
        <w:tc>
          <w:tcPr>
            <w:tcW w:w="0" w:type="auto"/>
            <w:tcBorders>
              <w:top w:val="single" w:sz="6" w:space="0" w:color="000000"/>
              <w:bottom w:val="single" w:sz="6" w:space="0" w:color="000000"/>
            </w:tcBorders>
          </w:tcPr>
          <w:p w14:paraId="788AEE6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1.4.5</w:t>
            </w:r>
          </w:p>
        </w:tc>
        <w:tc>
          <w:tcPr>
            <w:tcW w:w="0" w:type="auto"/>
            <w:tcBorders>
              <w:top w:val="single" w:sz="6" w:space="0" w:color="000000"/>
              <w:bottom w:val="single" w:sz="6" w:space="0" w:color="000000"/>
            </w:tcBorders>
          </w:tcPr>
          <w:p w14:paraId="04E86473"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Asegurar</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acceso</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justicia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fiscal</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federal</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todas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personas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contribuyentes,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con énfasis en la protección de grupos y personas en situación de vulnerabilidad.</w:t>
            </w:r>
          </w:p>
        </w:tc>
      </w:tr>
      <w:tr w:rsidR="00DC0784" w:rsidRPr="000C36D5" w14:paraId="50853C07" w14:textId="77777777" w:rsidTr="008A05C2">
        <w:trPr>
          <w:trHeight w:val="554"/>
        </w:trPr>
        <w:tc>
          <w:tcPr>
            <w:tcW w:w="0" w:type="auto"/>
            <w:gridSpan w:val="2"/>
            <w:tcBorders>
              <w:top w:val="single" w:sz="6" w:space="0" w:color="000000"/>
              <w:bottom w:val="single" w:sz="6" w:space="0" w:color="000000"/>
            </w:tcBorders>
          </w:tcPr>
          <w:p w14:paraId="6CA9FE14" w14:textId="77777777" w:rsidR="00DC0784" w:rsidRPr="00305561" w:rsidRDefault="00DC0784" w:rsidP="00E51A77">
            <w:pPr>
              <w:pStyle w:val="TableParagraph"/>
              <w:spacing w:line="276" w:lineRule="auto"/>
              <w:jc w:val="both"/>
              <w:rPr>
                <w:rFonts w:asciiTheme="majorHAnsi" w:hAnsiTheme="majorHAnsi" w:cstheme="majorHAnsi"/>
                <w:b/>
                <w:sz w:val="18"/>
                <w:szCs w:val="18"/>
              </w:rPr>
            </w:pPr>
            <w:r w:rsidRPr="00305561">
              <w:rPr>
                <w:rFonts w:asciiTheme="majorHAnsi" w:hAnsiTheme="majorHAnsi" w:cstheme="majorHAnsi"/>
                <w:b/>
                <w:sz w:val="18"/>
                <w:szCs w:val="18"/>
              </w:rPr>
              <w:t>Objetivo</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1.5:</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Garantizar</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seguridad</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pública</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fortalecer</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un</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entorno</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de</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paz</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mediante</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acciones</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eficaces</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de</w:t>
            </w:r>
            <w:r w:rsidRPr="00305561">
              <w:rPr>
                <w:rFonts w:asciiTheme="majorHAnsi" w:hAnsiTheme="majorHAnsi" w:cstheme="majorHAnsi"/>
                <w:b/>
                <w:spacing w:val="-3"/>
                <w:sz w:val="18"/>
                <w:szCs w:val="18"/>
              </w:rPr>
              <w:t xml:space="preserve"> </w:t>
            </w:r>
            <w:r w:rsidRPr="00305561">
              <w:rPr>
                <w:rFonts w:asciiTheme="majorHAnsi" w:hAnsiTheme="majorHAnsi" w:cstheme="majorHAnsi"/>
                <w:b/>
                <w:sz w:val="18"/>
                <w:szCs w:val="18"/>
              </w:rPr>
              <w:t>prevención, justicia y proximidad social.</w:t>
            </w:r>
          </w:p>
        </w:tc>
      </w:tr>
      <w:tr w:rsidR="00DC0784" w:rsidRPr="000C36D5" w14:paraId="37AC4749" w14:textId="77777777" w:rsidTr="008A05C2">
        <w:trPr>
          <w:trHeight w:val="734"/>
        </w:trPr>
        <w:tc>
          <w:tcPr>
            <w:tcW w:w="0" w:type="auto"/>
            <w:tcBorders>
              <w:top w:val="single" w:sz="6" w:space="0" w:color="000000"/>
              <w:bottom w:val="single" w:sz="6" w:space="0" w:color="000000"/>
            </w:tcBorders>
          </w:tcPr>
          <w:p w14:paraId="225CAEA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1.5.1</w:t>
            </w:r>
          </w:p>
        </w:tc>
        <w:tc>
          <w:tcPr>
            <w:tcW w:w="0" w:type="auto"/>
            <w:tcBorders>
              <w:top w:val="single" w:sz="6" w:space="0" w:color="000000"/>
              <w:bottom w:val="single" w:sz="6" w:space="0" w:color="000000"/>
            </w:tcBorders>
          </w:tcPr>
          <w:p w14:paraId="58A471BD"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Consolidar</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Guardia</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como</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principales</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instituciones</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materia</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de seguridad pública, garantizando su eficacia y cercanía con la ciudadanía.</w:t>
            </w:r>
          </w:p>
        </w:tc>
      </w:tr>
      <w:tr w:rsidR="00DC0784" w:rsidRPr="000C36D5" w14:paraId="3CD00069" w14:textId="77777777" w:rsidTr="008A05C2">
        <w:trPr>
          <w:trHeight w:val="539"/>
        </w:trPr>
        <w:tc>
          <w:tcPr>
            <w:tcW w:w="0" w:type="auto"/>
            <w:tcBorders>
              <w:top w:val="single" w:sz="6" w:space="0" w:color="000000"/>
              <w:bottom w:val="single" w:sz="6" w:space="0" w:color="000000"/>
            </w:tcBorders>
          </w:tcPr>
          <w:p w14:paraId="67379D6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1.5.2</w:t>
            </w:r>
          </w:p>
        </w:tc>
        <w:tc>
          <w:tcPr>
            <w:tcW w:w="0" w:type="auto"/>
            <w:tcBorders>
              <w:top w:val="single" w:sz="6" w:space="0" w:color="000000"/>
              <w:bottom w:val="single" w:sz="6" w:space="0" w:color="000000"/>
            </w:tcBorders>
          </w:tcPr>
          <w:p w14:paraId="5B9D4E41"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Fortalecer la operatividad de las fuerzas de seguridad mediante la mejora de sus capacidades administrativas y logísticas.</w:t>
            </w:r>
          </w:p>
        </w:tc>
      </w:tr>
      <w:tr w:rsidR="00DC0784" w:rsidRPr="000C36D5" w14:paraId="60C6C22A" w14:textId="77777777" w:rsidTr="008A05C2">
        <w:trPr>
          <w:trHeight w:val="554"/>
        </w:trPr>
        <w:tc>
          <w:tcPr>
            <w:tcW w:w="0" w:type="auto"/>
            <w:tcBorders>
              <w:top w:val="single" w:sz="6" w:space="0" w:color="000000"/>
              <w:bottom w:val="single" w:sz="6" w:space="0" w:color="000000"/>
            </w:tcBorders>
          </w:tcPr>
          <w:p w14:paraId="12AC8C1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1.5.3</w:t>
            </w:r>
          </w:p>
        </w:tc>
        <w:tc>
          <w:tcPr>
            <w:tcW w:w="0" w:type="auto"/>
            <w:tcBorders>
              <w:top w:val="single" w:sz="6" w:space="0" w:color="000000"/>
              <w:bottom w:val="single" w:sz="6" w:space="0" w:color="000000"/>
            </w:tcBorders>
          </w:tcPr>
          <w:p w14:paraId="0087474B"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Reforzar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sistemas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inteligencia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investigación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optimizar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atención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delitos, asegurando una coordinación efectiva entre los tres órdenes de gobierno.</w:t>
            </w:r>
          </w:p>
        </w:tc>
      </w:tr>
      <w:tr w:rsidR="00DC0784" w:rsidRPr="000C36D5" w14:paraId="7F8D2BDC" w14:textId="77777777" w:rsidTr="008A05C2">
        <w:trPr>
          <w:trHeight w:val="554"/>
        </w:trPr>
        <w:tc>
          <w:tcPr>
            <w:tcW w:w="0" w:type="auto"/>
            <w:tcBorders>
              <w:top w:val="single" w:sz="6" w:space="0" w:color="000000"/>
              <w:bottom w:val="single" w:sz="6" w:space="0" w:color="000000"/>
            </w:tcBorders>
          </w:tcPr>
          <w:p w14:paraId="4413AEC2"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1.5.4</w:t>
            </w:r>
          </w:p>
        </w:tc>
        <w:tc>
          <w:tcPr>
            <w:tcW w:w="0" w:type="auto"/>
            <w:tcBorders>
              <w:top w:val="single" w:sz="6" w:space="0" w:color="000000"/>
              <w:bottom w:val="single" w:sz="6" w:space="0" w:color="000000"/>
            </w:tcBorders>
          </w:tcPr>
          <w:p w14:paraId="42242430"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Abordar las causas estructurales de la violencia para construir una sociedad basada en la paz y la justicia social.</w:t>
            </w:r>
          </w:p>
        </w:tc>
      </w:tr>
      <w:tr w:rsidR="00DC0784" w:rsidRPr="000C36D5" w14:paraId="59FDB1CB" w14:textId="77777777" w:rsidTr="008A05C2">
        <w:trPr>
          <w:trHeight w:val="539"/>
        </w:trPr>
        <w:tc>
          <w:tcPr>
            <w:tcW w:w="0" w:type="auto"/>
            <w:tcBorders>
              <w:top w:val="single" w:sz="6" w:space="0" w:color="000000"/>
              <w:bottom w:val="single" w:sz="6" w:space="0" w:color="000000"/>
            </w:tcBorders>
          </w:tcPr>
          <w:p w14:paraId="65D8A2B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1.5.5</w:t>
            </w:r>
          </w:p>
        </w:tc>
        <w:tc>
          <w:tcPr>
            <w:tcW w:w="0" w:type="auto"/>
            <w:tcBorders>
              <w:top w:val="single" w:sz="6" w:space="0" w:color="000000"/>
              <w:bottom w:val="single" w:sz="6" w:space="0" w:color="000000"/>
            </w:tcBorders>
          </w:tcPr>
          <w:p w14:paraId="42E80467"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Promover la celebración de asambleas de paz y gestión de conflictos, para inhibir el desarrollo de la violencia.</w:t>
            </w:r>
          </w:p>
        </w:tc>
      </w:tr>
      <w:tr w:rsidR="00DC0784" w:rsidRPr="000C36D5" w14:paraId="70C78EDD" w14:textId="77777777" w:rsidTr="008A05C2">
        <w:trPr>
          <w:trHeight w:val="959"/>
        </w:trPr>
        <w:tc>
          <w:tcPr>
            <w:tcW w:w="0" w:type="auto"/>
            <w:tcBorders>
              <w:top w:val="single" w:sz="6" w:space="0" w:color="000000"/>
              <w:bottom w:val="single" w:sz="6" w:space="0" w:color="000000"/>
            </w:tcBorders>
          </w:tcPr>
          <w:p w14:paraId="749A926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1.5.6</w:t>
            </w:r>
          </w:p>
        </w:tc>
        <w:tc>
          <w:tcPr>
            <w:tcW w:w="0" w:type="auto"/>
            <w:tcBorders>
              <w:top w:val="single" w:sz="6" w:space="0" w:color="000000"/>
              <w:bottom w:val="single" w:sz="6" w:space="0" w:color="000000"/>
            </w:tcBorders>
          </w:tcPr>
          <w:p w14:paraId="68F0966C"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Implementar estrategias efectivas para garantizar la seguridad, el acceso a la justicia y la paz en los territorios indígenas y </w:t>
            </w:r>
            <w:proofErr w:type="spellStart"/>
            <w:r w:rsidRPr="000C36D5">
              <w:rPr>
                <w:rFonts w:asciiTheme="minorHAnsi" w:hAnsiTheme="minorHAnsi" w:cstheme="minorHAnsi"/>
                <w:sz w:val="18"/>
                <w:szCs w:val="18"/>
              </w:rPr>
              <w:t>afromexicanos</w:t>
            </w:r>
            <w:proofErr w:type="spellEnd"/>
            <w:r w:rsidRPr="000C36D5">
              <w:rPr>
                <w:rFonts w:asciiTheme="minorHAnsi" w:hAnsiTheme="minorHAnsi" w:cstheme="minorHAnsi"/>
                <w:sz w:val="18"/>
                <w:szCs w:val="18"/>
              </w:rPr>
              <w:t>, fortaleciendo sus sistemas normativos y asegurando una coordinación interinstitucional entre los tres órdenes de gobierno.</w:t>
            </w:r>
          </w:p>
        </w:tc>
      </w:tr>
    </w:tbl>
    <w:tbl>
      <w:tblPr>
        <w:tblStyle w:val="TableNormal3"/>
        <w:tblW w:w="0" w:type="auto"/>
        <w:tblInd w:w="117" w:type="dxa"/>
        <w:tblLook w:val="01E0" w:firstRow="1" w:lastRow="1" w:firstColumn="1" w:lastColumn="1" w:noHBand="0" w:noVBand="0"/>
      </w:tblPr>
      <w:tblGrid>
        <w:gridCol w:w="1065"/>
        <w:gridCol w:w="7655"/>
      </w:tblGrid>
      <w:tr w:rsidR="00DC0784" w:rsidRPr="000C36D5" w14:paraId="23FEA693" w14:textId="77777777" w:rsidTr="008A05C2">
        <w:trPr>
          <w:trHeight w:val="554"/>
        </w:trPr>
        <w:tc>
          <w:tcPr>
            <w:tcW w:w="0" w:type="auto"/>
            <w:gridSpan w:val="2"/>
            <w:tcBorders>
              <w:top w:val="single" w:sz="6" w:space="0" w:color="000000"/>
              <w:bottom w:val="single" w:sz="6" w:space="0" w:color="000000"/>
            </w:tcBorders>
          </w:tcPr>
          <w:p w14:paraId="32C0A820" w14:textId="77777777" w:rsidR="00DC0784" w:rsidRPr="00305561" w:rsidRDefault="00DC0784" w:rsidP="00E51A77">
            <w:pPr>
              <w:pStyle w:val="TableParagraph"/>
              <w:spacing w:line="276" w:lineRule="auto"/>
              <w:jc w:val="both"/>
              <w:rPr>
                <w:rFonts w:asciiTheme="majorHAnsi" w:hAnsiTheme="majorHAnsi" w:cstheme="majorHAnsi"/>
                <w:b/>
                <w:sz w:val="18"/>
                <w:szCs w:val="18"/>
              </w:rPr>
            </w:pPr>
            <w:r w:rsidRPr="00305561">
              <w:rPr>
                <w:rFonts w:asciiTheme="majorHAnsi" w:hAnsiTheme="majorHAnsi" w:cstheme="majorHAnsi"/>
                <w:b/>
                <w:sz w:val="18"/>
                <w:szCs w:val="18"/>
              </w:rPr>
              <w:t>Objetivo</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1.6:</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Proteger</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seguridad</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nacional,</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defensa</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soberanía</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del</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territorio</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mexicano</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sus</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zonas</w:t>
            </w:r>
            <w:r w:rsidRPr="00305561">
              <w:rPr>
                <w:rFonts w:asciiTheme="majorHAnsi" w:hAnsiTheme="majorHAnsi" w:cstheme="majorHAnsi"/>
                <w:b/>
                <w:spacing w:val="17"/>
                <w:sz w:val="18"/>
                <w:szCs w:val="18"/>
              </w:rPr>
              <w:t xml:space="preserve"> </w:t>
            </w:r>
            <w:r w:rsidRPr="00305561">
              <w:rPr>
                <w:rFonts w:asciiTheme="majorHAnsi" w:hAnsiTheme="majorHAnsi" w:cstheme="majorHAnsi"/>
                <w:b/>
                <w:sz w:val="18"/>
                <w:szCs w:val="18"/>
              </w:rPr>
              <w:t>marinas, fortaleciendo la cooperación internacional.</w:t>
            </w:r>
          </w:p>
        </w:tc>
      </w:tr>
      <w:tr w:rsidR="00DC0784" w:rsidRPr="000C36D5" w14:paraId="5F53C458" w14:textId="77777777" w:rsidTr="008A05C2">
        <w:trPr>
          <w:trHeight w:val="764"/>
        </w:trPr>
        <w:tc>
          <w:tcPr>
            <w:tcW w:w="0" w:type="auto"/>
            <w:tcBorders>
              <w:top w:val="single" w:sz="6" w:space="0" w:color="000000"/>
              <w:bottom w:val="single" w:sz="6" w:space="0" w:color="000000"/>
            </w:tcBorders>
          </w:tcPr>
          <w:p w14:paraId="7B490BC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1.6.1</w:t>
            </w:r>
          </w:p>
        </w:tc>
        <w:tc>
          <w:tcPr>
            <w:tcW w:w="0" w:type="auto"/>
            <w:tcBorders>
              <w:top w:val="single" w:sz="6" w:space="0" w:color="000000"/>
              <w:bottom w:val="single" w:sz="6" w:space="0" w:color="000000"/>
            </w:tcBorders>
          </w:tcPr>
          <w:p w14:paraId="3C568C5E"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 las capacidades operativas, administrativas, estratégicas, tecnológicas y de ciberdefensa del Ejército, Fuerza</w:t>
            </w:r>
            <w:r w:rsidRPr="000C36D5">
              <w:rPr>
                <w:rFonts w:asciiTheme="minorHAnsi" w:hAnsiTheme="minorHAnsi" w:cstheme="minorHAnsi"/>
                <w:spacing w:val="-7"/>
                <w:sz w:val="18"/>
                <w:szCs w:val="18"/>
              </w:rPr>
              <w:t xml:space="preserve"> </w:t>
            </w:r>
            <w:r w:rsidRPr="000C36D5">
              <w:rPr>
                <w:rFonts w:asciiTheme="minorHAnsi" w:hAnsiTheme="minorHAnsi" w:cstheme="minorHAnsi"/>
                <w:sz w:val="18"/>
                <w:szCs w:val="18"/>
              </w:rPr>
              <w:t>Aérea,</w:t>
            </w:r>
            <w:r w:rsidRPr="000C36D5">
              <w:rPr>
                <w:rFonts w:asciiTheme="minorHAnsi" w:hAnsiTheme="minorHAnsi" w:cstheme="minorHAnsi"/>
                <w:spacing w:val="-7"/>
                <w:sz w:val="18"/>
                <w:szCs w:val="18"/>
              </w:rPr>
              <w:t xml:space="preserve"> </w:t>
            </w:r>
            <w:r w:rsidRPr="000C36D5">
              <w:rPr>
                <w:rFonts w:asciiTheme="minorHAnsi" w:hAnsiTheme="minorHAnsi" w:cstheme="minorHAnsi"/>
                <w:sz w:val="18"/>
                <w:szCs w:val="18"/>
              </w:rPr>
              <w:t>Armada y Guardia Nacional, mejorando su formación, adiestramiento e inteligencia.</w:t>
            </w:r>
          </w:p>
        </w:tc>
      </w:tr>
      <w:tr w:rsidR="00DC0784" w:rsidRPr="000C36D5" w14:paraId="574CEADC" w14:textId="77777777" w:rsidTr="008A05C2">
        <w:trPr>
          <w:trHeight w:val="554"/>
        </w:trPr>
        <w:tc>
          <w:tcPr>
            <w:tcW w:w="0" w:type="auto"/>
            <w:tcBorders>
              <w:top w:val="single" w:sz="6" w:space="0" w:color="000000"/>
              <w:bottom w:val="single" w:sz="6" w:space="0" w:color="000000"/>
            </w:tcBorders>
          </w:tcPr>
          <w:p w14:paraId="2BA047C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1.6.2</w:t>
            </w:r>
          </w:p>
        </w:tc>
        <w:tc>
          <w:tcPr>
            <w:tcW w:w="0" w:type="auto"/>
            <w:tcBorders>
              <w:top w:val="single" w:sz="6" w:space="0" w:color="000000"/>
              <w:bottom w:val="single" w:sz="6" w:space="0" w:color="000000"/>
            </w:tcBorders>
          </w:tcPr>
          <w:p w14:paraId="3EEE4EAC" w14:textId="77777777" w:rsidR="00DC0784" w:rsidRPr="000C36D5" w:rsidRDefault="00DC0784" w:rsidP="00E51A77">
            <w:pPr>
              <w:pStyle w:val="TableParagraph"/>
              <w:spacing w:line="276" w:lineRule="auto"/>
              <w:ind w:left="657" w:right="107"/>
              <w:jc w:val="both"/>
              <w:rPr>
                <w:rFonts w:asciiTheme="minorHAnsi" w:hAnsiTheme="minorHAnsi" w:cstheme="minorHAnsi"/>
                <w:sz w:val="18"/>
                <w:szCs w:val="18"/>
              </w:rPr>
            </w:pPr>
            <w:r w:rsidRPr="000C36D5">
              <w:rPr>
                <w:rFonts w:asciiTheme="minorHAnsi" w:hAnsiTheme="minorHAnsi" w:cstheme="minorHAnsi"/>
                <w:sz w:val="18"/>
                <w:szCs w:val="18"/>
              </w:rPr>
              <w:t>Anticipar, disuadir y neutralizar los riesgos y amenazas a la seguridad nacional para proteger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 estabilidad y la soberanía del Estado mexicano.</w:t>
            </w:r>
          </w:p>
        </w:tc>
      </w:tr>
      <w:tr w:rsidR="00DC0784" w:rsidRPr="000C36D5" w14:paraId="1CEBF433" w14:textId="77777777" w:rsidTr="008A05C2">
        <w:trPr>
          <w:trHeight w:val="749"/>
        </w:trPr>
        <w:tc>
          <w:tcPr>
            <w:tcW w:w="0" w:type="auto"/>
            <w:tcBorders>
              <w:top w:val="single" w:sz="6" w:space="0" w:color="000000"/>
              <w:bottom w:val="single" w:sz="6" w:space="0" w:color="000000"/>
            </w:tcBorders>
          </w:tcPr>
          <w:p w14:paraId="3CDAD39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1.6.3</w:t>
            </w:r>
          </w:p>
        </w:tc>
        <w:tc>
          <w:tcPr>
            <w:tcW w:w="0" w:type="auto"/>
            <w:tcBorders>
              <w:top w:val="single" w:sz="6" w:space="0" w:color="000000"/>
              <w:bottom w:val="single" w:sz="6" w:space="0" w:color="000000"/>
            </w:tcBorders>
          </w:tcPr>
          <w:p w14:paraId="31F4F1C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Consolidar una autoridad marítima nacional sólida para fortalecer la soberanía, la seguridad y la protección en las zonas marinas, costas, puertos, recintos portuarios, terminales, marinas e instalaciones portuarias nacionales.</w:t>
            </w:r>
          </w:p>
        </w:tc>
      </w:tr>
      <w:tr w:rsidR="00DC0784" w:rsidRPr="000C36D5" w14:paraId="4832AEB8" w14:textId="77777777" w:rsidTr="008A05C2">
        <w:trPr>
          <w:trHeight w:val="554"/>
        </w:trPr>
        <w:tc>
          <w:tcPr>
            <w:tcW w:w="0" w:type="auto"/>
            <w:tcBorders>
              <w:top w:val="single" w:sz="6" w:space="0" w:color="000000"/>
              <w:bottom w:val="single" w:sz="6" w:space="0" w:color="000000"/>
            </w:tcBorders>
          </w:tcPr>
          <w:p w14:paraId="2304160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1.6.4</w:t>
            </w:r>
          </w:p>
        </w:tc>
        <w:tc>
          <w:tcPr>
            <w:tcW w:w="0" w:type="auto"/>
            <w:tcBorders>
              <w:top w:val="single" w:sz="6" w:space="0" w:color="000000"/>
              <w:bottom w:val="single" w:sz="6" w:space="0" w:color="000000"/>
            </w:tcBorders>
          </w:tcPr>
          <w:p w14:paraId="6ECCF728"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Reforzar</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vigilancia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detección</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fronteras,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aduanas,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zonas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costeras,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marinas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e instalaciones estratégicas para garantizar la seguridad y soberanía nacional.</w:t>
            </w:r>
          </w:p>
        </w:tc>
      </w:tr>
      <w:tr w:rsidR="00DC0784" w:rsidRPr="000C36D5" w14:paraId="6167AE77" w14:textId="77777777" w:rsidTr="008A05C2">
        <w:trPr>
          <w:trHeight w:val="554"/>
        </w:trPr>
        <w:tc>
          <w:tcPr>
            <w:tcW w:w="0" w:type="auto"/>
            <w:tcBorders>
              <w:top w:val="single" w:sz="6" w:space="0" w:color="000000"/>
              <w:bottom w:val="single" w:sz="6" w:space="0" w:color="000000"/>
            </w:tcBorders>
          </w:tcPr>
          <w:p w14:paraId="5B65A5F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1.6.5</w:t>
            </w:r>
          </w:p>
        </w:tc>
        <w:tc>
          <w:tcPr>
            <w:tcW w:w="0" w:type="auto"/>
            <w:tcBorders>
              <w:top w:val="single" w:sz="6" w:space="0" w:color="000000"/>
              <w:bottom w:val="single" w:sz="6" w:space="0" w:color="000000"/>
            </w:tcBorders>
          </w:tcPr>
          <w:p w14:paraId="659D5F8E"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medidas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contra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lavado</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dinero</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financiamiento</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al</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terrorismo, alineándolas con los estándares internacionales más avanzados.</w:t>
            </w:r>
          </w:p>
        </w:tc>
      </w:tr>
      <w:tr w:rsidR="00DC0784" w:rsidRPr="000C36D5" w14:paraId="117194E7" w14:textId="77777777" w:rsidTr="008A05C2">
        <w:trPr>
          <w:trHeight w:val="539"/>
        </w:trPr>
        <w:tc>
          <w:tcPr>
            <w:tcW w:w="0" w:type="auto"/>
            <w:tcBorders>
              <w:top w:val="single" w:sz="6" w:space="0" w:color="000000"/>
              <w:bottom w:val="single" w:sz="6" w:space="0" w:color="000000"/>
            </w:tcBorders>
          </w:tcPr>
          <w:p w14:paraId="619CE9F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1.6.6</w:t>
            </w:r>
          </w:p>
        </w:tc>
        <w:tc>
          <w:tcPr>
            <w:tcW w:w="0" w:type="auto"/>
            <w:tcBorders>
              <w:top w:val="single" w:sz="6" w:space="0" w:color="000000"/>
              <w:bottom w:val="single" w:sz="6" w:space="0" w:color="000000"/>
            </w:tcBorders>
          </w:tcPr>
          <w:p w14:paraId="5BC78CCE"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Reforzar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cooperación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comunicación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organismos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nacionales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internacionales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 seguridad para proteger la integridad del territorio nacional.</w:t>
            </w:r>
          </w:p>
        </w:tc>
      </w:tr>
      <w:tr w:rsidR="00DC0784" w:rsidRPr="000C36D5" w14:paraId="1A083B97" w14:textId="77777777" w:rsidTr="008A05C2">
        <w:trPr>
          <w:trHeight w:val="554"/>
        </w:trPr>
        <w:tc>
          <w:tcPr>
            <w:tcW w:w="0" w:type="auto"/>
            <w:tcBorders>
              <w:top w:val="single" w:sz="6" w:space="0" w:color="000000"/>
              <w:bottom w:val="single" w:sz="6" w:space="0" w:color="000000"/>
            </w:tcBorders>
          </w:tcPr>
          <w:p w14:paraId="4D6A222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1.6.7</w:t>
            </w:r>
          </w:p>
        </w:tc>
        <w:tc>
          <w:tcPr>
            <w:tcW w:w="0" w:type="auto"/>
            <w:tcBorders>
              <w:top w:val="single" w:sz="6" w:space="0" w:color="000000"/>
              <w:bottom w:val="single" w:sz="6" w:space="0" w:color="000000"/>
            </w:tcBorders>
          </w:tcPr>
          <w:p w14:paraId="7BAC3F60"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Impulsar</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investigación</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científica</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tecnológico</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sector</w:t>
            </w:r>
            <w:r w:rsidRPr="000C36D5">
              <w:rPr>
                <w:rFonts w:asciiTheme="minorHAnsi" w:hAnsiTheme="minorHAnsi" w:cstheme="minorHAnsi"/>
                <w:spacing w:val="64"/>
                <w:sz w:val="18"/>
                <w:szCs w:val="18"/>
              </w:rPr>
              <w:t xml:space="preserve"> </w:t>
            </w:r>
            <w:r w:rsidRPr="000C36D5">
              <w:rPr>
                <w:rFonts w:asciiTheme="minorHAnsi" w:hAnsiTheme="minorHAnsi" w:cstheme="minorHAnsi"/>
                <w:sz w:val="18"/>
                <w:szCs w:val="18"/>
              </w:rPr>
              <w:t>marítimo</w:t>
            </w:r>
            <w:r w:rsidRPr="000C36D5">
              <w:rPr>
                <w:rFonts w:asciiTheme="minorHAnsi" w:hAnsiTheme="minorHAnsi" w:cstheme="minorHAnsi"/>
                <w:spacing w:val="65"/>
                <w:sz w:val="18"/>
                <w:szCs w:val="18"/>
              </w:rPr>
              <w:t xml:space="preserve"> </w:t>
            </w:r>
            <w:r w:rsidRPr="000C36D5">
              <w:rPr>
                <w:rFonts w:asciiTheme="minorHAnsi" w:hAnsiTheme="minorHAnsi" w:cstheme="minorHAnsi"/>
                <w:sz w:val="18"/>
                <w:szCs w:val="18"/>
              </w:rPr>
              <w:t>para fortalecer la seguridad y soberanía del territorio nacional.</w:t>
            </w:r>
          </w:p>
        </w:tc>
      </w:tr>
      <w:tr w:rsidR="00DC0784" w:rsidRPr="000C36D5" w14:paraId="407D4DC1" w14:textId="77777777" w:rsidTr="008A05C2">
        <w:trPr>
          <w:trHeight w:val="944"/>
        </w:trPr>
        <w:tc>
          <w:tcPr>
            <w:tcW w:w="0" w:type="auto"/>
            <w:gridSpan w:val="2"/>
            <w:tcBorders>
              <w:top w:val="single" w:sz="6" w:space="0" w:color="000000"/>
              <w:bottom w:val="single" w:sz="6" w:space="0" w:color="000000"/>
            </w:tcBorders>
          </w:tcPr>
          <w:p w14:paraId="48E2D11E" w14:textId="77777777" w:rsidR="00DC0784" w:rsidRPr="00305561" w:rsidRDefault="00DC0784" w:rsidP="00E51A77">
            <w:pPr>
              <w:pStyle w:val="TableParagraph"/>
              <w:spacing w:line="276" w:lineRule="auto"/>
              <w:ind w:right="68"/>
              <w:jc w:val="both"/>
              <w:rPr>
                <w:rFonts w:asciiTheme="majorHAnsi" w:hAnsiTheme="majorHAnsi" w:cstheme="majorHAnsi"/>
                <w:b/>
                <w:sz w:val="18"/>
                <w:szCs w:val="18"/>
              </w:rPr>
            </w:pPr>
            <w:r w:rsidRPr="00305561">
              <w:rPr>
                <w:rFonts w:asciiTheme="majorHAnsi" w:hAnsiTheme="majorHAnsi" w:cstheme="majorHAnsi"/>
                <w:b/>
                <w:sz w:val="18"/>
                <w:szCs w:val="18"/>
              </w:rPr>
              <w:t>Objetivo 1.7: Fortalecer las relaciones internacionales de México con base en los principios constitucionales de política exterior, garantizando la defensa de la soberanía, los intereses nacionales y el compromiso con la paz, el derecho internacional, los derechos humanos, la igualdad sustantiva y un orden global justo y equitativo.</w:t>
            </w:r>
          </w:p>
        </w:tc>
      </w:tr>
      <w:tr w:rsidR="00DC0784" w:rsidRPr="000C36D5" w14:paraId="2EC7C5FD" w14:textId="77777777" w:rsidTr="008A05C2">
        <w:trPr>
          <w:trHeight w:val="763"/>
        </w:trPr>
        <w:tc>
          <w:tcPr>
            <w:tcW w:w="0" w:type="auto"/>
            <w:tcBorders>
              <w:top w:val="single" w:sz="6" w:space="0" w:color="000000"/>
              <w:bottom w:val="single" w:sz="4" w:space="0" w:color="000000"/>
            </w:tcBorders>
          </w:tcPr>
          <w:p w14:paraId="221CC77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1.7.1</w:t>
            </w:r>
          </w:p>
        </w:tc>
        <w:tc>
          <w:tcPr>
            <w:tcW w:w="0" w:type="auto"/>
            <w:tcBorders>
              <w:top w:val="single" w:sz="6" w:space="0" w:color="000000"/>
              <w:bottom w:val="single" w:sz="4" w:space="0" w:color="000000"/>
            </w:tcBorders>
          </w:tcPr>
          <w:p w14:paraId="451E1992"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Garantizar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revalorización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fenómeno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migratorio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trato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digno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personas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mexicanas, mediante el acceso oportuno y efectivo a la protección consular, la prestación de servicios y el fortalecimiento de sus comunidades en el exterior.</w:t>
            </w:r>
          </w:p>
        </w:tc>
      </w:tr>
    </w:tbl>
    <w:tbl>
      <w:tblPr>
        <w:tblStyle w:val="TableNormal4"/>
        <w:tblW w:w="0" w:type="auto"/>
        <w:tblInd w:w="117" w:type="dxa"/>
        <w:tblLook w:val="01E0" w:firstRow="1" w:lastRow="1" w:firstColumn="1" w:lastColumn="1" w:noHBand="0" w:noVBand="0"/>
      </w:tblPr>
      <w:tblGrid>
        <w:gridCol w:w="992"/>
        <w:gridCol w:w="7728"/>
      </w:tblGrid>
      <w:tr w:rsidR="00DC0784" w:rsidRPr="000C36D5" w14:paraId="0995B83C" w14:textId="77777777" w:rsidTr="008A05C2">
        <w:trPr>
          <w:trHeight w:val="959"/>
        </w:trPr>
        <w:tc>
          <w:tcPr>
            <w:tcW w:w="0" w:type="auto"/>
            <w:tcBorders>
              <w:top w:val="single" w:sz="6" w:space="0" w:color="000000"/>
              <w:bottom w:val="single" w:sz="6" w:space="0" w:color="000000"/>
            </w:tcBorders>
          </w:tcPr>
          <w:p w14:paraId="41034D7B" w14:textId="77777777" w:rsidR="00DC0784" w:rsidRPr="000C36D5" w:rsidRDefault="00DC0784" w:rsidP="00E51A77">
            <w:pPr>
              <w:pStyle w:val="TableParagraph"/>
              <w:spacing w:line="276" w:lineRule="auto"/>
              <w:jc w:val="both"/>
              <w:rPr>
                <w:rFonts w:asciiTheme="minorHAnsi" w:hAnsiTheme="minorHAnsi" w:cstheme="minorHAnsi"/>
                <w:sz w:val="18"/>
                <w:szCs w:val="18"/>
              </w:rPr>
            </w:pPr>
            <w:bookmarkStart w:id="2" w:name="_Hlk195706331"/>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1.7.2</w:t>
            </w:r>
          </w:p>
        </w:tc>
        <w:tc>
          <w:tcPr>
            <w:tcW w:w="0" w:type="auto"/>
            <w:tcBorders>
              <w:top w:val="single" w:sz="6" w:space="0" w:color="000000"/>
              <w:bottom w:val="single" w:sz="6" w:space="0" w:color="000000"/>
            </w:tcBorders>
          </w:tcPr>
          <w:p w14:paraId="36C047F8"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Programa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Apoyo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3"/>
                <w:sz w:val="18"/>
                <w:szCs w:val="18"/>
              </w:rPr>
              <w:t xml:space="preserve"> </w:t>
            </w:r>
            <w:proofErr w:type="gramStart"/>
            <w:r w:rsidRPr="000C36D5">
              <w:rPr>
                <w:rFonts w:asciiTheme="minorHAnsi" w:hAnsiTheme="minorHAnsi" w:cstheme="minorHAnsi"/>
                <w:sz w:val="18"/>
                <w:szCs w:val="18"/>
              </w:rPr>
              <w:t>Mexicanos</w:t>
            </w:r>
            <w:proofErr w:type="gramEnd"/>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Estados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Unidos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América,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 xml:space="preserve">mediante la mejora en la protección legal, el acceso a servicios consulares y la expansión de alianzas comunitarias, empresariales, académicas y estratégicas en beneficio de los intereses de </w:t>
            </w:r>
            <w:r w:rsidRPr="000C36D5">
              <w:rPr>
                <w:rFonts w:asciiTheme="minorHAnsi" w:hAnsiTheme="minorHAnsi" w:cstheme="minorHAnsi"/>
                <w:spacing w:val="-2"/>
                <w:sz w:val="18"/>
                <w:szCs w:val="18"/>
              </w:rPr>
              <w:t>México.</w:t>
            </w:r>
          </w:p>
        </w:tc>
      </w:tr>
      <w:tr w:rsidR="00DC0784" w:rsidRPr="000C36D5" w14:paraId="6B6F10D4" w14:textId="77777777" w:rsidTr="008A05C2">
        <w:trPr>
          <w:trHeight w:val="554"/>
        </w:trPr>
        <w:tc>
          <w:tcPr>
            <w:tcW w:w="0" w:type="auto"/>
            <w:tcBorders>
              <w:top w:val="single" w:sz="6" w:space="0" w:color="000000"/>
              <w:bottom w:val="single" w:sz="6" w:space="0" w:color="000000"/>
            </w:tcBorders>
          </w:tcPr>
          <w:p w14:paraId="4FC97FA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1.7.3</w:t>
            </w:r>
          </w:p>
        </w:tc>
        <w:tc>
          <w:tcPr>
            <w:tcW w:w="0" w:type="auto"/>
            <w:tcBorders>
              <w:top w:val="single" w:sz="6" w:space="0" w:color="000000"/>
              <w:bottom w:val="single" w:sz="6" w:space="0" w:color="000000"/>
            </w:tcBorders>
          </w:tcPr>
          <w:p w14:paraId="003424A9"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Ampliar</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relaciones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diplomáticas</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nivel</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global</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impulsar</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4"/>
                <w:sz w:val="18"/>
                <w:szCs w:val="18"/>
              </w:rPr>
              <w:t xml:space="preserve"> </w:t>
            </w:r>
            <w:r w:rsidRPr="000C36D5">
              <w:rPr>
                <w:rFonts w:asciiTheme="minorHAnsi" w:hAnsiTheme="minorHAnsi" w:cstheme="minorHAnsi"/>
                <w:sz w:val="18"/>
                <w:szCs w:val="18"/>
              </w:rPr>
              <w:t>proteger</w:t>
            </w:r>
            <w:r w:rsidRPr="000C36D5">
              <w:rPr>
                <w:rFonts w:asciiTheme="minorHAnsi" w:hAnsiTheme="minorHAnsi" w:cstheme="minorHAnsi"/>
                <w:spacing w:val="33"/>
                <w:sz w:val="18"/>
                <w:szCs w:val="18"/>
              </w:rPr>
              <w:t xml:space="preserve"> </w:t>
            </w:r>
            <w:r w:rsidRPr="000C36D5">
              <w:rPr>
                <w:rFonts w:asciiTheme="minorHAnsi" w:hAnsiTheme="minorHAnsi" w:cstheme="minorHAnsi"/>
                <w:sz w:val="18"/>
                <w:szCs w:val="18"/>
              </w:rPr>
              <w:t>los intereses de México en el exterior.</w:t>
            </w:r>
          </w:p>
        </w:tc>
      </w:tr>
      <w:tr w:rsidR="00DC0784" w:rsidRPr="000C36D5" w14:paraId="1E59E5F5" w14:textId="77777777" w:rsidTr="008A05C2">
        <w:trPr>
          <w:trHeight w:val="944"/>
        </w:trPr>
        <w:tc>
          <w:tcPr>
            <w:tcW w:w="0" w:type="auto"/>
            <w:tcBorders>
              <w:top w:val="single" w:sz="6" w:space="0" w:color="000000"/>
              <w:bottom w:val="single" w:sz="6" w:space="0" w:color="000000"/>
            </w:tcBorders>
          </w:tcPr>
          <w:p w14:paraId="1EE5800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1.7.4</w:t>
            </w:r>
          </w:p>
        </w:tc>
        <w:tc>
          <w:tcPr>
            <w:tcW w:w="0" w:type="auto"/>
            <w:tcBorders>
              <w:top w:val="single" w:sz="6" w:space="0" w:color="000000"/>
              <w:bottom w:val="single" w:sz="6" w:space="0" w:color="000000"/>
            </w:tcBorders>
          </w:tcPr>
          <w:p w14:paraId="656CEA00"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Reforzar la presencia de México en foros multilaterales, cortes y tribunales internacionales, mecanismos de concertación, y con organizaciones de la sociedad civil, para promover la paz, la seguridad global, el desarrollo sostenible, la igualdad de género y los derechos humanos.</w:t>
            </w:r>
          </w:p>
        </w:tc>
      </w:tr>
      <w:tr w:rsidR="00DC0784" w:rsidRPr="000C36D5" w14:paraId="2521CA2D" w14:textId="77777777" w:rsidTr="008A05C2">
        <w:trPr>
          <w:trHeight w:val="554"/>
        </w:trPr>
        <w:tc>
          <w:tcPr>
            <w:tcW w:w="0" w:type="auto"/>
            <w:tcBorders>
              <w:top w:val="single" w:sz="6" w:space="0" w:color="000000"/>
              <w:bottom w:val="single" w:sz="6" w:space="0" w:color="000000"/>
            </w:tcBorders>
          </w:tcPr>
          <w:p w14:paraId="79D7A75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1.7.5</w:t>
            </w:r>
          </w:p>
        </w:tc>
        <w:tc>
          <w:tcPr>
            <w:tcW w:w="0" w:type="auto"/>
            <w:tcBorders>
              <w:top w:val="single" w:sz="6" w:space="0" w:color="000000"/>
              <w:bottom w:val="single" w:sz="6" w:space="0" w:color="000000"/>
            </w:tcBorders>
          </w:tcPr>
          <w:p w14:paraId="613ABAEC"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presencia</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México</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organismos</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internacionales</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como</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un</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actor</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clave</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en asuntos económicos y comerciales.</w:t>
            </w:r>
          </w:p>
        </w:tc>
      </w:tr>
      <w:tr w:rsidR="00DC0784" w:rsidRPr="000C36D5" w14:paraId="17DC8519" w14:textId="77777777" w:rsidTr="008A05C2">
        <w:trPr>
          <w:trHeight w:val="539"/>
        </w:trPr>
        <w:tc>
          <w:tcPr>
            <w:tcW w:w="0" w:type="auto"/>
            <w:tcBorders>
              <w:top w:val="single" w:sz="6" w:space="0" w:color="000000"/>
              <w:bottom w:val="single" w:sz="6" w:space="0" w:color="000000"/>
            </w:tcBorders>
          </w:tcPr>
          <w:p w14:paraId="1C55DD0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1.7.6</w:t>
            </w:r>
          </w:p>
        </w:tc>
        <w:tc>
          <w:tcPr>
            <w:tcW w:w="0" w:type="auto"/>
            <w:tcBorders>
              <w:top w:val="single" w:sz="6" w:space="0" w:color="000000"/>
              <w:bottom w:val="single" w:sz="6" w:space="0" w:color="000000"/>
            </w:tcBorders>
          </w:tcPr>
          <w:p w14:paraId="250DA76B"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Ampliar</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cooperación</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internacional</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impulsar</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humano</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sustentable</w:t>
            </w:r>
            <w:r w:rsidRPr="000C36D5">
              <w:rPr>
                <w:rFonts w:asciiTheme="minorHAnsi" w:hAnsiTheme="minorHAnsi" w:cstheme="minorHAnsi"/>
                <w:spacing w:val="67"/>
                <w:sz w:val="18"/>
                <w:szCs w:val="18"/>
              </w:rPr>
              <w:t xml:space="preserve"> </w:t>
            </w:r>
            <w:r w:rsidRPr="000C36D5">
              <w:rPr>
                <w:rFonts w:asciiTheme="minorHAnsi" w:hAnsiTheme="minorHAnsi" w:cstheme="minorHAnsi"/>
                <w:sz w:val="18"/>
                <w:szCs w:val="18"/>
              </w:rPr>
              <w:t>y promover la igualdad sustantiva.</w:t>
            </w:r>
          </w:p>
        </w:tc>
      </w:tr>
      <w:tr w:rsidR="00DC0784" w:rsidRPr="000C36D5" w14:paraId="75EC28D6" w14:textId="77777777" w:rsidTr="008A05C2">
        <w:trPr>
          <w:trHeight w:val="554"/>
        </w:trPr>
        <w:tc>
          <w:tcPr>
            <w:tcW w:w="0" w:type="auto"/>
            <w:tcBorders>
              <w:top w:val="single" w:sz="6" w:space="0" w:color="000000"/>
              <w:bottom w:val="single" w:sz="6" w:space="0" w:color="000000"/>
            </w:tcBorders>
          </w:tcPr>
          <w:p w14:paraId="01EABFA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1.7.7</w:t>
            </w:r>
          </w:p>
        </w:tc>
        <w:tc>
          <w:tcPr>
            <w:tcW w:w="0" w:type="auto"/>
            <w:tcBorders>
              <w:top w:val="single" w:sz="6" w:space="0" w:color="000000"/>
              <w:bottom w:val="single" w:sz="6" w:space="0" w:color="000000"/>
            </w:tcBorders>
          </w:tcPr>
          <w:p w14:paraId="25C79D59"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Optimizar la coordinación intersectorial de la Administración Pública Federal y la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diplomacia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para proteger estratégicamente los intereses de México en el exterior.</w:t>
            </w:r>
          </w:p>
        </w:tc>
      </w:tr>
      <w:tr w:rsidR="00DC0784" w:rsidRPr="000C36D5" w14:paraId="4F3049A3" w14:textId="77777777" w:rsidTr="008A05C2">
        <w:trPr>
          <w:trHeight w:val="638"/>
        </w:trPr>
        <w:tc>
          <w:tcPr>
            <w:tcW w:w="0" w:type="auto"/>
            <w:tcBorders>
              <w:top w:val="single" w:sz="6" w:space="0" w:color="000000"/>
            </w:tcBorders>
          </w:tcPr>
          <w:p w14:paraId="7FE791D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1.7.8</w:t>
            </w:r>
          </w:p>
        </w:tc>
        <w:tc>
          <w:tcPr>
            <w:tcW w:w="0" w:type="auto"/>
            <w:tcBorders>
              <w:top w:val="single" w:sz="6" w:space="0" w:color="000000"/>
            </w:tcBorders>
          </w:tcPr>
          <w:p w14:paraId="71D338A0"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 el liderazgo de México para impulsar acciones colectivas que aceleren el cumplimiento de la Agenda 2030, reduzcan la pobreza y las desigualdades, y consoliden comunidades sustentables, incluyentes y resilientes.</w:t>
            </w:r>
          </w:p>
        </w:tc>
      </w:tr>
    </w:tbl>
    <w:tbl>
      <w:tblPr>
        <w:tblStyle w:val="TableNormal5"/>
        <w:tblW w:w="0" w:type="auto"/>
        <w:tblInd w:w="117" w:type="dxa"/>
        <w:tblLook w:val="01E0" w:firstRow="1" w:lastRow="1" w:firstColumn="1" w:lastColumn="1" w:noHBand="0" w:noVBand="0"/>
      </w:tblPr>
      <w:tblGrid>
        <w:gridCol w:w="1265"/>
        <w:gridCol w:w="7455"/>
      </w:tblGrid>
      <w:tr w:rsidR="00DC0784" w:rsidRPr="000C36D5" w14:paraId="48541961" w14:textId="77777777" w:rsidTr="008A05C2">
        <w:trPr>
          <w:trHeight w:val="419"/>
        </w:trPr>
        <w:tc>
          <w:tcPr>
            <w:tcW w:w="0" w:type="auto"/>
            <w:gridSpan w:val="2"/>
            <w:tcBorders>
              <w:top w:val="single" w:sz="6" w:space="0" w:color="000000"/>
              <w:bottom w:val="single" w:sz="6" w:space="0" w:color="000000"/>
            </w:tcBorders>
          </w:tcPr>
          <w:bookmarkEnd w:id="2"/>
          <w:p w14:paraId="0A85C145" w14:textId="77777777" w:rsidR="00DC0784" w:rsidRPr="000C36D5" w:rsidRDefault="00DC0784" w:rsidP="00E51A77">
            <w:pPr>
              <w:pStyle w:val="TableParagraph"/>
              <w:tabs>
                <w:tab w:val="left" w:pos="5340"/>
              </w:tabs>
              <w:spacing w:before="102" w:line="276" w:lineRule="auto"/>
              <w:ind w:left="2999" w:right="3037"/>
              <w:jc w:val="both"/>
              <w:rPr>
                <w:rFonts w:asciiTheme="minorHAnsi" w:hAnsiTheme="minorHAnsi" w:cstheme="minorHAnsi"/>
                <w:b/>
                <w:sz w:val="18"/>
                <w:szCs w:val="18"/>
              </w:rPr>
            </w:pPr>
            <w:r w:rsidRPr="000C36D5">
              <w:rPr>
                <w:rFonts w:asciiTheme="minorHAnsi" w:hAnsiTheme="minorHAnsi" w:cstheme="minorHAnsi"/>
                <w:b/>
                <w:color w:val="2E2E2E"/>
                <w:sz w:val="18"/>
                <w:szCs w:val="18"/>
              </w:rPr>
              <w:t>Eje</w:t>
            </w:r>
            <w:r w:rsidRPr="000C36D5">
              <w:rPr>
                <w:rFonts w:asciiTheme="minorHAnsi" w:hAnsiTheme="minorHAnsi" w:cstheme="minorHAnsi"/>
                <w:b/>
                <w:color w:val="2E2E2E"/>
                <w:spacing w:val="-1"/>
                <w:sz w:val="18"/>
                <w:szCs w:val="18"/>
              </w:rPr>
              <w:t xml:space="preserve"> </w:t>
            </w:r>
            <w:r w:rsidRPr="000C36D5">
              <w:rPr>
                <w:rFonts w:asciiTheme="minorHAnsi" w:hAnsiTheme="minorHAnsi" w:cstheme="minorHAnsi"/>
                <w:b/>
                <w:color w:val="2E2E2E"/>
                <w:sz w:val="18"/>
                <w:szCs w:val="18"/>
              </w:rPr>
              <w:t>General</w:t>
            </w:r>
            <w:r w:rsidRPr="000C36D5">
              <w:rPr>
                <w:rFonts w:asciiTheme="minorHAnsi" w:hAnsiTheme="minorHAnsi" w:cstheme="minorHAnsi"/>
                <w:b/>
                <w:color w:val="2E2E2E"/>
                <w:spacing w:val="-1"/>
                <w:sz w:val="18"/>
                <w:szCs w:val="18"/>
              </w:rPr>
              <w:t xml:space="preserve"> </w:t>
            </w:r>
            <w:r w:rsidRPr="000C36D5">
              <w:rPr>
                <w:rFonts w:asciiTheme="minorHAnsi" w:hAnsiTheme="minorHAnsi" w:cstheme="minorHAnsi"/>
                <w:b/>
                <w:color w:val="2E2E2E"/>
                <w:sz w:val="18"/>
                <w:szCs w:val="18"/>
              </w:rPr>
              <w:t>2: Desarrollo</w:t>
            </w:r>
            <w:r w:rsidRPr="000C36D5">
              <w:rPr>
                <w:rFonts w:asciiTheme="minorHAnsi" w:hAnsiTheme="minorHAnsi" w:cstheme="minorHAnsi"/>
                <w:b/>
                <w:color w:val="2E2E2E"/>
                <w:spacing w:val="-1"/>
                <w:sz w:val="18"/>
                <w:szCs w:val="18"/>
              </w:rPr>
              <w:t xml:space="preserve"> </w:t>
            </w:r>
            <w:r w:rsidRPr="000C36D5">
              <w:rPr>
                <w:rFonts w:asciiTheme="minorHAnsi" w:hAnsiTheme="minorHAnsi" w:cstheme="minorHAnsi"/>
                <w:b/>
                <w:color w:val="2E2E2E"/>
                <w:sz w:val="18"/>
                <w:szCs w:val="18"/>
              </w:rPr>
              <w:t>con bienestar</w:t>
            </w:r>
            <w:r w:rsidRPr="000C36D5">
              <w:rPr>
                <w:rFonts w:asciiTheme="minorHAnsi" w:hAnsiTheme="minorHAnsi" w:cstheme="minorHAnsi"/>
                <w:b/>
                <w:color w:val="2E2E2E"/>
                <w:spacing w:val="-5"/>
                <w:sz w:val="18"/>
                <w:szCs w:val="18"/>
              </w:rPr>
              <w:t xml:space="preserve"> </w:t>
            </w:r>
            <w:r w:rsidRPr="000C36D5">
              <w:rPr>
                <w:rFonts w:asciiTheme="minorHAnsi" w:hAnsiTheme="minorHAnsi" w:cstheme="minorHAnsi"/>
                <w:b/>
                <w:color w:val="2E2E2E"/>
                <w:sz w:val="18"/>
                <w:szCs w:val="18"/>
              </w:rPr>
              <w:t xml:space="preserve">y </w:t>
            </w:r>
            <w:r w:rsidRPr="000C36D5">
              <w:rPr>
                <w:rFonts w:asciiTheme="minorHAnsi" w:hAnsiTheme="minorHAnsi" w:cstheme="minorHAnsi"/>
                <w:b/>
                <w:color w:val="2E2E2E"/>
                <w:spacing w:val="-2"/>
                <w:sz w:val="18"/>
                <w:szCs w:val="18"/>
              </w:rPr>
              <w:t>humanismo</w:t>
            </w:r>
          </w:p>
        </w:tc>
      </w:tr>
      <w:tr w:rsidR="00DC0784" w:rsidRPr="000C36D5" w14:paraId="0ED20AAE" w14:textId="77777777" w:rsidTr="008A05C2">
        <w:trPr>
          <w:trHeight w:val="554"/>
        </w:trPr>
        <w:tc>
          <w:tcPr>
            <w:tcW w:w="0" w:type="auto"/>
            <w:gridSpan w:val="2"/>
            <w:tcBorders>
              <w:top w:val="single" w:sz="6" w:space="0" w:color="000000"/>
              <w:bottom w:val="single" w:sz="6" w:space="0" w:color="000000"/>
            </w:tcBorders>
          </w:tcPr>
          <w:p w14:paraId="5D5E899C" w14:textId="77777777" w:rsidR="00DC0784" w:rsidRPr="00305561" w:rsidRDefault="00DC0784" w:rsidP="00E51A77">
            <w:pPr>
              <w:pStyle w:val="TableParagraph"/>
              <w:spacing w:line="276" w:lineRule="auto"/>
              <w:jc w:val="both"/>
              <w:rPr>
                <w:rFonts w:asciiTheme="majorHAnsi" w:hAnsiTheme="majorHAnsi" w:cstheme="majorHAnsi"/>
                <w:b/>
                <w:sz w:val="18"/>
                <w:szCs w:val="18"/>
              </w:rPr>
            </w:pPr>
            <w:r w:rsidRPr="00305561">
              <w:rPr>
                <w:rFonts w:asciiTheme="majorHAnsi" w:hAnsiTheme="majorHAnsi" w:cstheme="majorHAnsi"/>
                <w:b/>
                <w:sz w:val="18"/>
                <w:szCs w:val="18"/>
              </w:rPr>
              <w:t>Objetivo</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2.1:</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Fortalecer</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red</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de</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protección</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social</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para</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garantizar</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la</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inclusión</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social</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y</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económica</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de</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toda</w:t>
            </w:r>
            <w:r w:rsidRPr="00305561">
              <w:rPr>
                <w:rFonts w:asciiTheme="majorHAnsi" w:hAnsiTheme="majorHAnsi" w:cstheme="majorHAnsi"/>
                <w:b/>
                <w:spacing w:val="40"/>
                <w:sz w:val="18"/>
                <w:szCs w:val="18"/>
              </w:rPr>
              <w:t xml:space="preserve"> </w:t>
            </w:r>
            <w:r w:rsidRPr="00305561">
              <w:rPr>
                <w:rFonts w:asciiTheme="majorHAnsi" w:hAnsiTheme="majorHAnsi" w:cstheme="majorHAnsi"/>
                <w:b/>
                <w:sz w:val="18"/>
                <w:szCs w:val="18"/>
              </w:rPr>
              <w:t>la población, con especial atención a los grupos en situación de vulnerabilidad.</w:t>
            </w:r>
          </w:p>
        </w:tc>
      </w:tr>
      <w:tr w:rsidR="00DC0784" w:rsidRPr="000C36D5" w14:paraId="58493F5F" w14:textId="77777777" w:rsidTr="008A05C2">
        <w:trPr>
          <w:trHeight w:val="944"/>
        </w:trPr>
        <w:tc>
          <w:tcPr>
            <w:tcW w:w="0" w:type="auto"/>
            <w:tcBorders>
              <w:top w:val="single" w:sz="6" w:space="0" w:color="000000"/>
              <w:bottom w:val="single" w:sz="6" w:space="0" w:color="000000"/>
            </w:tcBorders>
          </w:tcPr>
          <w:p w14:paraId="2AF062F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2.1.1</w:t>
            </w:r>
          </w:p>
        </w:tc>
        <w:tc>
          <w:tcPr>
            <w:tcW w:w="0" w:type="auto"/>
            <w:tcBorders>
              <w:top w:val="single" w:sz="6" w:space="0" w:color="000000"/>
              <w:bottom w:val="single" w:sz="6" w:space="0" w:color="000000"/>
            </w:tcBorders>
          </w:tcPr>
          <w:p w14:paraId="63128370"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Garantizar el acceso pleno a los derechos sociales de niñas, niños, adolescentes y jóvenes de hasta 23 años en situación de vulnerabilidad, priorizando a quienes carecen de uno o ambos padres, mediante apoyos económicos para su cuidado y educación.</w:t>
            </w:r>
          </w:p>
        </w:tc>
      </w:tr>
      <w:tr w:rsidR="00DC0784" w:rsidRPr="000C36D5" w14:paraId="0412430E" w14:textId="77777777" w:rsidTr="008A05C2">
        <w:trPr>
          <w:trHeight w:val="554"/>
        </w:trPr>
        <w:tc>
          <w:tcPr>
            <w:tcW w:w="0" w:type="auto"/>
            <w:tcBorders>
              <w:top w:val="single" w:sz="6" w:space="0" w:color="000000"/>
              <w:bottom w:val="single" w:sz="6" w:space="0" w:color="000000"/>
            </w:tcBorders>
          </w:tcPr>
          <w:p w14:paraId="0D10F7A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2.1.2</w:t>
            </w:r>
          </w:p>
        </w:tc>
        <w:tc>
          <w:tcPr>
            <w:tcW w:w="0" w:type="auto"/>
            <w:tcBorders>
              <w:top w:val="single" w:sz="6" w:space="0" w:color="000000"/>
              <w:bottom w:val="single" w:sz="6" w:space="0" w:color="000000"/>
            </w:tcBorders>
          </w:tcPr>
          <w:p w14:paraId="5EF8A657"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autonomía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económica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mujeres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adultas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mayores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60</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64</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años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todo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 xml:space="preserve">el país, con especial atención a mujeres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w:t>
            </w:r>
          </w:p>
        </w:tc>
      </w:tr>
      <w:tr w:rsidR="00DC0784" w:rsidRPr="000C36D5" w14:paraId="412CE27A" w14:textId="77777777" w:rsidTr="008A05C2">
        <w:trPr>
          <w:trHeight w:val="764"/>
        </w:trPr>
        <w:tc>
          <w:tcPr>
            <w:tcW w:w="0" w:type="auto"/>
            <w:tcBorders>
              <w:top w:val="single" w:sz="6" w:space="0" w:color="000000"/>
              <w:bottom w:val="single" w:sz="6" w:space="0" w:color="000000"/>
            </w:tcBorders>
          </w:tcPr>
          <w:p w14:paraId="4BA335B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2.1.3</w:t>
            </w:r>
          </w:p>
        </w:tc>
        <w:tc>
          <w:tcPr>
            <w:tcW w:w="0" w:type="auto"/>
            <w:tcBorders>
              <w:top w:val="single" w:sz="6" w:space="0" w:color="000000"/>
              <w:bottom w:val="single" w:sz="6" w:space="0" w:color="000000"/>
            </w:tcBorders>
          </w:tcPr>
          <w:p w14:paraId="4F4FBDB0"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Impulsar, en coordinación con las entidades federativas, la inclusión social, económica, y la atención integral de las personas con discapacidad permanente, eliminando barreras estructurales para garantizar su plena participación.</w:t>
            </w:r>
          </w:p>
        </w:tc>
      </w:tr>
      <w:tr w:rsidR="00DC0784" w:rsidRPr="000C36D5" w14:paraId="5E0CE0C0" w14:textId="77777777" w:rsidTr="008A05C2">
        <w:trPr>
          <w:trHeight w:val="704"/>
        </w:trPr>
        <w:tc>
          <w:tcPr>
            <w:tcW w:w="0" w:type="auto"/>
            <w:tcBorders>
              <w:top w:val="single" w:sz="6" w:space="0" w:color="000000"/>
              <w:bottom w:val="single" w:sz="6" w:space="0" w:color="000000"/>
            </w:tcBorders>
          </w:tcPr>
          <w:p w14:paraId="71F93E7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2.1.4</w:t>
            </w:r>
          </w:p>
        </w:tc>
        <w:tc>
          <w:tcPr>
            <w:tcW w:w="0" w:type="auto"/>
            <w:tcBorders>
              <w:top w:val="single" w:sz="6" w:space="0" w:color="000000"/>
              <w:bottom w:val="single" w:sz="6" w:space="0" w:color="000000"/>
            </w:tcBorders>
          </w:tcPr>
          <w:p w14:paraId="01DEDE90"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Implementar acciones para reducir las brechas de desigualdad socioeconómica que afectan a las personas adultas mayores de 65 años o más, garantizando su bienestar y calidad de vida.</w:t>
            </w:r>
          </w:p>
        </w:tc>
      </w:tr>
      <w:tr w:rsidR="00DC0784" w:rsidRPr="000C36D5" w14:paraId="0145A591" w14:textId="77777777" w:rsidTr="008A05C2">
        <w:trPr>
          <w:trHeight w:val="749"/>
        </w:trPr>
        <w:tc>
          <w:tcPr>
            <w:tcW w:w="0" w:type="auto"/>
            <w:tcBorders>
              <w:top w:val="single" w:sz="6" w:space="0" w:color="000000"/>
              <w:bottom w:val="single" w:sz="6" w:space="0" w:color="000000"/>
            </w:tcBorders>
          </w:tcPr>
          <w:p w14:paraId="2F17069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2.1.5</w:t>
            </w:r>
          </w:p>
        </w:tc>
        <w:tc>
          <w:tcPr>
            <w:tcW w:w="0" w:type="auto"/>
            <w:tcBorders>
              <w:top w:val="single" w:sz="6" w:space="0" w:color="000000"/>
              <w:bottom w:val="single" w:sz="6" w:space="0" w:color="000000"/>
            </w:tcBorders>
          </w:tcPr>
          <w:p w14:paraId="21638081"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 a la Financiera para el Bienestar y a la Banca de Desarrollo, en especial al Banco del Bienestar, para garantizar la entrega directa de apoyos a las personas beneficiarias de los programas sociales, eliminando intermediarios.</w:t>
            </w:r>
          </w:p>
        </w:tc>
      </w:tr>
      <w:tr w:rsidR="00DC0784" w:rsidRPr="000C36D5" w14:paraId="290417D8" w14:textId="77777777" w:rsidTr="008A05C2">
        <w:trPr>
          <w:trHeight w:val="914"/>
        </w:trPr>
        <w:tc>
          <w:tcPr>
            <w:tcW w:w="0" w:type="auto"/>
            <w:tcBorders>
              <w:top w:val="single" w:sz="6" w:space="0" w:color="000000"/>
              <w:bottom w:val="single" w:sz="6" w:space="0" w:color="000000"/>
            </w:tcBorders>
          </w:tcPr>
          <w:p w14:paraId="67ED50D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2.1.6</w:t>
            </w:r>
          </w:p>
        </w:tc>
        <w:tc>
          <w:tcPr>
            <w:tcW w:w="0" w:type="auto"/>
            <w:tcBorders>
              <w:top w:val="single" w:sz="6" w:space="0" w:color="000000"/>
              <w:bottom w:val="single" w:sz="6" w:space="0" w:color="000000"/>
            </w:tcBorders>
          </w:tcPr>
          <w:p w14:paraId="1643258C"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Ampliar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oferta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productos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servicios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financieros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atender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las necesidades de las personas beneficiarias de programas sociales, promoviendo el ahorro y la inversión con un enfoque inclusivo que considere la diversidad étnica, lingüística y cultural.</w:t>
            </w:r>
          </w:p>
        </w:tc>
      </w:tr>
      <w:tr w:rsidR="00DC0784" w:rsidRPr="000C36D5" w14:paraId="6DCFB400" w14:textId="77777777" w:rsidTr="008A05C2">
        <w:trPr>
          <w:trHeight w:val="539"/>
        </w:trPr>
        <w:tc>
          <w:tcPr>
            <w:tcW w:w="0" w:type="auto"/>
            <w:tcBorders>
              <w:top w:val="single" w:sz="6" w:space="0" w:color="000000"/>
              <w:bottom w:val="single" w:sz="6" w:space="0" w:color="000000"/>
            </w:tcBorders>
          </w:tcPr>
          <w:p w14:paraId="1D1384D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2.1.7</w:t>
            </w:r>
          </w:p>
        </w:tc>
        <w:tc>
          <w:tcPr>
            <w:tcW w:w="0" w:type="auto"/>
            <w:tcBorders>
              <w:top w:val="single" w:sz="6" w:space="0" w:color="000000"/>
              <w:bottom w:val="single" w:sz="6" w:space="0" w:color="000000"/>
            </w:tcBorders>
          </w:tcPr>
          <w:p w14:paraId="10DC4856"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Asegurar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protección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bienestar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animal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como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parte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compromiso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por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sociedad</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más justa y ética.</w:t>
            </w:r>
          </w:p>
        </w:tc>
      </w:tr>
      <w:tr w:rsidR="00DC0784" w:rsidRPr="000C36D5" w14:paraId="4245C812" w14:textId="77777777" w:rsidTr="008A05C2">
        <w:trPr>
          <w:trHeight w:val="734"/>
        </w:trPr>
        <w:tc>
          <w:tcPr>
            <w:tcW w:w="0" w:type="auto"/>
            <w:tcBorders>
              <w:top w:val="single" w:sz="6" w:space="0" w:color="000000"/>
              <w:bottom w:val="single" w:sz="6" w:space="0" w:color="000000"/>
            </w:tcBorders>
          </w:tcPr>
          <w:p w14:paraId="54395D0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2.1.8</w:t>
            </w:r>
          </w:p>
        </w:tc>
        <w:tc>
          <w:tcPr>
            <w:tcW w:w="0" w:type="auto"/>
            <w:tcBorders>
              <w:top w:val="single" w:sz="6" w:space="0" w:color="000000"/>
              <w:bottom w:val="single" w:sz="6" w:space="0" w:color="000000"/>
            </w:tcBorders>
          </w:tcPr>
          <w:p w14:paraId="37B1FD0E"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Impulsar políticas de corresponsabilidad, generación de conocimiento y desarrollo de capacidades para el cuidado, atención y recreación de las personas adultas mayores, con enfoque de derechos humanos y perspectiva de género.</w:t>
            </w:r>
          </w:p>
        </w:tc>
      </w:tr>
      <w:tr w:rsidR="00DC0784" w:rsidRPr="000C36D5" w14:paraId="2BB3A97F" w14:textId="77777777" w:rsidTr="008A05C2">
        <w:trPr>
          <w:trHeight w:val="944"/>
        </w:trPr>
        <w:tc>
          <w:tcPr>
            <w:tcW w:w="0" w:type="auto"/>
            <w:tcBorders>
              <w:top w:val="single" w:sz="6" w:space="0" w:color="000000"/>
              <w:bottom w:val="single" w:sz="6" w:space="0" w:color="000000"/>
            </w:tcBorders>
          </w:tcPr>
          <w:p w14:paraId="0A19270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2.1.9</w:t>
            </w:r>
          </w:p>
        </w:tc>
        <w:tc>
          <w:tcPr>
            <w:tcW w:w="0" w:type="auto"/>
            <w:tcBorders>
              <w:top w:val="single" w:sz="6" w:space="0" w:color="000000"/>
              <w:bottom w:val="single" w:sz="6" w:space="0" w:color="000000"/>
            </w:tcBorders>
          </w:tcPr>
          <w:p w14:paraId="01FB95EF"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Articular políticas nacionales, integrales e intersectoriales para garantizar los derechos de la primera infancia, niñez y adolescencia, con un enfoque de ciclo de vida, igualdad sustantiva y equidad de género, asegurando servicios universales e intervenciones diferenciadas según su nivel de riesgo o vulnerabilidad.</w:t>
            </w:r>
          </w:p>
        </w:tc>
      </w:tr>
      <w:tr w:rsidR="00DC0784" w:rsidRPr="000C36D5" w14:paraId="3BC57036" w14:textId="77777777" w:rsidTr="008A05C2">
        <w:trPr>
          <w:trHeight w:val="749"/>
        </w:trPr>
        <w:tc>
          <w:tcPr>
            <w:tcW w:w="0" w:type="auto"/>
            <w:gridSpan w:val="2"/>
            <w:tcBorders>
              <w:top w:val="single" w:sz="6" w:space="0" w:color="000000"/>
              <w:bottom w:val="single" w:sz="6" w:space="0" w:color="000000"/>
            </w:tcBorders>
          </w:tcPr>
          <w:p w14:paraId="267A4568"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Objetivo</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2.2:</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Brindar</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atención</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integral</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a</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las</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personas</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en</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situación</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de</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vulnerabilidad</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en</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el</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territorio</w:t>
            </w:r>
            <w:r w:rsidRPr="00506222">
              <w:rPr>
                <w:rFonts w:asciiTheme="majorHAnsi" w:hAnsiTheme="majorHAnsi" w:cstheme="majorHAnsi"/>
                <w:b/>
                <w:spacing w:val="-1"/>
                <w:sz w:val="18"/>
                <w:szCs w:val="18"/>
              </w:rPr>
              <w:t xml:space="preserve"> </w:t>
            </w:r>
            <w:r w:rsidRPr="00506222">
              <w:rPr>
                <w:rFonts w:asciiTheme="majorHAnsi" w:hAnsiTheme="majorHAnsi" w:cstheme="majorHAnsi"/>
                <w:b/>
                <w:sz w:val="18"/>
                <w:szCs w:val="18"/>
              </w:rPr>
              <w:t>nacional,</w:t>
            </w:r>
            <w:r w:rsidRPr="00506222">
              <w:rPr>
                <w:rFonts w:asciiTheme="majorHAnsi" w:hAnsiTheme="majorHAnsi" w:cstheme="majorHAnsi"/>
                <w:b/>
                <w:spacing w:val="-2"/>
                <w:sz w:val="18"/>
                <w:szCs w:val="18"/>
              </w:rPr>
              <w:t xml:space="preserve"> </w:t>
            </w:r>
            <w:r w:rsidRPr="00506222">
              <w:rPr>
                <w:rFonts w:asciiTheme="majorHAnsi" w:hAnsiTheme="majorHAnsi" w:cstheme="majorHAnsi"/>
                <w:b/>
                <w:sz w:val="18"/>
                <w:szCs w:val="18"/>
              </w:rPr>
              <w:t>afectadas por emergencias derivadas de fenómenos sociales o naturales, garantizando su bienestar y derechos sociales con un enfoque humanista, empático y solidario.</w:t>
            </w:r>
          </w:p>
        </w:tc>
      </w:tr>
      <w:tr w:rsidR="00DC0784" w:rsidRPr="000C36D5" w14:paraId="72495A4C" w14:textId="77777777" w:rsidTr="008A05C2">
        <w:trPr>
          <w:trHeight w:val="704"/>
        </w:trPr>
        <w:tc>
          <w:tcPr>
            <w:tcW w:w="0" w:type="auto"/>
            <w:tcBorders>
              <w:top w:val="single" w:sz="6" w:space="0" w:color="000000"/>
              <w:bottom w:val="single" w:sz="6" w:space="0" w:color="000000"/>
            </w:tcBorders>
          </w:tcPr>
          <w:p w14:paraId="206EA1C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2.2.1</w:t>
            </w:r>
          </w:p>
        </w:tc>
        <w:tc>
          <w:tcPr>
            <w:tcW w:w="0" w:type="auto"/>
            <w:tcBorders>
              <w:top w:val="single" w:sz="6" w:space="0" w:color="000000"/>
              <w:bottom w:val="single" w:sz="6" w:space="0" w:color="000000"/>
            </w:tcBorders>
          </w:tcPr>
          <w:p w14:paraId="4F4056A8"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Desarrollar</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políticas</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públicas</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aborden</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causas</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estructurales</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73"/>
                <w:sz w:val="18"/>
                <w:szCs w:val="18"/>
              </w:rPr>
              <w:t xml:space="preserve"> </w:t>
            </w:r>
            <w:r w:rsidRPr="000C36D5">
              <w:rPr>
                <w:rFonts w:asciiTheme="minorHAnsi" w:hAnsiTheme="minorHAnsi" w:cstheme="minorHAnsi"/>
                <w:sz w:val="18"/>
                <w:szCs w:val="18"/>
              </w:rPr>
              <w:t>migración</w:t>
            </w:r>
            <w:r w:rsidRPr="000C36D5">
              <w:rPr>
                <w:rFonts w:asciiTheme="minorHAnsi" w:hAnsiTheme="minorHAnsi" w:cstheme="minorHAnsi"/>
                <w:spacing w:val="74"/>
                <w:sz w:val="18"/>
                <w:szCs w:val="18"/>
              </w:rPr>
              <w:t xml:space="preserve"> </w:t>
            </w:r>
            <w:r w:rsidRPr="000C36D5">
              <w:rPr>
                <w:rFonts w:asciiTheme="minorHAnsi" w:hAnsiTheme="minorHAnsi" w:cstheme="minorHAnsi"/>
                <w:sz w:val="18"/>
                <w:szCs w:val="18"/>
              </w:rPr>
              <w:t>y promuevan un proceso seguro, ordenado y respetuoso de los derechos humanos.</w:t>
            </w:r>
          </w:p>
        </w:tc>
      </w:tr>
    </w:tbl>
    <w:tbl>
      <w:tblPr>
        <w:tblStyle w:val="TableNormal6"/>
        <w:tblW w:w="0" w:type="auto"/>
        <w:tblInd w:w="117" w:type="dxa"/>
        <w:tblLook w:val="01E0" w:firstRow="1" w:lastRow="1" w:firstColumn="1" w:lastColumn="1" w:noHBand="0" w:noVBand="0"/>
      </w:tblPr>
      <w:tblGrid>
        <w:gridCol w:w="1004"/>
        <w:gridCol w:w="7716"/>
      </w:tblGrid>
      <w:tr w:rsidR="00DC0784" w:rsidRPr="000C36D5" w14:paraId="367865F3" w14:textId="77777777" w:rsidTr="008A05C2">
        <w:trPr>
          <w:trHeight w:val="539"/>
        </w:trPr>
        <w:tc>
          <w:tcPr>
            <w:tcW w:w="0" w:type="auto"/>
            <w:tcBorders>
              <w:top w:val="single" w:sz="6" w:space="0" w:color="000000"/>
              <w:bottom w:val="single" w:sz="6" w:space="0" w:color="000000"/>
            </w:tcBorders>
          </w:tcPr>
          <w:p w14:paraId="031A0BB3" w14:textId="77777777" w:rsidR="00DC0784" w:rsidRPr="000C36D5" w:rsidRDefault="00DC0784" w:rsidP="00E51A77">
            <w:pPr>
              <w:pStyle w:val="TableParagraph"/>
              <w:spacing w:line="276" w:lineRule="auto"/>
              <w:jc w:val="both"/>
              <w:rPr>
                <w:rFonts w:asciiTheme="minorHAnsi" w:hAnsiTheme="minorHAnsi" w:cstheme="minorHAnsi"/>
                <w:sz w:val="18"/>
                <w:szCs w:val="18"/>
              </w:rPr>
            </w:pPr>
            <w:bookmarkStart w:id="3" w:name="_Hlk195706544"/>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2.2.2</w:t>
            </w:r>
          </w:p>
        </w:tc>
        <w:tc>
          <w:tcPr>
            <w:tcW w:w="0" w:type="auto"/>
            <w:tcBorders>
              <w:top w:val="single" w:sz="6" w:space="0" w:color="000000"/>
              <w:bottom w:val="single" w:sz="6" w:space="0" w:color="000000"/>
            </w:tcBorders>
          </w:tcPr>
          <w:p w14:paraId="193F8FB2"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Reforzar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coordinación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interinstitucional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brindar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apoyo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protección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personas migrantes en situación de vulnerabilidad social.</w:t>
            </w:r>
          </w:p>
        </w:tc>
      </w:tr>
      <w:tr w:rsidR="00DC0784" w:rsidRPr="000C36D5" w14:paraId="186A9AA2" w14:textId="77777777" w:rsidTr="008A05C2">
        <w:trPr>
          <w:trHeight w:val="764"/>
        </w:trPr>
        <w:tc>
          <w:tcPr>
            <w:tcW w:w="0" w:type="auto"/>
            <w:tcBorders>
              <w:top w:val="single" w:sz="6" w:space="0" w:color="000000"/>
              <w:bottom w:val="single" w:sz="6" w:space="0" w:color="000000"/>
            </w:tcBorders>
          </w:tcPr>
          <w:p w14:paraId="43EBF44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2.2.3</w:t>
            </w:r>
          </w:p>
        </w:tc>
        <w:tc>
          <w:tcPr>
            <w:tcW w:w="0" w:type="auto"/>
            <w:tcBorders>
              <w:top w:val="single" w:sz="6" w:space="0" w:color="000000"/>
              <w:bottom w:val="single" w:sz="6" w:space="0" w:color="000000"/>
            </w:tcBorders>
          </w:tcPr>
          <w:p w14:paraId="4E07B2FE"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Reducir el impacto de emergencias climáticas o sociales en el bienestar de personas 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familias, fortaleciendo la gestión integral de riesgos para garantizar el ejercicio de sus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derechos humanos.</w:t>
            </w:r>
          </w:p>
        </w:tc>
      </w:tr>
      <w:tr w:rsidR="00DC0784" w:rsidRPr="000C36D5" w14:paraId="3D6D3D22" w14:textId="77777777" w:rsidTr="008A05C2">
        <w:trPr>
          <w:trHeight w:val="893"/>
        </w:trPr>
        <w:tc>
          <w:tcPr>
            <w:tcW w:w="0" w:type="auto"/>
            <w:gridSpan w:val="2"/>
            <w:tcBorders>
              <w:top w:val="single" w:sz="6" w:space="0" w:color="000000"/>
              <w:bottom w:val="single" w:sz="6" w:space="0" w:color="000000"/>
            </w:tcBorders>
          </w:tcPr>
          <w:p w14:paraId="4CBB02F5"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Objetivo 2.3: Garantizar el ejercicio pleno del derecho a una educación inclusiva y equitativa para niñas, niños, adolescentes, jóvenes y personas adultas, promoviendo una formación humanista, científica, intercultural, plurilingüe e integral que mejore el bienestar de la población e impulse el desarrollo del país.</w:t>
            </w:r>
          </w:p>
        </w:tc>
      </w:tr>
      <w:tr w:rsidR="00DC0784" w:rsidRPr="000C36D5" w14:paraId="60431CB6" w14:textId="77777777" w:rsidTr="008A05C2">
        <w:trPr>
          <w:trHeight w:val="764"/>
        </w:trPr>
        <w:tc>
          <w:tcPr>
            <w:tcW w:w="0" w:type="auto"/>
            <w:tcBorders>
              <w:top w:val="single" w:sz="6" w:space="0" w:color="000000"/>
              <w:bottom w:val="single" w:sz="6" w:space="0" w:color="000000"/>
            </w:tcBorders>
          </w:tcPr>
          <w:p w14:paraId="22CF09C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2.3.1</w:t>
            </w:r>
          </w:p>
        </w:tc>
        <w:tc>
          <w:tcPr>
            <w:tcW w:w="0" w:type="auto"/>
            <w:tcBorders>
              <w:top w:val="single" w:sz="6" w:space="0" w:color="000000"/>
              <w:bottom w:val="single" w:sz="6" w:space="0" w:color="000000"/>
            </w:tcBorders>
          </w:tcPr>
          <w:p w14:paraId="7BB81679"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Expandir la oferta educativa para garantizar el derecho a la educación de niñas, niños, adolescentes, jóvenes y personas adultas, fomentando su desarrollo integral y promoviendo la igualdad social.</w:t>
            </w:r>
          </w:p>
        </w:tc>
      </w:tr>
      <w:tr w:rsidR="00DC0784" w:rsidRPr="000C36D5" w14:paraId="6CF7E4F6" w14:textId="77777777" w:rsidTr="008A05C2">
        <w:trPr>
          <w:trHeight w:val="775"/>
        </w:trPr>
        <w:tc>
          <w:tcPr>
            <w:tcW w:w="0" w:type="auto"/>
            <w:tcBorders>
              <w:top w:val="single" w:sz="6" w:space="0" w:color="000000"/>
              <w:bottom w:val="single" w:sz="6" w:space="0" w:color="000000"/>
            </w:tcBorders>
          </w:tcPr>
          <w:p w14:paraId="09B15C9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2.3.2</w:t>
            </w:r>
          </w:p>
        </w:tc>
        <w:tc>
          <w:tcPr>
            <w:tcW w:w="0" w:type="auto"/>
            <w:tcBorders>
              <w:top w:val="single" w:sz="6" w:space="0" w:color="000000"/>
              <w:bottom w:val="single" w:sz="6" w:space="0" w:color="000000"/>
            </w:tcBorders>
          </w:tcPr>
          <w:p w14:paraId="7439EAF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Crear entornos óptimos para el aprendizaje, la convivencia y el desarrollo integral de los estudiantes mediante la construcción, equipamiento, restauración, reforzamiento y rehabilitación de la infraestructura educativa, con prioridad en las zonas de mayor rezago </w:t>
            </w:r>
            <w:r w:rsidRPr="000C36D5">
              <w:rPr>
                <w:rFonts w:asciiTheme="minorHAnsi" w:hAnsiTheme="minorHAnsi" w:cstheme="minorHAnsi"/>
                <w:spacing w:val="-2"/>
                <w:sz w:val="18"/>
                <w:szCs w:val="18"/>
              </w:rPr>
              <w:t>social.</w:t>
            </w:r>
          </w:p>
        </w:tc>
      </w:tr>
      <w:tr w:rsidR="00DC0784" w:rsidRPr="000C36D5" w14:paraId="16C481E4" w14:textId="77777777" w:rsidTr="008A05C2">
        <w:trPr>
          <w:trHeight w:val="764"/>
        </w:trPr>
        <w:tc>
          <w:tcPr>
            <w:tcW w:w="0" w:type="auto"/>
            <w:tcBorders>
              <w:top w:val="single" w:sz="6" w:space="0" w:color="000000"/>
              <w:bottom w:val="single" w:sz="6" w:space="0" w:color="000000"/>
            </w:tcBorders>
          </w:tcPr>
          <w:p w14:paraId="7D17AC7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2.3.3</w:t>
            </w:r>
          </w:p>
        </w:tc>
        <w:tc>
          <w:tcPr>
            <w:tcW w:w="0" w:type="auto"/>
            <w:tcBorders>
              <w:top w:val="single" w:sz="6" w:space="0" w:color="000000"/>
              <w:bottom w:val="single" w:sz="6" w:space="0" w:color="000000"/>
            </w:tcBorders>
          </w:tcPr>
          <w:p w14:paraId="10408895"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 los planes y programas de estudio conforme a los principios de la Nueva Escuela Mexicana, promoviendo una formación integral, crítica, ambiental, humanista, cívica, intercultural y científica.</w:t>
            </w:r>
          </w:p>
        </w:tc>
      </w:tr>
      <w:tr w:rsidR="00DC0784" w:rsidRPr="000C36D5" w14:paraId="24B1F31B" w14:textId="77777777" w:rsidTr="00506222">
        <w:trPr>
          <w:trHeight w:val="264"/>
        </w:trPr>
        <w:tc>
          <w:tcPr>
            <w:tcW w:w="0" w:type="auto"/>
            <w:tcBorders>
              <w:top w:val="single" w:sz="6" w:space="0" w:color="000000"/>
              <w:bottom w:val="single" w:sz="6" w:space="0" w:color="000000"/>
            </w:tcBorders>
          </w:tcPr>
          <w:p w14:paraId="0BB7BF6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2.3.4</w:t>
            </w:r>
          </w:p>
        </w:tc>
        <w:tc>
          <w:tcPr>
            <w:tcW w:w="0" w:type="auto"/>
            <w:tcBorders>
              <w:top w:val="single" w:sz="6" w:space="0" w:color="000000"/>
              <w:bottom w:val="single" w:sz="6" w:space="0" w:color="000000"/>
            </w:tcBorders>
          </w:tcPr>
          <w:p w14:paraId="233789E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Desarrollar acciones y brindar apoyos para garantizar el ingreso, permanencia, orientación vocacional y conclusión de trayectorias educativas en todos los niveles y modalidades del Sistema Educativo Nacional, con </w:t>
            </w:r>
            <w:r w:rsidRPr="000C36D5">
              <w:rPr>
                <w:rFonts w:asciiTheme="minorHAnsi" w:hAnsiTheme="minorHAnsi" w:cstheme="minorHAnsi"/>
                <w:sz w:val="18"/>
                <w:szCs w:val="18"/>
              </w:rPr>
              <w:lastRenderedPageBreak/>
              <w:t>perspectiva de género y pertinencia cultural.</w:t>
            </w:r>
          </w:p>
        </w:tc>
      </w:tr>
      <w:tr w:rsidR="00DC0784" w:rsidRPr="000C36D5" w14:paraId="4EFE0412" w14:textId="77777777" w:rsidTr="008A05C2">
        <w:trPr>
          <w:trHeight w:val="974"/>
        </w:trPr>
        <w:tc>
          <w:tcPr>
            <w:tcW w:w="0" w:type="auto"/>
            <w:tcBorders>
              <w:top w:val="single" w:sz="6" w:space="0" w:color="000000"/>
              <w:bottom w:val="single" w:sz="6" w:space="0" w:color="000000"/>
            </w:tcBorders>
          </w:tcPr>
          <w:p w14:paraId="59C80F4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2.3.5</w:t>
            </w:r>
          </w:p>
        </w:tc>
        <w:tc>
          <w:tcPr>
            <w:tcW w:w="0" w:type="auto"/>
            <w:tcBorders>
              <w:top w:val="single" w:sz="6" w:space="0" w:color="000000"/>
              <w:bottom w:val="single" w:sz="6" w:space="0" w:color="000000"/>
            </w:tcBorders>
          </w:tcPr>
          <w:p w14:paraId="6AFEE0AC"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Reforzar el papel de las maestras y maestros como agentes clave en la transformación del sistema educativo, mediante el desarrollo profesional, la formación continua con perspectiva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 género, pertinencia cultural y atención a la diversidad, además de la mejora de sus condiciones laborales.</w:t>
            </w:r>
          </w:p>
        </w:tc>
      </w:tr>
      <w:tr w:rsidR="00DC0784" w:rsidRPr="000C36D5" w14:paraId="0CFB2942" w14:textId="77777777" w:rsidTr="008A05C2">
        <w:trPr>
          <w:trHeight w:val="764"/>
        </w:trPr>
        <w:tc>
          <w:tcPr>
            <w:tcW w:w="0" w:type="auto"/>
            <w:tcBorders>
              <w:top w:val="single" w:sz="6" w:space="0" w:color="000000"/>
              <w:bottom w:val="single" w:sz="6" w:space="0" w:color="000000"/>
            </w:tcBorders>
          </w:tcPr>
          <w:p w14:paraId="01EEFB7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2.3.6</w:t>
            </w:r>
          </w:p>
        </w:tc>
        <w:tc>
          <w:tcPr>
            <w:tcW w:w="0" w:type="auto"/>
            <w:tcBorders>
              <w:top w:val="single" w:sz="6" w:space="0" w:color="000000"/>
              <w:bottom w:val="single" w:sz="6" w:space="0" w:color="000000"/>
            </w:tcBorders>
          </w:tcPr>
          <w:p w14:paraId="4830A372"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Asegurar el derecho a la cultura física, la práctica del deporte, la educación artística y 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 xml:space="preserve">acceso a la cultura, promoviendo el bienestar comunitario y la inclusión social de toda la </w:t>
            </w:r>
            <w:r w:rsidRPr="000C36D5">
              <w:rPr>
                <w:rFonts w:asciiTheme="minorHAnsi" w:hAnsiTheme="minorHAnsi" w:cstheme="minorHAnsi"/>
                <w:spacing w:val="-2"/>
                <w:sz w:val="18"/>
                <w:szCs w:val="18"/>
              </w:rPr>
              <w:t>población.</w:t>
            </w:r>
          </w:p>
        </w:tc>
      </w:tr>
      <w:tr w:rsidR="00DC0784" w:rsidRPr="000C36D5" w14:paraId="22E8476A" w14:textId="77777777" w:rsidTr="008A05C2">
        <w:trPr>
          <w:trHeight w:val="749"/>
        </w:trPr>
        <w:tc>
          <w:tcPr>
            <w:tcW w:w="0" w:type="auto"/>
            <w:tcBorders>
              <w:top w:val="single" w:sz="6" w:space="0" w:color="000000"/>
              <w:bottom w:val="single" w:sz="6" w:space="0" w:color="000000"/>
            </w:tcBorders>
          </w:tcPr>
          <w:p w14:paraId="1A6A6F1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2.3.7</w:t>
            </w:r>
          </w:p>
        </w:tc>
        <w:tc>
          <w:tcPr>
            <w:tcW w:w="0" w:type="auto"/>
            <w:tcBorders>
              <w:top w:val="single" w:sz="6" w:space="0" w:color="000000"/>
              <w:bottom w:val="single" w:sz="6" w:space="0" w:color="000000"/>
            </w:tcBorders>
          </w:tcPr>
          <w:p w14:paraId="003596D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Garantizar la atención integral de la primera infancia, con énfasis en la educación inicial, y fortalecer el bienestar de niñas, niños y adolescentes para impulsar un desarrollo pleno a lo largo de su ciclo de vida.</w:t>
            </w:r>
          </w:p>
        </w:tc>
      </w:tr>
    </w:tbl>
    <w:tbl>
      <w:tblPr>
        <w:tblStyle w:val="TableNormal7"/>
        <w:tblW w:w="0" w:type="auto"/>
        <w:tblInd w:w="117" w:type="dxa"/>
        <w:tblLook w:val="01E0" w:firstRow="1" w:lastRow="1" w:firstColumn="1" w:lastColumn="1" w:noHBand="0" w:noVBand="0"/>
      </w:tblPr>
      <w:tblGrid>
        <w:gridCol w:w="1014"/>
        <w:gridCol w:w="7706"/>
      </w:tblGrid>
      <w:tr w:rsidR="00DC0784" w:rsidRPr="000C36D5" w14:paraId="1600E41C" w14:textId="77777777" w:rsidTr="008A05C2">
        <w:trPr>
          <w:trHeight w:val="764"/>
        </w:trPr>
        <w:tc>
          <w:tcPr>
            <w:tcW w:w="0" w:type="auto"/>
            <w:gridSpan w:val="2"/>
            <w:tcBorders>
              <w:top w:val="single" w:sz="6" w:space="0" w:color="000000"/>
              <w:bottom w:val="single" w:sz="6" w:space="0" w:color="000000"/>
            </w:tcBorders>
          </w:tcPr>
          <w:bookmarkEnd w:id="3"/>
          <w:p w14:paraId="440885C6"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Objetivo 2.4: Impulsar el desarrollo científico y tecnológico a través de la educación, formación y capacitación para el trabajo, garantizando servicios innovadores, pertinentes y actualizados que mejoren el bienestar y la calidad de vida de todas las personas.</w:t>
            </w:r>
          </w:p>
        </w:tc>
      </w:tr>
      <w:tr w:rsidR="00DC0784" w:rsidRPr="000C36D5" w14:paraId="776A198A" w14:textId="77777777" w:rsidTr="008A05C2">
        <w:trPr>
          <w:trHeight w:val="749"/>
        </w:trPr>
        <w:tc>
          <w:tcPr>
            <w:tcW w:w="0" w:type="auto"/>
            <w:tcBorders>
              <w:top w:val="single" w:sz="6" w:space="0" w:color="000000"/>
              <w:bottom w:val="single" w:sz="6" w:space="0" w:color="000000"/>
            </w:tcBorders>
          </w:tcPr>
          <w:p w14:paraId="3B3BBE3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2.4.1</w:t>
            </w:r>
          </w:p>
        </w:tc>
        <w:tc>
          <w:tcPr>
            <w:tcW w:w="0" w:type="auto"/>
            <w:tcBorders>
              <w:top w:val="single" w:sz="6" w:space="0" w:color="000000"/>
              <w:bottom w:val="single" w:sz="6" w:space="0" w:color="000000"/>
            </w:tcBorders>
          </w:tcPr>
          <w:p w14:paraId="7DFD3F1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Reforzar las alianzas entre los sectores público, productivo y social para la capacitación de jóvenes, especialmente quienes no estudian ni trabajan, facilitando su desarrollo de experiencia laboral y habilidades para el empleo.</w:t>
            </w:r>
          </w:p>
        </w:tc>
      </w:tr>
      <w:tr w:rsidR="00DC0784" w:rsidRPr="000C36D5" w14:paraId="01BE60A2" w14:textId="77777777" w:rsidTr="008A05C2">
        <w:trPr>
          <w:trHeight w:val="764"/>
        </w:trPr>
        <w:tc>
          <w:tcPr>
            <w:tcW w:w="0" w:type="auto"/>
            <w:tcBorders>
              <w:top w:val="single" w:sz="6" w:space="0" w:color="000000"/>
              <w:bottom w:val="single" w:sz="6" w:space="0" w:color="000000"/>
            </w:tcBorders>
          </w:tcPr>
          <w:p w14:paraId="3C62A85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2.4.2</w:t>
            </w:r>
          </w:p>
        </w:tc>
        <w:tc>
          <w:tcPr>
            <w:tcW w:w="0" w:type="auto"/>
            <w:tcBorders>
              <w:top w:val="single" w:sz="6" w:space="0" w:color="000000"/>
              <w:bottom w:val="single" w:sz="6" w:space="0" w:color="000000"/>
            </w:tcBorders>
          </w:tcPr>
          <w:p w14:paraId="2FE1BA8C"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Impulsar políticas y programas de recapacitación, reinserción y reconversión de habilidades con perspectiva de género para fortalecer el bienestar laboral de toda la población en edad de </w:t>
            </w:r>
            <w:r w:rsidRPr="000C36D5">
              <w:rPr>
                <w:rFonts w:asciiTheme="minorHAnsi" w:hAnsiTheme="minorHAnsi" w:cstheme="minorHAnsi"/>
                <w:spacing w:val="-2"/>
                <w:sz w:val="18"/>
                <w:szCs w:val="18"/>
              </w:rPr>
              <w:t>trabajar.</w:t>
            </w:r>
          </w:p>
        </w:tc>
      </w:tr>
      <w:tr w:rsidR="00DC0784" w:rsidRPr="000C36D5" w14:paraId="1D84CBC1" w14:textId="77777777" w:rsidTr="008A05C2">
        <w:trPr>
          <w:trHeight w:val="764"/>
        </w:trPr>
        <w:tc>
          <w:tcPr>
            <w:tcW w:w="0" w:type="auto"/>
            <w:tcBorders>
              <w:top w:val="single" w:sz="6" w:space="0" w:color="000000"/>
              <w:bottom w:val="single" w:sz="6" w:space="0" w:color="000000"/>
            </w:tcBorders>
          </w:tcPr>
          <w:p w14:paraId="7F8DDD2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2.4.3</w:t>
            </w:r>
          </w:p>
        </w:tc>
        <w:tc>
          <w:tcPr>
            <w:tcW w:w="0" w:type="auto"/>
            <w:tcBorders>
              <w:top w:val="single" w:sz="6" w:space="0" w:color="000000"/>
              <w:bottom w:val="single" w:sz="6" w:space="0" w:color="000000"/>
            </w:tcBorders>
          </w:tcPr>
          <w:p w14:paraId="006AD548"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Fortalecer alternativas de servicios educativos, incluyendo educación dual, modalidades mixtas, semipresenciales y no escolarizadas, así como educación para personas adultas y capacitación para el trabajo.</w:t>
            </w:r>
          </w:p>
        </w:tc>
      </w:tr>
      <w:tr w:rsidR="00DC0784" w:rsidRPr="000C36D5" w14:paraId="11D46DD2" w14:textId="77777777" w:rsidTr="008A05C2">
        <w:trPr>
          <w:trHeight w:val="944"/>
        </w:trPr>
        <w:tc>
          <w:tcPr>
            <w:tcW w:w="0" w:type="auto"/>
            <w:tcBorders>
              <w:top w:val="single" w:sz="6" w:space="0" w:color="000000"/>
              <w:bottom w:val="single" w:sz="6" w:space="0" w:color="000000"/>
            </w:tcBorders>
          </w:tcPr>
          <w:p w14:paraId="0A895F1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2.4.4</w:t>
            </w:r>
          </w:p>
        </w:tc>
        <w:tc>
          <w:tcPr>
            <w:tcW w:w="0" w:type="auto"/>
            <w:tcBorders>
              <w:top w:val="single" w:sz="6" w:space="0" w:color="000000"/>
              <w:bottom w:val="single" w:sz="6" w:space="0" w:color="000000"/>
            </w:tcBorders>
          </w:tcPr>
          <w:p w14:paraId="5312C31F"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Crear las condiciones para ampliar el sistema dual de educación y formación profesional en colaboración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empresas,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certificación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competencias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laborales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reducir las brechas de habilidades y aumentar la oferta laboral especializada.</w:t>
            </w:r>
          </w:p>
        </w:tc>
      </w:tr>
      <w:tr w:rsidR="00DC0784" w:rsidRPr="000C36D5" w14:paraId="2E8FD3C0" w14:textId="77777777" w:rsidTr="008A05C2">
        <w:trPr>
          <w:trHeight w:val="734"/>
        </w:trPr>
        <w:tc>
          <w:tcPr>
            <w:tcW w:w="0" w:type="auto"/>
            <w:gridSpan w:val="2"/>
            <w:tcBorders>
              <w:top w:val="single" w:sz="6" w:space="0" w:color="000000"/>
              <w:bottom w:val="single" w:sz="6" w:space="0" w:color="000000"/>
            </w:tcBorders>
          </w:tcPr>
          <w:p w14:paraId="1D85BC27" w14:textId="77777777" w:rsidR="00DC0784" w:rsidRPr="00506222" w:rsidRDefault="00DC0784" w:rsidP="00E51A77">
            <w:pPr>
              <w:pStyle w:val="TableParagraph"/>
              <w:spacing w:line="276" w:lineRule="auto"/>
              <w:jc w:val="both"/>
              <w:rPr>
                <w:rFonts w:asciiTheme="majorHAnsi" w:hAnsiTheme="majorHAnsi" w:cstheme="majorHAnsi"/>
                <w:b/>
                <w:sz w:val="18"/>
                <w:szCs w:val="18"/>
              </w:rPr>
            </w:pPr>
            <w:r w:rsidRPr="00506222">
              <w:rPr>
                <w:rFonts w:asciiTheme="majorHAnsi" w:hAnsiTheme="majorHAnsi" w:cstheme="majorHAnsi"/>
                <w:b/>
                <w:sz w:val="18"/>
                <w:szCs w:val="18"/>
              </w:rPr>
              <w:t>Objetivo</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2.5:</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Garantizar</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el</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derecho</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a</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la</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cultura</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con</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enfoques</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de</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participación</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e</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inclusión,</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respetando</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la</w:t>
            </w:r>
            <w:r w:rsidRPr="00506222">
              <w:rPr>
                <w:rFonts w:asciiTheme="majorHAnsi" w:hAnsiTheme="majorHAnsi" w:cstheme="majorHAnsi"/>
                <w:b/>
                <w:spacing w:val="19"/>
                <w:sz w:val="18"/>
                <w:szCs w:val="18"/>
              </w:rPr>
              <w:t xml:space="preserve"> </w:t>
            </w:r>
            <w:r w:rsidRPr="00506222">
              <w:rPr>
                <w:rFonts w:asciiTheme="majorHAnsi" w:hAnsiTheme="majorHAnsi" w:cstheme="majorHAnsi"/>
                <w:b/>
                <w:sz w:val="18"/>
                <w:szCs w:val="18"/>
              </w:rPr>
              <w:t>diversidad cultural en todas sus manifestaciones y expresiones, con pleno respeto a la libertad creativa.</w:t>
            </w:r>
          </w:p>
        </w:tc>
      </w:tr>
      <w:tr w:rsidR="00DC0784" w:rsidRPr="000C36D5" w14:paraId="6CF40F47" w14:textId="77777777" w:rsidTr="008A05C2">
        <w:trPr>
          <w:trHeight w:val="764"/>
        </w:trPr>
        <w:tc>
          <w:tcPr>
            <w:tcW w:w="0" w:type="auto"/>
            <w:tcBorders>
              <w:top w:val="single" w:sz="6" w:space="0" w:color="000000"/>
              <w:bottom w:val="single" w:sz="6" w:space="0" w:color="000000"/>
            </w:tcBorders>
          </w:tcPr>
          <w:p w14:paraId="5EBB2D5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2.5.1</w:t>
            </w:r>
          </w:p>
        </w:tc>
        <w:tc>
          <w:tcPr>
            <w:tcW w:w="0" w:type="auto"/>
            <w:tcBorders>
              <w:top w:val="single" w:sz="6" w:space="0" w:color="000000"/>
              <w:bottom w:val="single" w:sz="6" w:space="0" w:color="000000"/>
            </w:tcBorders>
          </w:tcPr>
          <w:p w14:paraId="4DC72C1C"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Ampliar y diversificar la oferta cultural y artística en todo el país y a nivel internacional, impulsando la formación y profesionalización en el ámbito artístico y cultural para toda la </w:t>
            </w:r>
            <w:r w:rsidRPr="000C36D5">
              <w:rPr>
                <w:rFonts w:asciiTheme="minorHAnsi" w:hAnsiTheme="minorHAnsi" w:cstheme="minorHAnsi"/>
                <w:spacing w:val="-2"/>
                <w:sz w:val="18"/>
                <w:szCs w:val="18"/>
              </w:rPr>
              <w:t>población.</w:t>
            </w:r>
          </w:p>
        </w:tc>
      </w:tr>
    </w:tbl>
    <w:tbl>
      <w:tblPr>
        <w:tblStyle w:val="TableNormal8"/>
        <w:tblW w:w="0" w:type="auto"/>
        <w:tblInd w:w="117" w:type="dxa"/>
        <w:tblLook w:val="01E0" w:firstRow="1" w:lastRow="1" w:firstColumn="1" w:lastColumn="1" w:noHBand="0" w:noVBand="0"/>
      </w:tblPr>
      <w:tblGrid>
        <w:gridCol w:w="997"/>
        <w:gridCol w:w="7723"/>
      </w:tblGrid>
      <w:tr w:rsidR="00DC0784" w:rsidRPr="000C36D5" w14:paraId="1B99FF33" w14:textId="77777777" w:rsidTr="008A05C2">
        <w:trPr>
          <w:trHeight w:val="539"/>
        </w:trPr>
        <w:tc>
          <w:tcPr>
            <w:tcW w:w="0" w:type="auto"/>
            <w:tcBorders>
              <w:top w:val="single" w:sz="6" w:space="0" w:color="000000"/>
              <w:bottom w:val="single" w:sz="6" w:space="0" w:color="000000"/>
            </w:tcBorders>
          </w:tcPr>
          <w:p w14:paraId="69FB003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2.5.2</w:t>
            </w:r>
          </w:p>
        </w:tc>
        <w:tc>
          <w:tcPr>
            <w:tcW w:w="0" w:type="auto"/>
            <w:tcBorders>
              <w:top w:val="single" w:sz="6" w:space="0" w:color="000000"/>
              <w:bottom w:val="single" w:sz="6" w:space="0" w:color="000000"/>
            </w:tcBorders>
          </w:tcPr>
          <w:p w14:paraId="5D442DB2"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 xml:space="preserve">Fortalecer el ciclo creativo en todas sus etapas, desde la creación, investigación y producción, hasta la circulación, </w:t>
            </w:r>
            <w:proofErr w:type="spellStart"/>
            <w:r w:rsidRPr="000C36D5">
              <w:rPr>
                <w:rFonts w:asciiTheme="minorHAnsi" w:hAnsiTheme="minorHAnsi" w:cstheme="minorHAnsi"/>
                <w:sz w:val="18"/>
                <w:szCs w:val="18"/>
              </w:rPr>
              <w:t>visibilización</w:t>
            </w:r>
            <w:proofErr w:type="spellEnd"/>
            <w:r w:rsidRPr="000C36D5">
              <w:rPr>
                <w:rFonts w:asciiTheme="minorHAnsi" w:hAnsiTheme="minorHAnsi" w:cstheme="minorHAnsi"/>
                <w:sz w:val="18"/>
                <w:szCs w:val="18"/>
              </w:rPr>
              <w:t xml:space="preserve"> y recepción por parte del público.</w:t>
            </w:r>
          </w:p>
        </w:tc>
      </w:tr>
      <w:tr w:rsidR="00DC0784" w:rsidRPr="000C36D5" w14:paraId="4D36E6E4" w14:textId="77777777" w:rsidTr="008A05C2">
        <w:trPr>
          <w:trHeight w:val="1154"/>
        </w:trPr>
        <w:tc>
          <w:tcPr>
            <w:tcW w:w="0" w:type="auto"/>
            <w:tcBorders>
              <w:top w:val="single" w:sz="6" w:space="0" w:color="000000"/>
              <w:bottom w:val="single" w:sz="6" w:space="0" w:color="000000"/>
            </w:tcBorders>
          </w:tcPr>
          <w:p w14:paraId="7DE012D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2.5.3</w:t>
            </w:r>
          </w:p>
        </w:tc>
        <w:tc>
          <w:tcPr>
            <w:tcW w:w="0" w:type="auto"/>
            <w:tcBorders>
              <w:top w:val="single" w:sz="6" w:space="0" w:color="000000"/>
              <w:bottom w:val="single" w:sz="6" w:space="0" w:color="000000"/>
            </w:tcBorders>
          </w:tcPr>
          <w:p w14:paraId="183F3DEA"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Reforzar la investigación, protección y preservación del patrimonio documental de la Nación, así como del patrimonio paleontológico, arqueológico, histórico y artístico. Promover,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reconocer y difundir las culturas vivas en todas sus expresiones como parte fundamental de la identidad y diversidad pluricultural, multiétnica y plurilingüe de México.</w:t>
            </w:r>
          </w:p>
        </w:tc>
      </w:tr>
      <w:tr w:rsidR="00DC0784" w:rsidRPr="000C36D5" w14:paraId="2CC12D2E" w14:textId="77777777" w:rsidTr="008A05C2">
        <w:trPr>
          <w:trHeight w:val="1169"/>
        </w:trPr>
        <w:tc>
          <w:tcPr>
            <w:tcW w:w="0" w:type="auto"/>
            <w:tcBorders>
              <w:top w:val="single" w:sz="6" w:space="0" w:color="000000"/>
              <w:bottom w:val="single" w:sz="6" w:space="0" w:color="000000"/>
            </w:tcBorders>
          </w:tcPr>
          <w:p w14:paraId="4E448B1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2.5.4</w:t>
            </w:r>
          </w:p>
        </w:tc>
        <w:tc>
          <w:tcPr>
            <w:tcW w:w="0" w:type="auto"/>
            <w:tcBorders>
              <w:top w:val="single" w:sz="6" w:space="0" w:color="000000"/>
              <w:bottom w:val="single" w:sz="6" w:space="0" w:color="000000"/>
            </w:tcBorders>
          </w:tcPr>
          <w:p w14:paraId="369928DB"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 xml:space="preserve">Implementar acciones para fortalecer la memoria, la gestión comunitaria y la salvaguardia del patrimonio biocultural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Proveer apoyos a las y los artesanos, con prioridad en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para desarrollar su capacidad productiva con pertinencia cultural.</w:t>
            </w:r>
          </w:p>
        </w:tc>
      </w:tr>
      <w:tr w:rsidR="00DC0784" w:rsidRPr="000C36D5" w14:paraId="32BDE109" w14:textId="77777777" w:rsidTr="008A05C2">
        <w:trPr>
          <w:trHeight w:val="749"/>
        </w:trPr>
        <w:tc>
          <w:tcPr>
            <w:tcW w:w="0" w:type="auto"/>
            <w:gridSpan w:val="2"/>
            <w:tcBorders>
              <w:top w:val="single" w:sz="6" w:space="0" w:color="000000"/>
              <w:bottom w:val="single" w:sz="6" w:space="0" w:color="000000"/>
            </w:tcBorders>
          </w:tcPr>
          <w:p w14:paraId="09EF0C77"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Objetivo 2.6: Fortalecer el vínculo entre educación y cultura desde la infancia, asegurando el acceso a procesos de iniciación y apreciación artística y lectora que refuercen las identidades y memorias individuales y comunitarias,</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como base fundamental de nuestra diversidad cultural.</w:t>
            </w:r>
          </w:p>
        </w:tc>
      </w:tr>
      <w:tr w:rsidR="00DC0784" w:rsidRPr="000C36D5" w14:paraId="0A23C134" w14:textId="77777777" w:rsidTr="008A05C2">
        <w:trPr>
          <w:trHeight w:val="554"/>
        </w:trPr>
        <w:tc>
          <w:tcPr>
            <w:tcW w:w="0" w:type="auto"/>
            <w:tcBorders>
              <w:top w:val="single" w:sz="6" w:space="0" w:color="000000"/>
              <w:bottom w:val="single" w:sz="6" w:space="0" w:color="000000"/>
            </w:tcBorders>
          </w:tcPr>
          <w:p w14:paraId="396EEBC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2.6.1</w:t>
            </w:r>
          </w:p>
        </w:tc>
        <w:tc>
          <w:tcPr>
            <w:tcW w:w="0" w:type="auto"/>
            <w:tcBorders>
              <w:top w:val="single" w:sz="6" w:space="0" w:color="000000"/>
              <w:bottom w:val="single" w:sz="6" w:space="0" w:color="000000"/>
            </w:tcBorders>
          </w:tcPr>
          <w:p w14:paraId="6F577B58"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Establecer un sistema de educación cultural y artística, tanto formal como comunitaria, para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promover el desarrollo y acceso a la cultura.</w:t>
            </w:r>
          </w:p>
        </w:tc>
      </w:tr>
      <w:tr w:rsidR="00DC0784" w:rsidRPr="000C36D5" w14:paraId="5788103E" w14:textId="77777777" w:rsidTr="008A05C2">
        <w:trPr>
          <w:trHeight w:val="764"/>
        </w:trPr>
        <w:tc>
          <w:tcPr>
            <w:tcW w:w="0" w:type="auto"/>
            <w:tcBorders>
              <w:top w:val="single" w:sz="6" w:space="0" w:color="000000"/>
              <w:bottom w:val="single" w:sz="6" w:space="0" w:color="000000"/>
            </w:tcBorders>
          </w:tcPr>
          <w:p w14:paraId="18B7A07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2.6.2</w:t>
            </w:r>
          </w:p>
        </w:tc>
        <w:tc>
          <w:tcPr>
            <w:tcW w:w="0" w:type="auto"/>
            <w:tcBorders>
              <w:top w:val="single" w:sz="6" w:space="0" w:color="000000"/>
              <w:bottom w:val="single" w:sz="6" w:space="0" w:color="000000"/>
            </w:tcBorders>
          </w:tcPr>
          <w:p w14:paraId="5793AE06"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Fomentar la lectura y el acceso a los libros como herramientas para la promoción de contenidos culturales, desarrollando habilidades y conocimientos que permitan a niñas, niños, adolescentes y jóvenes integrarse activamente a su comunidad.</w:t>
            </w:r>
          </w:p>
        </w:tc>
      </w:tr>
      <w:tr w:rsidR="00DC0784" w:rsidRPr="000C36D5" w14:paraId="5B362D88" w14:textId="77777777" w:rsidTr="008A05C2">
        <w:trPr>
          <w:trHeight w:val="944"/>
        </w:trPr>
        <w:tc>
          <w:tcPr>
            <w:tcW w:w="0" w:type="auto"/>
            <w:gridSpan w:val="2"/>
            <w:tcBorders>
              <w:top w:val="single" w:sz="6" w:space="0" w:color="000000"/>
              <w:bottom w:val="single" w:sz="6" w:space="0" w:color="000000"/>
            </w:tcBorders>
          </w:tcPr>
          <w:p w14:paraId="19E4023A"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Objetivo 2.7: Garantizar el derecho a la protección de la salud para toda la población mexicana mediante la consolidación y modernización del sistema de salud, con un enfoque de acceso universal que cierre las brechas de calidad y oportunidad, protegiendo el bienestar físico, mental y social de la población.</w:t>
            </w:r>
          </w:p>
        </w:tc>
      </w:tr>
      <w:tr w:rsidR="00DC0784" w:rsidRPr="000C36D5" w14:paraId="371BDCE3" w14:textId="77777777" w:rsidTr="008A05C2">
        <w:trPr>
          <w:trHeight w:val="734"/>
        </w:trPr>
        <w:tc>
          <w:tcPr>
            <w:tcW w:w="0" w:type="auto"/>
            <w:tcBorders>
              <w:top w:val="single" w:sz="6" w:space="0" w:color="000000"/>
              <w:bottom w:val="single" w:sz="6" w:space="0" w:color="000000"/>
            </w:tcBorders>
          </w:tcPr>
          <w:p w14:paraId="487D98A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2.7.1</w:t>
            </w:r>
          </w:p>
        </w:tc>
        <w:tc>
          <w:tcPr>
            <w:tcW w:w="0" w:type="auto"/>
            <w:tcBorders>
              <w:top w:val="single" w:sz="6" w:space="0" w:color="000000"/>
              <w:bottom w:val="single" w:sz="6" w:space="0" w:color="000000"/>
            </w:tcBorders>
          </w:tcPr>
          <w:p w14:paraId="15569EEE"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IMSS-Bienestar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como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principal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proveedor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servicios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salud</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 población sin seguridad social, garantizando acceso universal y cobertura en todo el país.</w:t>
            </w:r>
          </w:p>
        </w:tc>
      </w:tr>
      <w:tr w:rsidR="00DC0784" w:rsidRPr="000C36D5" w14:paraId="23DFE2D0" w14:textId="77777777" w:rsidTr="008A05C2">
        <w:trPr>
          <w:trHeight w:val="977"/>
        </w:trPr>
        <w:tc>
          <w:tcPr>
            <w:tcW w:w="0" w:type="auto"/>
            <w:tcBorders>
              <w:top w:val="single" w:sz="6" w:space="0" w:color="000000"/>
              <w:bottom w:val="single" w:sz="6" w:space="0" w:color="000000"/>
            </w:tcBorders>
          </w:tcPr>
          <w:p w14:paraId="42F5D4C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2.7.2</w:t>
            </w:r>
          </w:p>
        </w:tc>
        <w:tc>
          <w:tcPr>
            <w:tcW w:w="0" w:type="auto"/>
            <w:tcBorders>
              <w:top w:val="single" w:sz="6" w:space="0" w:color="000000"/>
              <w:bottom w:val="single" w:sz="6" w:space="0" w:color="000000"/>
            </w:tcBorders>
          </w:tcPr>
          <w:p w14:paraId="6BF151E6"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Reforzar las políticas de salud colectiva, tomando en consideración prácticas médicas tradicionales respaldadas científicamente, que prioricen la detección, prevención y atención de enfermedades, así como la promoción de la salud, contribuyendo al bienestar poblacional a través del Sistema Nacional de Salud Pública.</w:t>
            </w:r>
          </w:p>
        </w:tc>
      </w:tr>
      <w:tr w:rsidR="00DC0784" w:rsidRPr="000C36D5" w14:paraId="30B08802" w14:textId="77777777" w:rsidTr="008A05C2">
        <w:trPr>
          <w:trHeight w:val="764"/>
        </w:trPr>
        <w:tc>
          <w:tcPr>
            <w:tcW w:w="0" w:type="auto"/>
            <w:tcBorders>
              <w:top w:val="single" w:sz="6" w:space="0" w:color="000000"/>
              <w:bottom w:val="single" w:sz="6" w:space="0" w:color="000000"/>
            </w:tcBorders>
          </w:tcPr>
          <w:p w14:paraId="5F0CFB9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2.7.3</w:t>
            </w:r>
          </w:p>
        </w:tc>
        <w:tc>
          <w:tcPr>
            <w:tcW w:w="0" w:type="auto"/>
            <w:tcBorders>
              <w:top w:val="single" w:sz="6" w:space="0" w:color="000000"/>
              <w:bottom w:val="single" w:sz="6" w:space="0" w:color="000000"/>
            </w:tcBorders>
          </w:tcPr>
          <w:p w14:paraId="101C81E9"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Implementar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políticas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mediante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Sistema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Salud</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Pública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aseguren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atención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a los grupos en situación de vulnerabilidad, con énfasis en población indígena, </w:t>
            </w:r>
            <w:proofErr w:type="spellStart"/>
            <w:r w:rsidRPr="000C36D5">
              <w:rPr>
                <w:rFonts w:asciiTheme="minorHAnsi" w:hAnsiTheme="minorHAnsi" w:cstheme="minorHAnsi"/>
                <w:sz w:val="18"/>
                <w:szCs w:val="18"/>
              </w:rPr>
              <w:t>afromexicana</w:t>
            </w:r>
            <w:proofErr w:type="spellEnd"/>
            <w:r w:rsidRPr="000C36D5">
              <w:rPr>
                <w:rFonts w:asciiTheme="minorHAnsi" w:hAnsiTheme="minorHAnsi" w:cstheme="minorHAnsi"/>
                <w:sz w:val="18"/>
                <w:szCs w:val="18"/>
              </w:rPr>
              <w:t>, migrante o con discapacidad.</w:t>
            </w:r>
          </w:p>
        </w:tc>
      </w:tr>
      <w:tr w:rsidR="00DC0784" w:rsidRPr="000C36D5" w14:paraId="4FA2BE28" w14:textId="77777777" w:rsidTr="008A05C2">
        <w:trPr>
          <w:trHeight w:val="764"/>
        </w:trPr>
        <w:tc>
          <w:tcPr>
            <w:tcW w:w="0" w:type="auto"/>
            <w:tcBorders>
              <w:top w:val="single" w:sz="6" w:space="0" w:color="000000"/>
              <w:bottom w:val="single" w:sz="6" w:space="0" w:color="000000"/>
            </w:tcBorders>
          </w:tcPr>
          <w:p w14:paraId="7F5E8FB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2.7.4</w:t>
            </w:r>
          </w:p>
        </w:tc>
        <w:tc>
          <w:tcPr>
            <w:tcW w:w="0" w:type="auto"/>
            <w:tcBorders>
              <w:top w:val="single" w:sz="6" w:space="0" w:color="000000"/>
              <w:bottom w:val="single" w:sz="6" w:space="0" w:color="000000"/>
            </w:tcBorders>
          </w:tcPr>
          <w:p w14:paraId="69BB4068"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Promover la igualdad sustantiva a través de información y servicios de salud sexual y reproductiva en la adolescencia, etapa pregestacional, embarazo, parto y puerperio, erradicando la violencia obstétrica, sexual y de género.</w:t>
            </w:r>
          </w:p>
        </w:tc>
      </w:tr>
      <w:tr w:rsidR="00DC0784" w:rsidRPr="000C36D5" w14:paraId="3170A90B" w14:textId="77777777" w:rsidTr="008A05C2">
        <w:trPr>
          <w:trHeight w:val="539"/>
        </w:trPr>
        <w:tc>
          <w:tcPr>
            <w:tcW w:w="0" w:type="auto"/>
            <w:tcBorders>
              <w:top w:val="single" w:sz="6" w:space="0" w:color="000000"/>
              <w:bottom w:val="single" w:sz="6" w:space="0" w:color="000000"/>
            </w:tcBorders>
          </w:tcPr>
          <w:p w14:paraId="3165DF5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2.7.5</w:t>
            </w:r>
          </w:p>
        </w:tc>
        <w:tc>
          <w:tcPr>
            <w:tcW w:w="0" w:type="auto"/>
            <w:tcBorders>
              <w:top w:val="single" w:sz="6" w:space="0" w:color="000000"/>
              <w:bottom w:val="single" w:sz="6" w:space="0" w:color="000000"/>
            </w:tcBorders>
          </w:tcPr>
          <w:p w14:paraId="2C361281"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Implementar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acciones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promoción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prevención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salud</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mental,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brindando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atención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integral con ética, calidad y respeto a lo largo de la vida.</w:t>
            </w:r>
          </w:p>
        </w:tc>
      </w:tr>
      <w:tr w:rsidR="00DC0784" w:rsidRPr="000C36D5" w14:paraId="58BBFCBD" w14:textId="77777777" w:rsidTr="008A05C2">
        <w:trPr>
          <w:trHeight w:val="554"/>
        </w:trPr>
        <w:tc>
          <w:tcPr>
            <w:tcW w:w="0" w:type="auto"/>
            <w:tcBorders>
              <w:top w:val="single" w:sz="6" w:space="0" w:color="000000"/>
              <w:bottom w:val="single" w:sz="6" w:space="0" w:color="000000"/>
            </w:tcBorders>
          </w:tcPr>
          <w:p w14:paraId="4A11DE1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2.7.6</w:t>
            </w:r>
          </w:p>
        </w:tc>
        <w:tc>
          <w:tcPr>
            <w:tcW w:w="0" w:type="auto"/>
            <w:tcBorders>
              <w:top w:val="single" w:sz="6" w:space="0" w:color="000000"/>
              <w:bottom w:val="single" w:sz="6" w:space="0" w:color="000000"/>
            </w:tcBorders>
          </w:tcPr>
          <w:p w14:paraId="2A82030E"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Garantizar la entrega oportuna de insumos de salud en los tres niveles de atención, acorde a las necesidades de la población.</w:t>
            </w:r>
          </w:p>
        </w:tc>
      </w:tr>
      <w:tr w:rsidR="00DC0784" w:rsidRPr="000C36D5" w14:paraId="7F7A718A" w14:textId="77777777" w:rsidTr="008A05C2">
        <w:trPr>
          <w:trHeight w:val="554"/>
        </w:trPr>
        <w:tc>
          <w:tcPr>
            <w:tcW w:w="0" w:type="auto"/>
            <w:tcBorders>
              <w:top w:val="single" w:sz="6" w:space="0" w:color="000000"/>
              <w:bottom w:val="single" w:sz="6" w:space="0" w:color="000000"/>
            </w:tcBorders>
          </w:tcPr>
          <w:p w14:paraId="3EDBB18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2.7.7</w:t>
            </w:r>
          </w:p>
        </w:tc>
        <w:tc>
          <w:tcPr>
            <w:tcW w:w="0" w:type="auto"/>
            <w:tcBorders>
              <w:top w:val="single" w:sz="6" w:space="0" w:color="000000"/>
              <w:bottom w:val="single" w:sz="6" w:space="0" w:color="000000"/>
            </w:tcBorders>
          </w:tcPr>
          <w:p w14:paraId="0D368434"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Consolidar</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infraestructura</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equipamiento</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médico</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alineados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necesidades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demográficas y epidemiológicas, reduciendo las brechas en atención sanitaria.</w:t>
            </w:r>
          </w:p>
        </w:tc>
      </w:tr>
      <w:tr w:rsidR="00DC0784" w:rsidRPr="000C36D5" w14:paraId="04205515" w14:textId="77777777" w:rsidTr="008A05C2">
        <w:trPr>
          <w:trHeight w:val="539"/>
        </w:trPr>
        <w:tc>
          <w:tcPr>
            <w:tcW w:w="0" w:type="auto"/>
            <w:tcBorders>
              <w:top w:val="single" w:sz="6" w:space="0" w:color="000000"/>
              <w:bottom w:val="single" w:sz="6" w:space="0" w:color="000000"/>
            </w:tcBorders>
          </w:tcPr>
          <w:p w14:paraId="1762B33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2.7.8</w:t>
            </w:r>
          </w:p>
        </w:tc>
        <w:tc>
          <w:tcPr>
            <w:tcW w:w="0" w:type="auto"/>
            <w:tcBorders>
              <w:top w:val="single" w:sz="6" w:space="0" w:color="000000"/>
              <w:bottom w:val="single" w:sz="6" w:space="0" w:color="000000"/>
            </w:tcBorders>
          </w:tcPr>
          <w:p w14:paraId="408331F5"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programas</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específicos</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salud,</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nutrición</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primera</w:t>
            </w:r>
            <w:r w:rsidRPr="000C36D5">
              <w:rPr>
                <w:rFonts w:asciiTheme="minorHAnsi" w:hAnsiTheme="minorHAnsi" w:cstheme="minorHAnsi"/>
                <w:spacing w:val="38"/>
                <w:sz w:val="18"/>
                <w:szCs w:val="18"/>
              </w:rPr>
              <w:t xml:space="preserve"> </w:t>
            </w:r>
            <w:r w:rsidRPr="000C36D5">
              <w:rPr>
                <w:rFonts w:asciiTheme="minorHAnsi" w:hAnsiTheme="minorHAnsi" w:cstheme="minorHAnsi"/>
                <w:sz w:val="18"/>
                <w:szCs w:val="18"/>
              </w:rPr>
              <w:t>infancia, niñez y adolescencia.</w:t>
            </w:r>
          </w:p>
        </w:tc>
      </w:tr>
      <w:tr w:rsidR="00DC0784" w:rsidRPr="000C36D5" w14:paraId="2B472919" w14:textId="77777777" w:rsidTr="008A05C2">
        <w:trPr>
          <w:trHeight w:val="764"/>
        </w:trPr>
        <w:tc>
          <w:tcPr>
            <w:tcW w:w="0" w:type="auto"/>
            <w:tcBorders>
              <w:top w:val="single" w:sz="6" w:space="0" w:color="000000"/>
              <w:bottom w:val="single" w:sz="6" w:space="0" w:color="000000"/>
            </w:tcBorders>
          </w:tcPr>
          <w:p w14:paraId="676CA84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2.7.9</w:t>
            </w:r>
          </w:p>
        </w:tc>
        <w:tc>
          <w:tcPr>
            <w:tcW w:w="0" w:type="auto"/>
            <w:tcBorders>
              <w:top w:val="single" w:sz="6" w:space="0" w:color="000000"/>
              <w:bottom w:val="single" w:sz="6" w:space="0" w:color="000000"/>
            </w:tcBorders>
          </w:tcPr>
          <w:p w14:paraId="4E804E42"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Garantizar la atención médica integral y de calidad para las personas adultas mayores, considerando sus necesidades y preferencias, y contribuyendo a la construcción de una sociedad de cuidados.</w:t>
            </w:r>
          </w:p>
        </w:tc>
      </w:tr>
      <w:tr w:rsidR="00DC0784" w:rsidRPr="000C36D5" w14:paraId="7FF7E044" w14:textId="77777777" w:rsidTr="008A05C2">
        <w:trPr>
          <w:trHeight w:val="734"/>
        </w:trPr>
        <w:tc>
          <w:tcPr>
            <w:tcW w:w="0" w:type="auto"/>
            <w:tcBorders>
              <w:top w:val="single" w:sz="6" w:space="0" w:color="000000"/>
              <w:bottom w:val="single" w:sz="6" w:space="0" w:color="000000"/>
            </w:tcBorders>
          </w:tcPr>
          <w:p w14:paraId="640065D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2.7.10</w:t>
            </w:r>
          </w:p>
        </w:tc>
        <w:tc>
          <w:tcPr>
            <w:tcW w:w="0" w:type="auto"/>
            <w:tcBorders>
              <w:top w:val="single" w:sz="6" w:space="0" w:color="000000"/>
              <w:bottom w:val="single" w:sz="6" w:space="0" w:color="000000"/>
            </w:tcBorders>
          </w:tcPr>
          <w:p w14:paraId="7E50E1EB"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Favorecer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integración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Sector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Salud</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mediante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un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modelo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intercambio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 servicios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que incremente la capacidad resolutiva y la calidad de la atención médica.</w:t>
            </w:r>
          </w:p>
        </w:tc>
      </w:tr>
      <w:tr w:rsidR="00DC0784" w:rsidRPr="000C36D5" w14:paraId="087AD365" w14:textId="77777777" w:rsidTr="008A05C2">
        <w:trPr>
          <w:trHeight w:val="554"/>
        </w:trPr>
        <w:tc>
          <w:tcPr>
            <w:tcW w:w="0" w:type="auto"/>
            <w:tcBorders>
              <w:top w:val="single" w:sz="6" w:space="0" w:color="000000"/>
              <w:bottom w:val="single" w:sz="6" w:space="0" w:color="000000"/>
            </w:tcBorders>
          </w:tcPr>
          <w:p w14:paraId="6363801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2.7.11</w:t>
            </w:r>
          </w:p>
        </w:tc>
        <w:tc>
          <w:tcPr>
            <w:tcW w:w="0" w:type="auto"/>
            <w:tcBorders>
              <w:top w:val="single" w:sz="6" w:space="0" w:color="000000"/>
              <w:bottom w:val="single" w:sz="6" w:space="0" w:color="000000"/>
            </w:tcBorders>
          </w:tcPr>
          <w:p w14:paraId="7B3702FE"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Contribuir al desarrollo de la política nacional alimentaria y fortalecer los programas de salud y nutrición en todas las etapas de la vida.</w:t>
            </w:r>
          </w:p>
        </w:tc>
      </w:tr>
      <w:tr w:rsidR="00DC0784" w:rsidRPr="000C36D5" w14:paraId="5B809164" w14:textId="77777777" w:rsidTr="008A05C2">
        <w:trPr>
          <w:trHeight w:val="764"/>
        </w:trPr>
        <w:tc>
          <w:tcPr>
            <w:tcW w:w="0" w:type="auto"/>
            <w:gridSpan w:val="2"/>
            <w:tcBorders>
              <w:top w:val="single" w:sz="6" w:space="0" w:color="000000"/>
              <w:bottom w:val="single" w:sz="6" w:space="0" w:color="000000"/>
            </w:tcBorders>
          </w:tcPr>
          <w:p w14:paraId="6B0C8CC0"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 xml:space="preserve">Objetivo 2.8: Fomentar la investigación e innovación en salud para mejorar la capacidad de respuesta del sistema de salud mexicano, asegurando eficiencia y eficacia, con un enfoque prioritario en las personas en situación de mayor </w:t>
            </w:r>
            <w:r w:rsidRPr="00506222">
              <w:rPr>
                <w:rFonts w:asciiTheme="majorHAnsi" w:hAnsiTheme="majorHAnsi" w:cstheme="majorHAnsi"/>
                <w:b/>
                <w:spacing w:val="-2"/>
                <w:sz w:val="18"/>
                <w:szCs w:val="18"/>
              </w:rPr>
              <w:t>vulnerabilidad.</w:t>
            </w:r>
          </w:p>
        </w:tc>
      </w:tr>
    </w:tbl>
    <w:tbl>
      <w:tblPr>
        <w:tblStyle w:val="TableNormal9"/>
        <w:tblW w:w="0" w:type="auto"/>
        <w:tblInd w:w="117" w:type="dxa"/>
        <w:tblLook w:val="01E0" w:firstRow="1" w:lastRow="1" w:firstColumn="1" w:lastColumn="1" w:noHBand="0" w:noVBand="0"/>
      </w:tblPr>
      <w:tblGrid>
        <w:gridCol w:w="995"/>
        <w:gridCol w:w="7725"/>
      </w:tblGrid>
      <w:tr w:rsidR="00DC0784" w:rsidRPr="000C36D5" w14:paraId="0DFE9C7D" w14:textId="77777777" w:rsidTr="008A05C2">
        <w:trPr>
          <w:trHeight w:val="749"/>
        </w:trPr>
        <w:tc>
          <w:tcPr>
            <w:tcW w:w="0" w:type="auto"/>
            <w:tcBorders>
              <w:top w:val="single" w:sz="6" w:space="0" w:color="000000"/>
              <w:bottom w:val="single" w:sz="6" w:space="0" w:color="000000"/>
            </w:tcBorders>
          </w:tcPr>
          <w:p w14:paraId="6E569C0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2.8.1</w:t>
            </w:r>
          </w:p>
        </w:tc>
        <w:tc>
          <w:tcPr>
            <w:tcW w:w="0" w:type="auto"/>
            <w:tcBorders>
              <w:top w:val="single" w:sz="6" w:space="0" w:color="000000"/>
              <w:bottom w:val="single" w:sz="6" w:space="0" w:color="000000"/>
            </w:tcBorders>
          </w:tcPr>
          <w:p w14:paraId="0BAD2F5C"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 xml:space="preserve">Ampliar el acceso a servicios de salud especializados, preventivos y de largo plazo, con el objetivo de reducir la incidencia y el impacto de enfermedades crónicas, degenerativas e </w:t>
            </w:r>
            <w:r w:rsidRPr="000C36D5">
              <w:rPr>
                <w:rFonts w:asciiTheme="minorHAnsi" w:hAnsiTheme="minorHAnsi" w:cstheme="minorHAnsi"/>
                <w:spacing w:val="-2"/>
                <w:sz w:val="18"/>
                <w:szCs w:val="18"/>
              </w:rPr>
              <w:t>incapacitantes.</w:t>
            </w:r>
          </w:p>
        </w:tc>
      </w:tr>
      <w:tr w:rsidR="00DC0784" w:rsidRPr="000C36D5" w14:paraId="09385D3C" w14:textId="77777777" w:rsidTr="008A05C2">
        <w:trPr>
          <w:trHeight w:val="974"/>
        </w:trPr>
        <w:tc>
          <w:tcPr>
            <w:tcW w:w="0" w:type="auto"/>
            <w:tcBorders>
              <w:top w:val="single" w:sz="6" w:space="0" w:color="000000"/>
              <w:bottom w:val="single" w:sz="6" w:space="0" w:color="000000"/>
            </w:tcBorders>
          </w:tcPr>
          <w:p w14:paraId="7BC6267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2.8.2</w:t>
            </w:r>
          </w:p>
        </w:tc>
        <w:tc>
          <w:tcPr>
            <w:tcW w:w="0" w:type="auto"/>
            <w:tcBorders>
              <w:top w:val="single" w:sz="6" w:space="0" w:color="000000"/>
              <w:bottom w:val="single" w:sz="6" w:space="0" w:color="000000"/>
            </w:tcBorders>
          </w:tcPr>
          <w:p w14:paraId="7BBFD41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Formar talento científico de alto nivel para asegurar la continuidad y evolución de la investigación en salud, generando publicaciones científicas y materiales de divulgación que favorezcan el conocimiento sobre temas prioritarios y emergentes en salud pública y bioética, con un enfoque de género e interculturalidad.</w:t>
            </w:r>
          </w:p>
        </w:tc>
      </w:tr>
      <w:tr w:rsidR="00DC0784" w:rsidRPr="000C36D5" w14:paraId="2048C9C0" w14:textId="77777777" w:rsidTr="008A05C2">
        <w:trPr>
          <w:trHeight w:val="974"/>
        </w:trPr>
        <w:tc>
          <w:tcPr>
            <w:tcW w:w="0" w:type="auto"/>
            <w:tcBorders>
              <w:top w:val="single" w:sz="6" w:space="0" w:color="000000"/>
              <w:bottom w:val="single" w:sz="6" w:space="0" w:color="000000"/>
            </w:tcBorders>
          </w:tcPr>
          <w:p w14:paraId="525D896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2.8.3</w:t>
            </w:r>
          </w:p>
        </w:tc>
        <w:tc>
          <w:tcPr>
            <w:tcW w:w="0" w:type="auto"/>
            <w:tcBorders>
              <w:top w:val="single" w:sz="6" w:space="0" w:color="000000"/>
              <w:bottom w:val="single" w:sz="6" w:space="0" w:color="000000"/>
            </w:tcBorders>
          </w:tcPr>
          <w:p w14:paraId="696D46FA"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Impulsar la formación de recursos humanos para la salud, promoviendo la innovación tecnológica en la educación formativa y la capacitación continua del personal de salud, garantizando los niveles de competencia necesarios para ofrecer una atención integral y de calidad centrada en las personas.</w:t>
            </w:r>
          </w:p>
        </w:tc>
      </w:tr>
      <w:tr w:rsidR="00DC0784" w:rsidRPr="000C36D5" w14:paraId="31813C62" w14:textId="77777777" w:rsidTr="008A05C2">
        <w:trPr>
          <w:trHeight w:val="539"/>
        </w:trPr>
        <w:tc>
          <w:tcPr>
            <w:tcW w:w="0" w:type="auto"/>
            <w:gridSpan w:val="2"/>
            <w:tcBorders>
              <w:top w:val="single" w:sz="6" w:space="0" w:color="000000"/>
              <w:bottom w:val="single" w:sz="6" w:space="0" w:color="000000"/>
            </w:tcBorders>
          </w:tcPr>
          <w:p w14:paraId="237097EE" w14:textId="77777777" w:rsidR="00DC0784" w:rsidRPr="000C36D5" w:rsidRDefault="00DC0784" w:rsidP="00E51A77">
            <w:pPr>
              <w:pStyle w:val="TableParagraph"/>
              <w:spacing w:line="276" w:lineRule="auto"/>
              <w:jc w:val="both"/>
              <w:rPr>
                <w:rFonts w:asciiTheme="minorHAnsi" w:hAnsiTheme="minorHAnsi" w:cstheme="minorHAnsi"/>
                <w:b/>
                <w:sz w:val="18"/>
                <w:szCs w:val="18"/>
              </w:rPr>
            </w:pPr>
            <w:r w:rsidRPr="00506222">
              <w:rPr>
                <w:rFonts w:asciiTheme="majorHAnsi" w:hAnsiTheme="majorHAnsi" w:cstheme="majorHAnsi"/>
                <w:b/>
                <w:sz w:val="18"/>
                <w:szCs w:val="18"/>
              </w:rPr>
              <w:t>Objetivo</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2.9:</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Garantizar</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el</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derecho</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a</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una</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vivienda</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adecuada</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y</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sustentable</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que</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mejore</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la</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calidad</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de</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vida</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de</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la población mexicana, contribuyendo a cerrar las brechas de desigualdad social y territorial</w:t>
            </w:r>
            <w:r w:rsidRPr="000C36D5">
              <w:rPr>
                <w:rFonts w:asciiTheme="minorHAnsi" w:hAnsiTheme="minorHAnsi" w:cstheme="minorHAnsi"/>
                <w:b/>
                <w:sz w:val="18"/>
                <w:szCs w:val="18"/>
              </w:rPr>
              <w:t>.</w:t>
            </w:r>
          </w:p>
        </w:tc>
      </w:tr>
      <w:tr w:rsidR="00DC0784" w:rsidRPr="000C36D5" w14:paraId="07B5419E" w14:textId="77777777" w:rsidTr="008A05C2">
        <w:trPr>
          <w:trHeight w:val="944"/>
        </w:trPr>
        <w:tc>
          <w:tcPr>
            <w:tcW w:w="0" w:type="auto"/>
            <w:tcBorders>
              <w:top w:val="single" w:sz="6" w:space="0" w:color="000000"/>
              <w:bottom w:val="single" w:sz="6" w:space="0" w:color="000000"/>
            </w:tcBorders>
          </w:tcPr>
          <w:p w14:paraId="45F65AE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2.9.1</w:t>
            </w:r>
          </w:p>
        </w:tc>
        <w:tc>
          <w:tcPr>
            <w:tcW w:w="0" w:type="auto"/>
            <w:tcBorders>
              <w:top w:val="single" w:sz="6" w:space="0" w:color="000000"/>
              <w:bottom w:val="single" w:sz="6" w:space="0" w:color="000000"/>
            </w:tcBorders>
          </w:tcPr>
          <w:p w14:paraId="170A7849"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Coadyuvar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financiamiento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construcción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vivienda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adecuada,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 xml:space="preserve">apoyando programas de vivienda popular y priorizando diseños, sistemas constructivos y materiales sustentables, asegurando su integración </w:t>
            </w:r>
            <w:r w:rsidRPr="000C36D5">
              <w:rPr>
                <w:rFonts w:asciiTheme="minorHAnsi" w:hAnsiTheme="minorHAnsi" w:cstheme="minorHAnsi"/>
                <w:sz w:val="18"/>
                <w:szCs w:val="18"/>
              </w:rPr>
              <w:lastRenderedPageBreak/>
              <w:t>al ordenamiento territorial.</w:t>
            </w:r>
          </w:p>
        </w:tc>
      </w:tr>
      <w:tr w:rsidR="00DC0784" w:rsidRPr="000C36D5" w14:paraId="721F1EC9" w14:textId="77777777" w:rsidTr="008A05C2">
        <w:trPr>
          <w:trHeight w:val="764"/>
        </w:trPr>
        <w:tc>
          <w:tcPr>
            <w:tcW w:w="0" w:type="auto"/>
            <w:tcBorders>
              <w:top w:val="single" w:sz="6" w:space="0" w:color="000000"/>
              <w:bottom w:val="single" w:sz="6" w:space="0" w:color="000000"/>
            </w:tcBorders>
          </w:tcPr>
          <w:p w14:paraId="4FA30D9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2.9.2</w:t>
            </w:r>
          </w:p>
        </w:tc>
        <w:tc>
          <w:tcPr>
            <w:tcW w:w="0" w:type="auto"/>
            <w:tcBorders>
              <w:top w:val="single" w:sz="6" w:space="0" w:color="000000"/>
              <w:bottom w:val="single" w:sz="6" w:space="0" w:color="000000"/>
            </w:tcBorders>
          </w:tcPr>
          <w:p w14:paraId="3D4DF0E4"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Impulsar el financiamiento en el sector de vivienda mediante mecanismos y programas que faciliten la adquisición, autoproducción y mejora de viviendas, con el objetivo de reducir el rezago habitacional.</w:t>
            </w:r>
          </w:p>
        </w:tc>
      </w:tr>
      <w:tr w:rsidR="00DC0784" w:rsidRPr="000C36D5" w14:paraId="1BDA1F7A" w14:textId="77777777" w:rsidTr="008A05C2">
        <w:trPr>
          <w:trHeight w:val="959"/>
        </w:trPr>
        <w:tc>
          <w:tcPr>
            <w:tcW w:w="0" w:type="auto"/>
            <w:tcBorders>
              <w:top w:val="single" w:sz="6" w:space="0" w:color="000000"/>
              <w:bottom w:val="single" w:sz="6" w:space="0" w:color="000000"/>
            </w:tcBorders>
          </w:tcPr>
          <w:p w14:paraId="2EECFB8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2.9.3</w:t>
            </w:r>
          </w:p>
        </w:tc>
        <w:tc>
          <w:tcPr>
            <w:tcW w:w="0" w:type="auto"/>
            <w:tcBorders>
              <w:top w:val="single" w:sz="6" w:space="0" w:color="000000"/>
              <w:bottom w:val="single" w:sz="6" w:space="0" w:color="000000"/>
            </w:tcBorders>
          </w:tcPr>
          <w:p w14:paraId="547B5E36"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Fomentar la normatividad que promueva la oferta de suelo accesible y adecuado 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 xml:space="preserve">vivienda, impulsando el acceso a entornos justos y adaptativos, y facilitando el acceso a programas de crédito accesibles para la compra de suelo y la ejecución de proyectos </w:t>
            </w:r>
            <w:r w:rsidRPr="000C36D5">
              <w:rPr>
                <w:rFonts w:asciiTheme="minorHAnsi" w:hAnsiTheme="minorHAnsi" w:cstheme="minorHAnsi"/>
                <w:spacing w:val="-2"/>
                <w:sz w:val="18"/>
                <w:szCs w:val="18"/>
              </w:rPr>
              <w:t>habitacionales.</w:t>
            </w:r>
          </w:p>
        </w:tc>
      </w:tr>
      <w:tr w:rsidR="00DC0784" w:rsidRPr="000C36D5" w14:paraId="76179E94" w14:textId="77777777" w:rsidTr="008A05C2">
        <w:trPr>
          <w:trHeight w:val="524"/>
        </w:trPr>
        <w:tc>
          <w:tcPr>
            <w:tcW w:w="0" w:type="auto"/>
            <w:tcBorders>
              <w:top w:val="single" w:sz="6" w:space="0" w:color="000000"/>
              <w:bottom w:val="single" w:sz="6" w:space="0" w:color="000000"/>
            </w:tcBorders>
          </w:tcPr>
          <w:p w14:paraId="19F6475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2.9.4</w:t>
            </w:r>
          </w:p>
        </w:tc>
        <w:tc>
          <w:tcPr>
            <w:tcW w:w="0" w:type="auto"/>
            <w:tcBorders>
              <w:top w:val="single" w:sz="6" w:space="0" w:color="000000"/>
              <w:bottom w:val="single" w:sz="6" w:space="0" w:color="000000"/>
            </w:tcBorders>
          </w:tcPr>
          <w:p w14:paraId="181B9B0A"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Promover la certeza jurídica para proteger el patrimonio de las personas mexicanas, mediante acciones que faciliten la escrituración de viviendas.</w:t>
            </w:r>
          </w:p>
        </w:tc>
      </w:tr>
      <w:tr w:rsidR="00DC0784" w:rsidRPr="000C36D5" w14:paraId="74A972F0" w14:textId="77777777" w:rsidTr="008A05C2">
        <w:trPr>
          <w:trHeight w:val="524"/>
        </w:trPr>
        <w:tc>
          <w:tcPr>
            <w:tcW w:w="0" w:type="auto"/>
            <w:tcBorders>
              <w:top w:val="single" w:sz="6" w:space="0" w:color="000000"/>
              <w:bottom w:val="single" w:sz="6" w:space="0" w:color="000000"/>
            </w:tcBorders>
          </w:tcPr>
          <w:p w14:paraId="032B8CB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2.9.5</w:t>
            </w:r>
          </w:p>
        </w:tc>
        <w:tc>
          <w:tcPr>
            <w:tcW w:w="0" w:type="auto"/>
            <w:tcBorders>
              <w:top w:val="single" w:sz="6" w:space="0" w:color="000000"/>
              <w:bottom w:val="single" w:sz="6" w:space="0" w:color="000000"/>
            </w:tcBorders>
          </w:tcPr>
          <w:p w14:paraId="38C18F76"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Mejorar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acceso,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calidad</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cobertura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necesidades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vivienda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adecuada, garantizando la diversidad de opciones para toda la población.</w:t>
            </w:r>
          </w:p>
        </w:tc>
      </w:tr>
    </w:tbl>
    <w:tbl>
      <w:tblPr>
        <w:tblStyle w:val="TableNormal10"/>
        <w:tblW w:w="8456" w:type="dxa"/>
        <w:tblInd w:w="117" w:type="dxa"/>
        <w:tblLook w:val="01E0" w:firstRow="1" w:lastRow="1" w:firstColumn="1" w:lastColumn="1" w:noHBand="0" w:noVBand="0"/>
      </w:tblPr>
      <w:tblGrid>
        <w:gridCol w:w="996"/>
        <w:gridCol w:w="7460"/>
      </w:tblGrid>
      <w:tr w:rsidR="00DC0784" w:rsidRPr="000C36D5" w14:paraId="018A6215" w14:textId="77777777" w:rsidTr="008A05C2">
        <w:trPr>
          <w:trHeight w:val="647"/>
        </w:trPr>
        <w:tc>
          <w:tcPr>
            <w:tcW w:w="0" w:type="auto"/>
            <w:gridSpan w:val="2"/>
            <w:tcBorders>
              <w:top w:val="single" w:sz="6" w:space="0" w:color="000000"/>
              <w:bottom w:val="single" w:sz="6" w:space="0" w:color="000000"/>
            </w:tcBorders>
          </w:tcPr>
          <w:p w14:paraId="23AB6690" w14:textId="77777777" w:rsidR="00DC0784" w:rsidRPr="00506222" w:rsidRDefault="00DC0784" w:rsidP="00E51A77">
            <w:pPr>
              <w:pStyle w:val="TableParagraph"/>
              <w:spacing w:line="276" w:lineRule="auto"/>
              <w:ind w:right="68"/>
              <w:jc w:val="both"/>
              <w:rPr>
                <w:rFonts w:asciiTheme="majorHAnsi" w:hAnsiTheme="majorHAnsi" w:cstheme="majorHAnsi"/>
                <w:b/>
                <w:sz w:val="18"/>
                <w:szCs w:val="18"/>
              </w:rPr>
            </w:pPr>
            <w:r w:rsidRPr="00506222">
              <w:rPr>
                <w:rFonts w:asciiTheme="majorHAnsi" w:hAnsiTheme="majorHAnsi" w:cstheme="majorHAnsi"/>
                <w:b/>
                <w:sz w:val="18"/>
                <w:szCs w:val="18"/>
              </w:rPr>
              <w:t>Objetivo 2.10: Promover entornos públicos justos y adaptativos mediante la planificación de espacios rurales y urbanos, con el objetivo de reducir las disparidades en el acceso a oportunidades y servicios entre diferentes</w:t>
            </w:r>
            <w:r w:rsidRPr="00506222">
              <w:rPr>
                <w:rFonts w:asciiTheme="majorHAnsi" w:hAnsiTheme="majorHAnsi" w:cstheme="majorHAnsi"/>
                <w:b/>
                <w:spacing w:val="40"/>
                <w:sz w:val="18"/>
                <w:szCs w:val="18"/>
              </w:rPr>
              <w:t xml:space="preserve"> </w:t>
            </w:r>
            <w:r w:rsidRPr="00506222">
              <w:rPr>
                <w:rFonts w:asciiTheme="majorHAnsi" w:hAnsiTheme="majorHAnsi" w:cstheme="majorHAnsi"/>
                <w:b/>
                <w:sz w:val="18"/>
                <w:szCs w:val="18"/>
              </w:rPr>
              <w:t>regiones y comunidades del país.</w:t>
            </w:r>
          </w:p>
        </w:tc>
      </w:tr>
      <w:tr w:rsidR="00DC0784" w:rsidRPr="000C36D5" w14:paraId="3B48254D" w14:textId="77777777" w:rsidTr="008A05C2">
        <w:trPr>
          <w:trHeight w:val="819"/>
        </w:trPr>
        <w:tc>
          <w:tcPr>
            <w:tcW w:w="0" w:type="auto"/>
            <w:tcBorders>
              <w:top w:val="single" w:sz="6" w:space="0" w:color="000000"/>
              <w:bottom w:val="single" w:sz="6" w:space="0" w:color="000000"/>
            </w:tcBorders>
          </w:tcPr>
          <w:p w14:paraId="34E162D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2.10.1</w:t>
            </w:r>
          </w:p>
        </w:tc>
        <w:tc>
          <w:tcPr>
            <w:tcW w:w="0" w:type="auto"/>
            <w:tcBorders>
              <w:top w:val="single" w:sz="6" w:space="0" w:color="000000"/>
              <w:bottom w:val="single" w:sz="6" w:space="0" w:color="000000"/>
            </w:tcBorders>
          </w:tcPr>
          <w:p w14:paraId="4599E08C"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Dotar a la población mexicana de infraestructura para la movilidad y el transporte público que facilite el tránsito de personas y bienes de manera accesible, sostenible, segura y eficiente, priorizando la intermodalidad en sistemas urbanos y rurales.</w:t>
            </w:r>
          </w:p>
        </w:tc>
      </w:tr>
      <w:tr w:rsidR="00DC0784" w:rsidRPr="000C36D5" w14:paraId="1E65847C" w14:textId="77777777" w:rsidTr="008A05C2">
        <w:trPr>
          <w:trHeight w:val="1177"/>
        </w:trPr>
        <w:tc>
          <w:tcPr>
            <w:tcW w:w="0" w:type="auto"/>
            <w:tcBorders>
              <w:top w:val="single" w:sz="6" w:space="0" w:color="000000"/>
              <w:bottom w:val="single" w:sz="6" w:space="0" w:color="000000"/>
            </w:tcBorders>
          </w:tcPr>
          <w:p w14:paraId="59CBD33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2.10.2</w:t>
            </w:r>
          </w:p>
        </w:tc>
        <w:tc>
          <w:tcPr>
            <w:tcW w:w="0" w:type="auto"/>
            <w:tcBorders>
              <w:top w:val="single" w:sz="6" w:space="0" w:color="000000"/>
              <w:bottom w:val="single" w:sz="6" w:space="0" w:color="000000"/>
            </w:tcBorders>
          </w:tcPr>
          <w:p w14:paraId="7B73A3F2"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Colaborar en el diseño, construcción, renovación y ampliación de obras comunitarias y espacios urbanos con enfoque de género, infancia y pertinencia cultural, mejorando el entorno habitable y garantizando el acceso inclusivo a servicios artísticos, culturales, deportivos, turísticos y de esparcimiento, así como la mejora de servicios ambientales, con enfoque de seguridad, accesibilidad y habitabilidad.</w:t>
            </w:r>
          </w:p>
        </w:tc>
      </w:tr>
      <w:tr w:rsidR="00DC0784" w:rsidRPr="000C36D5" w14:paraId="34553C88" w14:textId="77777777" w:rsidTr="008A05C2">
        <w:trPr>
          <w:trHeight w:val="819"/>
        </w:trPr>
        <w:tc>
          <w:tcPr>
            <w:tcW w:w="0" w:type="auto"/>
            <w:tcBorders>
              <w:top w:val="single" w:sz="6" w:space="0" w:color="000000"/>
              <w:bottom w:val="single" w:sz="6" w:space="0" w:color="000000"/>
            </w:tcBorders>
          </w:tcPr>
          <w:p w14:paraId="37984F6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2.10.3</w:t>
            </w:r>
          </w:p>
        </w:tc>
        <w:tc>
          <w:tcPr>
            <w:tcW w:w="0" w:type="auto"/>
            <w:tcBorders>
              <w:top w:val="single" w:sz="6" w:space="0" w:color="000000"/>
              <w:bottom w:val="single" w:sz="6" w:space="0" w:color="000000"/>
            </w:tcBorders>
          </w:tcPr>
          <w:p w14:paraId="692B11C2"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Promover un ordenamiento territorial integral y sustentable que articule la gestión de riesgos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 desastres, la integración armónica de los ámbitos rural y urbano, mediante procesos de planeación participativos para reducir las desigualdades socio-territoriales.</w:t>
            </w:r>
          </w:p>
        </w:tc>
      </w:tr>
      <w:tr w:rsidR="00DC0784" w:rsidRPr="000C36D5" w14:paraId="0F7C417C" w14:textId="77777777" w:rsidTr="008A05C2">
        <w:trPr>
          <w:trHeight w:val="819"/>
        </w:trPr>
        <w:tc>
          <w:tcPr>
            <w:tcW w:w="0" w:type="auto"/>
            <w:tcBorders>
              <w:top w:val="single" w:sz="6" w:space="0" w:color="000000"/>
              <w:bottom w:val="single" w:sz="6" w:space="0" w:color="000000"/>
            </w:tcBorders>
          </w:tcPr>
          <w:p w14:paraId="45000D5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2.10.4</w:t>
            </w:r>
          </w:p>
        </w:tc>
        <w:tc>
          <w:tcPr>
            <w:tcW w:w="0" w:type="auto"/>
            <w:tcBorders>
              <w:top w:val="single" w:sz="6" w:space="0" w:color="000000"/>
              <w:bottom w:val="single" w:sz="6" w:space="0" w:color="000000"/>
            </w:tcBorders>
          </w:tcPr>
          <w:p w14:paraId="2E0BA316"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Impulsar la construcción de infraestructuras sostenibles que mitiguen riesgos, fomenten la capacidad de respuesta de los territorios y contribuyan a la adaptación y mitigación del cambio climático, especialmente en zonas con mayores condiciones de vulnerabilidad.</w:t>
            </w:r>
          </w:p>
        </w:tc>
      </w:tr>
      <w:tr w:rsidR="00DC0784" w:rsidRPr="000C36D5" w14:paraId="7BA2F8D8" w14:textId="77777777" w:rsidTr="008A05C2">
        <w:trPr>
          <w:trHeight w:val="410"/>
        </w:trPr>
        <w:tc>
          <w:tcPr>
            <w:tcW w:w="0" w:type="auto"/>
            <w:tcBorders>
              <w:top w:val="single" w:sz="6" w:space="0" w:color="000000"/>
              <w:bottom w:val="single" w:sz="6" w:space="0" w:color="000000"/>
            </w:tcBorders>
          </w:tcPr>
          <w:p w14:paraId="2CE8F842" w14:textId="77777777" w:rsidR="00DC0784" w:rsidRPr="000C36D5" w:rsidRDefault="00DC0784" w:rsidP="00E51A77">
            <w:pPr>
              <w:pStyle w:val="TableParagraph"/>
              <w:spacing w:line="276" w:lineRule="auto"/>
              <w:jc w:val="both"/>
              <w:rPr>
                <w:rFonts w:asciiTheme="minorHAnsi" w:hAnsiTheme="minorHAnsi" w:cstheme="minorHAnsi"/>
                <w:sz w:val="18"/>
                <w:szCs w:val="18"/>
              </w:rPr>
            </w:pPr>
          </w:p>
        </w:tc>
        <w:tc>
          <w:tcPr>
            <w:tcW w:w="0" w:type="auto"/>
            <w:tcBorders>
              <w:top w:val="single" w:sz="6" w:space="0" w:color="000000"/>
              <w:bottom w:val="single" w:sz="6" w:space="0" w:color="000000"/>
            </w:tcBorders>
          </w:tcPr>
          <w:p w14:paraId="0088B706" w14:textId="77777777" w:rsidR="00DC0784" w:rsidRPr="000C36D5" w:rsidRDefault="00DC0784" w:rsidP="00E51A77">
            <w:pPr>
              <w:pStyle w:val="TableParagraph"/>
              <w:spacing w:line="276" w:lineRule="auto"/>
              <w:ind w:right="68"/>
              <w:jc w:val="both"/>
              <w:rPr>
                <w:rFonts w:asciiTheme="minorHAnsi" w:hAnsiTheme="minorHAnsi" w:cstheme="minorHAnsi"/>
                <w:b/>
                <w:bCs/>
                <w:sz w:val="18"/>
                <w:szCs w:val="18"/>
              </w:rPr>
            </w:pPr>
          </w:p>
          <w:p w14:paraId="17E219C1" w14:textId="77777777" w:rsidR="00DC0784" w:rsidRPr="000C36D5" w:rsidRDefault="00DC0784" w:rsidP="00E51A77">
            <w:pPr>
              <w:pStyle w:val="TableParagraph"/>
              <w:spacing w:line="276" w:lineRule="auto"/>
              <w:ind w:right="68"/>
              <w:jc w:val="both"/>
              <w:rPr>
                <w:rFonts w:asciiTheme="minorHAnsi" w:hAnsiTheme="minorHAnsi" w:cstheme="minorHAnsi"/>
                <w:b/>
                <w:bCs/>
                <w:sz w:val="18"/>
                <w:szCs w:val="18"/>
              </w:rPr>
            </w:pPr>
            <w:r w:rsidRPr="000C36D5">
              <w:rPr>
                <w:rFonts w:asciiTheme="minorHAnsi" w:hAnsiTheme="minorHAnsi" w:cstheme="minorHAnsi"/>
                <w:b/>
                <w:bCs/>
                <w:sz w:val="18"/>
                <w:szCs w:val="18"/>
              </w:rPr>
              <w:t>Eje General 3: Economía moral y trabajo</w:t>
            </w:r>
          </w:p>
          <w:p w14:paraId="5802B9E9"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p>
        </w:tc>
      </w:tr>
    </w:tbl>
    <w:tbl>
      <w:tblPr>
        <w:tblStyle w:val="TableNormal11"/>
        <w:tblW w:w="8640" w:type="dxa"/>
        <w:tblLook w:val="01E0" w:firstRow="1" w:lastRow="1" w:firstColumn="1" w:lastColumn="1" w:noHBand="0" w:noVBand="0"/>
      </w:tblPr>
      <w:tblGrid>
        <w:gridCol w:w="1083"/>
        <w:gridCol w:w="7557"/>
      </w:tblGrid>
      <w:tr w:rsidR="00DC0784" w:rsidRPr="000C36D5" w14:paraId="2129E71A" w14:textId="77777777" w:rsidTr="008A05C2">
        <w:trPr>
          <w:trHeight w:val="554"/>
        </w:trPr>
        <w:tc>
          <w:tcPr>
            <w:tcW w:w="8640" w:type="dxa"/>
            <w:gridSpan w:val="2"/>
            <w:tcBorders>
              <w:top w:val="single" w:sz="6" w:space="0" w:color="000000"/>
              <w:bottom w:val="single" w:sz="6" w:space="0" w:color="000000"/>
            </w:tcBorders>
          </w:tcPr>
          <w:p w14:paraId="36316CDB" w14:textId="77777777" w:rsidR="00DC0784" w:rsidRPr="00506222" w:rsidRDefault="00DC0784" w:rsidP="00E51A77">
            <w:pPr>
              <w:pStyle w:val="TableParagraph"/>
              <w:spacing w:line="276" w:lineRule="auto"/>
              <w:jc w:val="both"/>
              <w:rPr>
                <w:rFonts w:asciiTheme="majorHAnsi" w:hAnsiTheme="majorHAnsi" w:cstheme="majorHAnsi"/>
                <w:b/>
                <w:sz w:val="18"/>
                <w:szCs w:val="18"/>
              </w:rPr>
            </w:pPr>
            <w:r w:rsidRPr="00506222">
              <w:rPr>
                <w:rFonts w:asciiTheme="majorHAnsi" w:hAnsiTheme="majorHAnsi" w:cstheme="majorHAnsi"/>
                <w:b/>
                <w:sz w:val="18"/>
                <w:szCs w:val="18"/>
              </w:rPr>
              <w:lastRenderedPageBreak/>
              <w:t>Objetivo</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3.1:</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Dignificar</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la</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remuneración</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laboral</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de</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las</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personas</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trabajadoras,</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especialmente</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aquellas</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de</w:t>
            </w:r>
            <w:r w:rsidRPr="00506222">
              <w:rPr>
                <w:rFonts w:asciiTheme="majorHAnsi" w:hAnsiTheme="majorHAnsi" w:cstheme="majorHAnsi"/>
                <w:b/>
                <w:spacing w:val="35"/>
                <w:sz w:val="18"/>
                <w:szCs w:val="18"/>
              </w:rPr>
              <w:t xml:space="preserve"> </w:t>
            </w:r>
            <w:r w:rsidRPr="00506222">
              <w:rPr>
                <w:rFonts w:asciiTheme="majorHAnsi" w:hAnsiTheme="majorHAnsi" w:cstheme="majorHAnsi"/>
                <w:b/>
                <w:sz w:val="18"/>
                <w:szCs w:val="18"/>
              </w:rPr>
              <w:t>familias vulnerables, garantizando salarios justos.</w:t>
            </w:r>
          </w:p>
        </w:tc>
      </w:tr>
      <w:tr w:rsidR="00DC0784" w:rsidRPr="000C36D5" w14:paraId="2CA72FC8" w14:textId="77777777" w:rsidTr="008A05C2">
        <w:trPr>
          <w:trHeight w:val="539"/>
        </w:trPr>
        <w:tc>
          <w:tcPr>
            <w:tcW w:w="0" w:type="auto"/>
            <w:tcBorders>
              <w:top w:val="single" w:sz="6" w:space="0" w:color="000000"/>
              <w:bottom w:val="single" w:sz="6" w:space="0" w:color="000000"/>
            </w:tcBorders>
          </w:tcPr>
          <w:p w14:paraId="5F93863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3.1.1</w:t>
            </w:r>
          </w:p>
        </w:tc>
        <w:tc>
          <w:tcPr>
            <w:tcW w:w="7557" w:type="dxa"/>
            <w:tcBorders>
              <w:top w:val="single" w:sz="6" w:space="0" w:color="000000"/>
              <w:bottom w:val="single" w:sz="6" w:space="0" w:color="000000"/>
            </w:tcBorders>
          </w:tcPr>
          <w:p w14:paraId="3991E266" w14:textId="77777777" w:rsidR="00DC0784" w:rsidRPr="000C36D5" w:rsidRDefault="00DC0784" w:rsidP="00E51A77">
            <w:pPr>
              <w:pStyle w:val="TableParagraph"/>
              <w:spacing w:line="276" w:lineRule="auto"/>
              <w:ind w:left="375" w:right="97"/>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poder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adquisitivo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población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menores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ingresos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mediante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aumentos progresivos en los salarios mínimos.</w:t>
            </w:r>
          </w:p>
        </w:tc>
      </w:tr>
    </w:tbl>
    <w:tbl>
      <w:tblPr>
        <w:tblStyle w:val="TableNormal12"/>
        <w:tblW w:w="8498" w:type="dxa"/>
        <w:tblLook w:val="01E0" w:firstRow="1" w:lastRow="1" w:firstColumn="1" w:lastColumn="1" w:noHBand="0" w:noVBand="0"/>
      </w:tblPr>
      <w:tblGrid>
        <w:gridCol w:w="906"/>
        <w:gridCol w:w="7611"/>
        <w:gridCol w:w="6"/>
      </w:tblGrid>
      <w:tr w:rsidR="00DC0784" w:rsidRPr="000C36D5" w14:paraId="08988098" w14:textId="77777777" w:rsidTr="008A05C2">
        <w:trPr>
          <w:gridAfter w:val="1"/>
          <w:wAfter w:w="7" w:type="dxa"/>
          <w:trHeight w:val="749"/>
        </w:trPr>
        <w:tc>
          <w:tcPr>
            <w:tcW w:w="851" w:type="dxa"/>
            <w:tcBorders>
              <w:top w:val="single" w:sz="6" w:space="0" w:color="000000"/>
              <w:bottom w:val="single" w:sz="6" w:space="0" w:color="000000"/>
            </w:tcBorders>
          </w:tcPr>
          <w:p w14:paraId="24E0E57F"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3.1.2</w:t>
            </w:r>
          </w:p>
        </w:tc>
        <w:tc>
          <w:tcPr>
            <w:tcW w:w="7640" w:type="dxa"/>
            <w:tcBorders>
              <w:top w:val="single" w:sz="6" w:space="0" w:color="000000"/>
              <w:bottom w:val="single" w:sz="6" w:space="0" w:color="000000"/>
            </w:tcBorders>
          </w:tcPr>
          <w:p w14:paraId="62D10ACF"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Garantizar</w:t>
            </w:r>
            <w:proofErr w:type="spellEnd"/>
            <w:r w:rsidRPr="000C36D5">
              <w:rPr>
                <w:rFonts w:eastAsia="Arial"/>
                <w:spacing w:val="-2"/>
                <w:sz w:val="18"/>
                <w:szCs w:val="18"/>
              </w:rPr>
              <w:t xml:space="preserve"> </w:t>
            </w:r>
            <w:r w:rsidRPr="000C36D5">
              <w:rPr>
                <w:rFonts w:eastAsia="Arial"/>
                <w:sz w:val="18"/>
                <w:szCs w:val="18"/>
              </w:rPr>
              <w:t>que</w:t>
            </w:r>
            <w:r w:rsidRPr="000C36D5">
              <w:rPr>
                <w:rFonts w:eastAsia="Arial"/>
                <w:spacing w:val="-2"/>
                <w:sz w:val="18"/>
                <w:szCs w:val="18"/>
              </w:rPr>
              <w:t xml:space="preserve"> </w:t>
            </w:r>
            <w:r w:rsidRPr="000C36D5">
              <w:rPr>
                <w:rFonts w:eastAsia="Arial"/>
                <w:sz w:val="18"/>
                <w:szCs w:val="18"/>
              </w:rPr>
              <w:t>la</w:t>
            </w:r>
            <w:r w:rsidRPr="000C36D5">
              <w:rPr>
                <w:rFonts w:eastAsia="Arial"/>
                <w:spacing w:val="-2"/>
                <w:sz w:val="18"/>
                <w:szCs w:val="18"/>
              </w:rPr>
              <w:t xml:space="preserve"> </w:t>
            </w:r>
            <w:proofErr w:type="spellStart"/>
            <w:r w:rsidRPr="000C36D5">
              <w:rPr>
                <w:rFonts w:eastAsia="Arial"/>
                <w:sz w:val="18"/>
                <w:szCs w:val="18"/>
              </w:rPr>
              <w:t>política</w:t>
            </w:r>
            <w:proofErr w:type="spellEnd"/>
            <w:r w:rsidRPr="000C36D5">
              <w:rPr>
                <w:rFonts w:eastAsia="Arial"/>
                <w:spacing w:val="-2"/>
                <w:sz w:val="18"/>
                <w:szCs w:val="18"/>
              </w:rPr>
              <w:t xml:space="preserve"> </w:t>
            </w:r>
            <w:r w:rsidRPr="000C36D5">
              <w:rPr>
                <w:rFonts w:eastAsia="Arial"/>
                <w:sz w:val="18"/>
                <w:szCs w:val="18"/>
              </w:rPr>
              <w:t>de</w:t>
            </w:r>
            <w:r w:rsidRPr="000C36D5">
              <w:rPr>
                <w:rFonts w:eastAsia="Arial"/>
                <w:spacing w:val="-2"/>
                <w:sz w:val="18"/>
                <w:szCs w:val="18"/>
              </w:rPr>
              <w:t xml:space="preserve"> </w:t>
            </w:r>
            <w:proofErr w:type="spellStart"/>
            <w:r w:rsidRPr="000C36D5">
              <w:rPr>
                <w:rFonts w:eastAsia="Arial"/>
                <w:sz w:val="18"/>
                <w:szCs w:val="18"/>
              </w:rPr>
              <w:t>salarios</w:t>
            </w:r>
            <w:proofErr w:type="spellEnd"/>
            <w:r w:rsidRPr="000C36D5">
              <w:rPr>
                <w:rFonts w:eastAsia="Arial"/>
                <w:spacing w:val="-2"/>
                <w:sz w:val="18"/>
                <w:szCs w:val="18"/>
              </w:rPr>
              <w:t xml:space="preserve"> </w:t>
            </w:r>
            <w:proofErr w:type="spellStart"/>
            <w:r w:rsidRPr="000C36D5">
              <w:rPr>
                <w:rFonts w:eastAsia="Arial"/>
                <w:sz w:val="18"/>
                <w:szCs w:val="18"/>
              </w:rPr>
              <w:t>mínimos</w:t>
            </w:r>
            <w:proofErr w:type="spellEnd"/>
            <w:r w:rsidRPr="000C36D5">
              <w:rPr>
                <w:rFonts w:eastAsia="Arial"/>
                <w:spacing w:val="-2"/>
                <w:sz w:val="18"/>
                <w:szCs w:val="18"/>
              </w:rPr>
              <w:t xml:space="preserve"> </w:t>
            </w:r>
            <w:proofErr w:type="spellStart"/>
            <w:r w:rsidRPr="000C36D5">
              <w:rPr>
                <w:rFonts w:eastAsia="Arial"/>
                <w:sz w:val="18"/>
                <w:szCs w:val="18"/>
              </w:rPr>
              <w:t>incorpore</w:t>
            </w:r>
            <w:proofErr w:type="spellEnd"/>
            <w:r w:rsidRPr="000C36D5">
              <w:rPr>
                <w:rFonts w:eastAsia="Arial"/>
                <w:spacing w:val="-2"/>
                <w:sz w:val="18"/>
                <w:szCs w:val="18"/>
              </w:rPr>
              <w:t xml:space="preserve"> </w:t>
            </w:r>
            <w:proofErr w:type="spellStart"/>
            <w:r w:rsidRPr="000C36D5">
              <w:rPr>
                <w:rFonts w:eastAsia="Arial"/>
                <w:sz w:val="18"/>
                <w:szCs w:val="18"/>
              </w:rPr>
              <w:t>perspectiva</w:t>
            </w:r>
            <w:proofErr w:type="spellEnd"/>
            <w:r w:rsidRPr="000C36D5">
              <w:rPr>
                <w:rFonts w:eastAsia="Arial"/>
                <w:spacing w:val="-2"/>
                <w:sz w:val="18"/>
                <w:szCs w:val="18"/>
              </w:rPr>
              <w:t xml:space="preserve"> </w:t>
            </w:r>
            <w:r w:rsidRPr="000C36D5">
              <w:rPr>
                <w:rFonts w:eastAsia="Arial"/>
                <w:sz w:val="18"/>
                <w:szCs w:val="18"/>
              </w:rPr>
              <w:t>de</w:t>
            </w:r>
            <w:r w:rsidRPr="000C36D5">
              <w:rPr>
                <w:rFonts w:eastAsia="Arial"/>
                <w:spacing w:val="-2"/>
                <w:sz w:val="18"/>
                <w:szCs w:val="18"/>
              </w:rPr>
              <w:t xml:space="preserve"> </w:t>
            </w:r>
            <w:proofErr w:type="spellStart"/>
            <w:r w:rsidRPr="000C36D5">
              <w:rPr>
                <w:rFonts w:eastAsia="Arial"/>
                <w:sz w:val="18"/>
                <w:szCs w:val="18"/>
              </w:rPr>
              <w:t>género</w:t>
            </w:r>
            <w:proofErr w:type="spellEnd"/>
            <w:r w:rsidRPr="000C36D5">
              <w:rPr>
                <w:rFonts w:eastAsia="Arial"/>
                <w:spacing w:val="-2"/>
                <w:sz w:val="18"/>
                <w:szCs w:val="18"/>
              </w:rPr>
              <w:t xml:space="preserve"> </w:t>
            </w:r>
            <w:r w:rsidRPr="000C36D5">
              <w:rPr>
                <w:rFonts w:eastAsia="Arial"/>
                <w:sz w:val="18"/>
                <w:szCs w:val="18"/>
              </w:rPr>
              <w:t>y</w:t>
            </w:r>
            <w:r w:rsidRPr="000C36D5">
              <w:rPr>
                <w:rFonts w:eastAsia="Arial"/>
                <w:spacing w:val="-2"/>
                <w:sz w:val="18"/>
                <w:szCs w:val="18"/>
              </w:rPr>
              <w:t xml:space="preserve"> </w:t>
            </w:r>
            <w:proofErr w:type="spellStart"/>
            <w:r w:rsidRPr="000C36D5">
              <w:rPr>
                <w:rFonts w:eastAsia="Arial"/>
                <w:sz w:val="18"/>
                <w:szCs w:val="18"/>
              </w:rPr>
              <w:t>justicia</w:t>
            </w:r>
            <w:proofErr w:type="spellEnd"/>
            <w:r w:rsidRPr="000C36D5">
              <w:rPr>
                <w:rFonts w:eastAsia="Arial"/>
                <w:spacing w:val="-2"/>
                <w:sz w:val="18"/>
                <w:szCs w:val="18"/>
              </w:rPr>
              <w:t xml:space="preserve"> </w:t>
            </w:r>
            <w:r w:rsidRPr="000C36D5">
              <w:rPr>
                <w:rFonts w:eastAsia="Arial"/>
                <w:sz w:val="18"/>
                <w:szCs w:val="18"/>
              </w:rPr>
              <w:t xml:space="preserve">social, </w:t>
            </w:r>
            <w:proofErr w:type="spellStart"/>
            <w:r w:rsidRPr="000C36D5">
              <w:rPr>
                <w:rFonts w:eastAsia="Arial"/>
                <w:sz w:val="18"/>
                <w:szCs w:val="18"/>
              </w:rPr>
              <w:t>contribuyendo</w:t>
            </w:r>
            <w:proofErr w:type="spellEnd"/>
            <w:r w:rsidRPr="000C36D5">
              <w:rPr>
                <w:rFonts w:eastAsia="Arial"/>
                <w:sz w:val="18"/>
                <w:szCs w:val="18"/>
              </w:rPr>
              <w:t xml:space="preserve"> a </w:t>
            </w:r>
            <w:proofErr w:type="spellStart"/>
            <w:r w:rsidRPr="000C36D5">
              <w:rPr>
                <w:rFonts w:eastAsia="Arial"/>
                <w:sz w:val="18"/>
                <w:szCs w:val="18"/>
              </w:rPr>
              <w:t>reducir</w:t>
            </w:r>
            <w:proofErr w:type="spellEnd"/>
            <w:r w:rsidRPr="000C36D5">
              <w:rPr>
                <w:rFonts w:eastAsia="Arial"/>
                <w:sz w:val="18"/>
                <w:szCs w:val="18"/>
              </w:rPr>
              <w:t xml:space="preserve"> las </w:t>
            </w:r>
            <w:proofErr w:type="spellStart"/>
            <w:r w:rsidRPr="000C36D5">
              <w:rPr>
                <w:rFonts w:eastAsia="Arial"/>
                <w:sz w:val="18"/>
                <w:szCs w:val="18"/>
              </w:rPr>
              <w:t>brechas</w:t>
            </w:r>
            <w:proofErr w:type="spellEnd"/>
            <w:r w:rsidRPr="000C36D5">
              <w:rPr>
                <w:rFonts w:eastAsia="Arial"/>
                <w:sz w:val="18"/>
                <w:szCs w:val="18"/>
              </w:rPr>
              <w:t xml:space="preserve"> </w:t>
            </w:r>
            <w:proofErr w:type="spellStart"/>
            <w:r w:rsidRPr="000C36D5">
              <w:rPr>
                <w:rFonts w:eastAsia="Arial"/>
                <w:sz w:val="18"/>
                <w:szCs w:val="18"/>
              </w:rPr>
              <w:t>salariales</w:t>
            </w:r>
            <w:proofErr w:type="spellEnd"/>
            <w:r w:rsidRPr="000C36D5">
              <w:rPr>
                <w:rFonts w:eastAsia="Arial"/>
                <w:sz w:val="18"/>
                <w:szCs w:val="18"/>
              </w:rPr>
              <w:t xml:space="preserve"> de </w:t>
            </w:r>
            <w:proofErr w:type="spellStart"/>
            <w:r w:rsidRPr="000C36D5">
              <w:rPr>
                <w:rFonts w:eastAsia="Arial"/>
                <w:sz w:val="18"/>
                <w:szCs w:val="18"/>
              </w:rPr>
              <w:t>grupos</w:t>
            </w:r>
            <w:proofErr w:type="spellEnd"/>
            <w:r w:rsidRPr="000C36D5">
              <w:rPr>
                <w:rFonts w:eastAsia="Arial"/>
                <w:sz w:val="18"/>
                <w:szCs w:val="18"/>
              </w:rPr>
              <w:t xml:space="preserve"> </w:t>
            </w:r>
            <w:proofErr w:type="spellStart"/>
            <w:r w:rsidRPr="000C36D5">
              <w:rPr>
                <w:rFonts w:eastAsia="Arial"/>
                <w:sz w:val="18"/>
                <w:szCs w:val="18"/>
              </w:rPr>
              <w:t>históricamente</w:t>
            </w:r>
            <w:proofErr w:type="spellEnd"/>
            <w:r w:rsidRPr="000C36D5">
              <w:rPr>
                <w:rFonts w:eastAsia="Arial"/>
                <w:sz w:val="18"/>
                <w:szCs w:val="18"/>
              </w:rPr>
              <w:t xml:space="preserve"> </w:t>
            </w:r>
            <w:proofErr w:type="spellStart"/>
            <w:r w:rsidRPr="000C36D5">
              <w:rPr>
                <w:rFonts w:eastAsia="Arial"/>
                <w:sz w:val="18"/>
                <w:szCs w:val="18"/>
              </w:rPr>
              <w:t>discriminados</w:t>
            </w:r>
            <w:proofErr w:type="spellEnd"/>
            <w:r w:rsidRPr="000C36D5">
              <w:rPr>
                <w:rFonts w:eastAsia="Arial"/>
                <w:sz w:val="18"/>
                <w:szCs w:val="18"/>
              </w:rPr>
              <w:t xml:space="preserve">, </w:t>
            </w:r>
            <w:proofErr w:type="spellStart"/>
            <w:r w:rsidRPr="000C36D5">
              <w:rPr>
                <w:rFonts w:eastAsia="Arial"/>
                <w:sz w:val="18"/>
                <w:szCs w:val="18"/>
              </w:rPr>
              <w:t>mediante</w:t>
            </w:r>
            <w:proofErr w:type="spellEnd"/>
            <w:r w:rsidRPr="000C36D5">
              <w:rPr>
                <w:rFonts w:eastAsia="Arial"/>
                <w:sz w:val="18"/>
                <w:szCs w:val="18"/>
              </w:rPr>
              <w:t xml:space="preserve"> </w:t>
            </w:r>
            <w:proofErr w:type="spellStart"/>
            <w:r w:rsidRPr="000C36D5">
              <w:rPr>
                <w:rFonts w:eastAsia="Arial"/>
                <w:sz w:val="18"/>
                <w:szCs w:val="18"/>
              </w:rPr>
              <w:t>monitoreo</w:t>
            </w:r>
            <w:proofErr w:type="spellEnd"/>
            <w:r w:rsidRPr="000C36D5">
              <w:rPr>
                <w:rFonts w:eastAsia="Arial"/>
                <w:sz w:val="18"/>
                <w:szCs w:val="18"/>
              </w:rPr>
              <w:t xml:space="preserve"> y </w:t>
            </w:r>
            <w:proofErr w:type="spellStart"/>
            <w:r w:rsidRPr="000C36D5">
              <w:rPr>
                <w:rFonts w:eastAsia="Arial"/>
                <w:sz w:val="18"/>
                <w:szCs w:val="18"/>
              </w:rPr>
              <w:t>evaluación</w:t>
            </w:r>
            <w:proofErr w:type="spellEnd"/>
            <w:r w:rsidRPr="000C36D5">
              <w:rPr>
                <w:rFonts w:eastAsia="Arial"/>
                <w:sz w:val="18"/>
                <w:szCs w:val="18"/>
              </w:rPr>
              <w:t>.</w:t>
            </w:r>
          </w:p>
        </w:tc>
      </w:tr>
      <w:tr w:rsidR="00DC0784" w:rsidRPr="000C36D5" w14:paraId="656BAF94" w14:textId="77777777" w:rsidTr="008A05C2">
        <w:trPr>
          <w:gridAfter w:val="1"/>
          <w:wAfter w:w="7" w:type="dxa"/>
          <w:trHeight w:val="554"/>
        </w:trPr>
        <w:tc>
          <w:tcPr>
            <w:tcW w:w="851" w:type="dxa"/>
            <w:tcBorders>
              <w:top w:val="single" w:sz="6" w:space="0" w:color="000000"/>
              <w:bottom w:val="single" w:sz="6" w:space="0" w:color="000000"/>
            </w:tcBorders>
          </w:tcPr>
          <w:p w14:paraId="5D89EF14"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3.1.3</w:t>
            </w:r>
          </w:p>
        </w:tc>
        <w:tc>
          <w:tcPr>
            <w:tcW w:w="7640" w:type="dxa"/>
            <w:tcBorders>
              <w:top w:val="single" w:sz="6" w:space="0" w:color="000000"/>
              <w:bottom w:val="single" w:sz="6" w:space="0" w:color="000000"/>
            </w:tcBorders>
          </w:tcPr>
          <w:p w14:paraId="0FA5C462"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Acompañar</w:t>
            </w:r>
            <w:proofErr w:type="spellEnd"/>
            <w:r w:rsidRPr="000C36D5">
              <w:rPr>
                <w:rFonts w:eastAsia="Arial"/>
                <w:sz w:val="18"/>
                <w:szCs w:val="18"/>
              </w:rPr>
              <w:t xml:space="preserve"> los </w:t>
            </w:r>
            <w:proofErr w:type="spellStart"/>
            <w:r w:rsidRPr="000C36D5">
              <w:rPr>
                <w:rFonts w:eastAsia="Arial"/>
                <w:sz w:val="18"/>
                <w:szCs w:val="18"/>
              </w:rPr>
              <w:t>aumentos</w:t>
            </w:r>
            <w:proofErr w:type="spellEnd"/>
            <w:r w:rsidRPr="000C36D5">
              <w:rPr>
                <w:rFonts w:eastAsia="Arial"/>
                <w:sz w:val="18"/>
                <w:szCs w:val="18"/>
              </w:rPr>
              <w:t xml:space="preserve"> </w:t>
            </w:r>
            <w:proofErr w:type="spellStart"/>
            <w:r w:rsidRPr="000C36D5">
              <w:rPr>
                <w:rFonts w:eastAsia="Arial"/>
                <w:sz w:val="18"/>
                <w:szCs w:val="18"/>
              </w:rPr>
              <w:t>salariales</w:t>
            </w:r>
            <w:proofErr w:type="spellEnd"/>
            <w:r w:rsidRPr="000C36D5">
              <w:rPr>
                <w:rFonts w:eastAsia="Arial"/>
                <w:sz w:val="18"/>
                <w:szCs w:val="18"/>
              </w:rPr>
              <w:t xml:space="preserve"> con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fomento</w:t>
            </w:r>
            <w:proofErr w:type="spellEnd"/>
            <w:r w:rsidRPr="000C36D5">
              <w:rPr>
                <w:rFonts w:eastAsia="Arial"/>
                <w:sz w:val="18"/>
                <w:szCs w:val="18"/>
              </w:rPr>
              <w:t xml:space="preserve"> al </w:t>
            </w:r>
            <w:proofErr w:type="spellStart"/>
            <w:r w:rsidRPr="000C36D5">
              <w:rPr>
                <w:rFonts w:eastAsia="Arial"/>
                <w:sz w:val="18"/>
                <w:szCs w:val="18"/>
              </w:rPr>
              <w:t>desarrollo</w:t>
            </w:r>
            <w:proofErr w:type="spellEnd"/>
            <w:r w:rsidRPr="000C36D5">
              <w:rPr>
                <w:rFonts w:eastAsia="Arial"/>
                <w:sz w:val="18"/>
                <w:szCs w:val="18"/>
              </w:rPr>
              <w:t xml:space="preserve">, la </w:t>
            </w:r>
            <w:proofErr w:type="spellStart"/>
            <w:r w:rsidRPr="000C36D5">
              <w:rPr>
                <w:rFonts w:eastAsia="Arial"/>
                <w:sz w:val="18"/>
                <w:szCs w:val="18"/>
              </w:rPr>
              <w:t>innovación</w:t>
            </w:r>
            <w:proofErr w:type="spellEnd"/>
            <w:r w:rsidRPr="000C36D5">
              <w:rPr>
                <w:rFonts w:eastAsia="Arial"/>
                <w:sz w:val="18"/>
                <w:szCs w:val="18"/>
              </w:rPr>
              <w:t xml:space="preserve"> y la </w:t>
            </w:r>
            <w:proofErr w:type="spellStart"/>
            <w:r w:rsidRPr="000C36D5">
              <w:rPr>
                <w:rFonts w:eastAsia="Arial"/>
                <w:sz w:val="18"/>
                <w:szCs w:val="18"/>
              </w:rPr>
              <w:t>adopción</w:t>
            </w:r>
            <w:proofErr w:type="spellEnd"/>
            <w:r w:rsidRPr="000C36D5">
              <w:rPr>
                <w:rFonts w:eastAsia="Arial"/>
                <w:sz w:val="18"/>
                <w:szCs w:val="18"/>
              </w:rPr>
              <w:t xml:space="preserve"> </w:t>
            </w:r>
            <w:proofErr w:type="spellStart"/>
            <w:r w:rsidRPr="000C36D5">
              <w:rPr>
                <w:rFonts w:eastAsia="Arial"/>
                <w:sz w:val="18"/>
                <w:szCs w:val="18"/>
              </w:rPr>
              <w:t>tecnológica</w:t>
            </w:r>
            <w:proofErr w:type="spellEnd"/>
            <w:r w:rsidRPr="000C36D5">
              <w:rPr>
                <w:rFonts w:eastAsia="Arial"/>
                <w:sz w:val="18"/>
                <w:szCs w:val="18"/>
              </w:rPr>
              <w:t xml:space="preserve"> para </w:t>
            </w:r>
            <w:proofErr w:type="spellStart"/>
            <w:r w:rsidRPr="000C36D5">
              <w:rPr>
                <w:rFonts w:eastAsia="Arial"/>
                <w:sz w:val="18"/>
                <w:szCs w:val="18"/>
              </w:rPr>
              <w:t>mejorar</w:t>
            </w:r>
            <w:proofErr w:type="spellEnd"/>
            <w:r w:rsidRPr="000C36D5">
              <w:rPr>
                <w:rFonts w:eastAsia="Arial"/>
                <w:sz w:val="18"/>
                <w:szCs w:val="18"/>
              </w:rPr>
              <w:t xml:space="preserve"> la </w:t>
            </w:r>
            <w:proofErr w:type="spellStart"/>
            <w:r w:rsidRPr="000C36D5">
              <w:rPr>
                <w:rFonts w:eastAsia="Arial"/>
                <w:sz w:val="18"/>
                <w:szCs w:val="18"/>
              </w:rPr>
              <w:t>competitividad</w:t>
            </w:r>
            <w:proofErr w:type="spellEnd"/>
            <w:r w:rsidRPr="000C36D5">
              <w:rPr>
                <w:rFonts w:eastAsia="Arial"/>
                <w:sz w:val="18"/>
                <w:szCs w:val="18"/>
              </w:rPr>
              <w:t xml:space="preserve"> y </w:t>
            </w:r>
            <w:proofErr w:type="spellStart"/>
            <w:r w:rsidRPr="000C36D5">
              <w:rPr>
                <w:rFonts w:eastAsia="Arial"/>
                <w:sz w:val="18"/>
                <w:szCs w:val="18"/>
              </w:rPr>
              <w:t>productividad</w:t>
            </w:r>
            <w:proofErr w:type="spellEnd"/>
            <w:r w:rsidRPr="000C36D5">
              <w:rPr>
                <w:rFonts w:eastAsia="Arial"/>
                <w:sz w:val="18"/>
                <w:szCs w:val="18"/>
              </w:rPr>
              <w:t xml:space="preserve"> </w:t>
            </w:r>
            <w:proofErr w:type="spellStart"/>
            <w:r w:rsidRPr="000C36D5">
              <w:rPr>
                <w:rFonts w:eastAsia="Arial"/>
                <w:sz w:val="18"/>
                <w:szCs w:val="18"/>
              </w:rPr>
              <w:t>laboral</w:t>
            </w:r>
            <w:proofErr w:type="spellEnd"/>
            <w:r w:rsidRPr="000C36D5">
              <w:rPr>
                <w:rFonts w:eastAsia="Arial"/>
                <w:sz w:val="18"/>
                <w:szCs w:val="18"/>
              </w:rPr>
              <w:t>.</w:t>
            </w:r>
          </w:p>
        </w:tc>
      </w:tr>
      <w:tr w:rsidR="00DC0784" w:rsidRPr="000C36D5" w14:paraId="5DB531D3" w14:textId="77777777" w:rsidTr="008A05C2">
        <w:trPr>
          <w:trHeight w:val="764"/>
        </w:trPr>
        <w:tc>
          <w:tcPr>
            <w:tcW w:w="8498" w:type="dxa"/>
            <w:gridSpan w:val="3"/>
            <w:tcBorders>
              <w:top w:val="single" w:sz="6" w:space="0" w:color="000000"/>
              <w:bottom w:val="single" w:sz="6" w:space="0" w:color="000000"/>
            </w:tcBorders>
          </w:tcPr>
          <w:p w14:paraId="6F3BA1A5" w14:textId="77777777" w:rsidR="00DC0784" w:rsidRPr="00703E8D" w:rsidRDefault="00DC0784" w:rsidP="00E51A77">
            <w:pPr>
              <w:spacing w:before="11"/>
              <w:ind w:right="68"/>
              <w:jc w:val="both"/>
              <w:rPr>
                <w:rFonts w:asciiTheme="majorHAnsi" w:eastAsia="Arial" w:hAnsiTheme="majorHAnsi" w:cstheme="majorHAnsi"/>
                <w:b/>
                <w:sz w:val="18"/>
                <w:szCs w:val="18"/>
              </w:rPr>
            </w:pPr>
            <w:proofErr w:type="spellStart"/>
            <w:r w:rsidRPr="00703E8D">
              <w:rPr>
                <w:rFonts w:asciiTheme="majorHAnsi" w:eastAsia="Arial" w:hAnsiTheme="majorHAnsi" w:cstheme="majorHAnsi"/>
                <w:b/>
                <w:sz w:val="18"/>
                <w:szCs w:val="18"/>
              </w:rPr>
              <w:t>Objetivo</w:t>
            </w:r>
            <w:proofErr w:type="spellEnd"/>
            <w:r w:rsidRPr="00703E8D">
              <w:rPr>
                <w:rFonts w:asciiTheme="majorHAnsi" w:eastAsia="Arial" w:hAnsiTheme="majorHAnsi" w:cstheme="majorHAnsi"/>
                <w:b/>
                <w:sz w:val="18"/>
                <w:szCs w:val="18"/>
              </w:rPr>
              <w:t xml:space="preserve"> 3.2: </w:t>
            </w:r>
            <w:proofErr w:type="spellStart"/>
            <w:r w:rsidRPr="00703E8D">
              <w:rPr>
                <w:rFonts w:asciiTheme="majorHAnsi" w:eastAsia="Arial" w:hAnsiTheme="majorHAnsi" w:cstheme="majorHAnsi"/>
                <w:b/>
                <w:sz w:val="18"/>
                <w:szCs w:val="18"/>
              </w:rPr>
              <w:t>Promover</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el</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trabajo</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digno</w:t>
            </w:r>
            <w:proofErr w:type="spellEnd"/>
            <w:r w:rsidRPr="00703E8D">
              <w:rPr>
                <w:rFonts w:asciiTheme="majorHAnsi" w:eastAsia="Arial" w:hAnsiTheme="majorHAnsi" w:cstheme="majorHAnsi"/>
                <w:b/>
                <w:sz w:val="18"/>
                <w:szCs w:val="18"/>
              </w:rPr>
              <w:t xml:space="preserve"> para </w:t>
            </w:r>
            <w:proofErr w:type="spellStart"/>
            <w:r w:rsidRPr="00703E8D">
              <w:rPr>
                <w:rFonts w:asciiTheme="majorHAnsi" w:eastAsia="Arial" w:hAnsiTheme="majorHAnsi" w:cstheme="majorHAnsi"/>
                <w:b/>
                <w:sz w:val="18"/>
                <w:szCs w:val="18"/>
              </w:rPr>
              <w:t>todas</w:t>
            </w:r>
            <w:proofErr w:type="spellEnd"/>
            <w:r w:rsidRPr="00703E8D">
              <w:rPr>
                <w:rFonts w:asciiTheme="majorHAnsi" w:eastAsia="Arial" w:hAnsiTheme="majorHAnsi" w:cstheme="majorHAnsi"/>
                <w:b/>
                <w:sz w:val="18"/>
                <w:szCs w:val="18"/>
              </w:rPr>
              <w:t xml:space="preserve"> las personas </w:t>
            </w:r>
            <w:proofErr w:type="spellStart"/>
            <w:r w:rsidRPr="00703E8D">
              <w:rPr>
                <w:rFonts w:asciiTheme="majorHAnsi" w:eastAsia="Arial" w:hAnsiTheme="majorHAnsi" w:cstheme="majorHAnsi"/>
                <w:b/>
                <w:sz w:val="18"/>
                <w:szCs w:val="18"/>
              </w:rPr>
              <w:t>en</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edad</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laboral</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especialmente</w:t>
            </w:r>
            <w:proofErr w:type="spellEnd"/>
            <w:r w:rsidRPr="00703E8D">
              <w:rPr>
                <w:rFonts w:asciiTheme="majorHAnsi" w:eastAsia="Arial" w:hAnsiTheme="majorHAnsi" w:cstheme="majorHAnsi"/>
                <w:b/>
                <w:sz w:val="18"/>
                <w:szCs w:val="18"/>
              </w:rPr>
              <w:t xml:space="preserve"> para los </w:t>
            </w:r>
            <w:proofErr w:type="spellStart"/>
            <w:r w:rsidRPr="00703E8D">
              <w:rPr>
                <w:rFonts w:asciiTheme="majorHAnsi" w:eastAsia="Arial" w:hAnsiTheme="majorHAnsi" w:cstheme="majorHAnsi"/>
                <w:b/>
                <w:sz w:val="18"/>
                <w:szCs w:val="18"/>
              </w:rPr>
              <w:t>grupos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históricamente</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vulnerados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facilitando</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su</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inserción</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en</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empleos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alineados</w:t>
            </w:r>
            <w:proofErr w:type="spellEnd"/>
            <w:r w:rsidRPr="00703E8D">
              <w:rPr>
                <w:rFonts w:asciiTheme="majorHAnsi" w:eastAsia="Arial" w:hAnsiTheme="majorHAnsi" w:cstheme="majorHAnsi"/>
                <w:b/>
                <w:sz w:val="18"/>
                <w:szCs w:val="18"/>
              </w:rPr>
              <w:t xml:space="preserve"> con las </w:t>
            </w:r>
            <w:proofErr w:type="spellStart"/>
            <w:r w:rsidRPr="00703E8D">
              <w:rPr>
                <w:rFonts w:asciiTheme="majorHAnsi" w:eastAsia="Arial" w:hAnsiTheme="majorHAnsi" w:cstheme="majorHAnsi"/>
                <w:b/>
                <w:sz w:val="18"/>
                <w:szCs w:val="18"/>
              </w:rPr>
              <w:t>vocaciones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económicas</w:t>
            </w:r>
            <w:proofErr w:type="spellEnd"/>
            <w:r w:rsidRPr="00703E8D">
              <w:rPr>
                <w:rFonts w:asciiTheme="majorHAnsi" w:eastAsia="Arial" w:hAnsiTheme="majorHAnsi" w:cstheme="majorHAnsi"/>
                <w:b/>
                <w:sz w:val="18"/>
                <w:szCs w:val="18"/>
              </w:rPr>
              <w:t xml:space="preserve"> de los mercados </w:t>
            </w:r>
            <w:proofErr w:type="spellStart"/>
            <w:r w:rsidRPr="00703E8D">
              <w:rPr>
                <w:rFonts w:asciiTheme="majorHAnsi" w:eastAsia="Arial" w:hAnsiTheme="majorHAnsi" w:cstheme="majorHAnsi"/>
                <w:b/>
                <w:sz w:val="18"/>
                <w:szCs w:val="18"/>
              </w:rPr>
              <w:t>laborales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regionales</w:t>
            </w:r>
            <w:proofErr w:type="spellEnd"/>
            <w:r w:rsidRPr="00703E8D">
              <w:rPr>
                <w:rFonts w:asciiTheme="majorHAnsi" w:eastAsia="Arial" w:hAnsiTheme="majorHAnsi" w:cstheme="majorHAnsi"/>
                <w:b/>
                <w:sz w:val="18"/>
                <w:szCs w:val="18"/>
              </w:rPr>
              <w:t xml:space="preserve"> y locales.</w:t>
            </w:r>
          </w:p>
        </w:tc>
      </w:tr>
      <w:tr w:rsidR="00DC0784" w:rsidRPr="000C36D5" w14:paraId="0320F8EE" w14:textId="77777777" w:rsidTr="008A05C2">
        <w:trPr>
          <w:gridAfter w:val="1"/>
          <w:wAfter w:w="7" w:type="dxa"/>
          <w:trHeight w:val="539"/>
        </w:trPr>
        <w:tc>
          <w:tcPr>
            <w:tcW w:w="851" w:type="dxa"/>
            <w:tcBorders>
              <w:top w:val="single" w:sz="6" w:space="0" w:color="000000"/>
              <w:bottom w:val="single" w:sz="6" w:space="0" w:color="000000"/>
            </w:tcBorders>
          </w:tcPr>
          <w:p w14:paraId="0B45414D"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3.2.1</w:t>
            </w:r>
          </w:p>
        </w:tc>
        <w:tc>
          <w:tcPr>
            <w:tcW w:w="7640" w:type="dxa"/>
            <w:tcBorders>
              <w:top w:val="single" w:sz="6" w:space="0" w:color="000000"/>
              <w:bottom w:val="single" w:sz="6" w:space="0" w:color="000000"/>
            </w:tcBorders>
          </w:tcPr>
          <w:p w14:paraId="7AE6CBAF"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Promover</w:t>
            </w:r>
            <w:proofErr w:type="spellEnd"/>
            <w:r w:rsidRPr="000C36D5">
              <w:rPr>
                <w:rFonts w:eastAsia="Arial"/>
                <w:spacing w:val="22"/>
                <w:sz w:val="18"/>
                <w:szCs w:val="18"/>
              </w:rPr>
              <w:t xml:space="preserve"> </w:t>
            </w:r>
            <w:proofErr w:type="spellStart"/>
            <w:r w:rsidRPr="000C36D5">
              <w:rPr>
                <w:rFonts w:eastAsia="Arial"/>
                <w:sz w:val="18"/>
                <w:szCs w:val="18"/>
              </w:rPr>
              <w:t>mecanismos</w:t>
            </w:r>
            <w:proofErr w:type="spellEnd"/>
            <w:r w:rsidRPr="000C36D5">
              <w:rPr>
                <w:rFonts w:eastAsia="Arial"/>
                <w:spacing w:val="22"/>
                <w:sz w:val="18"/>
                <w:szCs w:val="18"/>
              </w:rPr>
              <w:t xml:space="preserve"> </w:t>
            </w:r>
            <w:r w:rsidRPr="000C36D5">
              <w:rPr>
                <w:rFonts w:eastAsia="Arial"/>
                <w:sz w:val="18"/>
                <w:szCs w:val="18"/>
              </w:rPr>
              <w:t>que</w:t>
            </w:r>
            <w:r w:rsidRPr="000C36D5">
              <w:rPr>
                <w:rFonts w:eastAsia="Arial"/>
                <w:spacing w:val="22"/>
                <w:sz w:val="18"/>
                <w:szCs w:val="18"/>
              </w:rPr>
              <w:t xml:space="preserve"> </w:t>
            </w:r>
            <w:proofErr w:type="spellStart"/>
            <w:r w:rsidRPr="000C36D5">
              <w:rPr>
                <w:rFonts w:eastAsia="Arial"/>
                <w:sz w:val="18"/>
                <w:szCs w:val="18"/>
              </w:rPr>
              <w:t>aumenten</w:t>
            </w:r>
            <w:proofErr w:type="spellEnd"/>
            <w:r w:rsidRPr="000C36D5">
              <w:rPr>
                <w:rFonts w:eastAsia="Arial"/>
                <w:spacing w:val="22"/>
                <w:sz w:val="18"/>
                <w:szCs w:val="18"/>
              </w:rPr>
              <w:t xml:space="preserve"> </w:t>
            </w:r>
            <w:r w:rsidRPr="000C36D5">
              <w:rPr>
                <w:rFonts w:eastAsia="Arial"/>
                <w:sz w:val="18"/>
                <w:szCs w:val="18"/>
              </w:rPr>
              <w:t>la</w:t>
            </w:r>
            <w:r w:rsidRPr="000C36D5">
              <w:rPr>
                <w:rFonts w:eastAsia="Arial"/>
                <w:spacing w:val="22"/>
                <w:sz w:val="18"/>
                <w:szCs w:val="18"/>
              </w:rPr>
              <w:t xml:space="preserve"> </w:t>
            </w:r>
            <w:proofErr w:type="spellStart"/>
            <w:r w:rsidRPr="000C36D5">
              <w:rPr>
                <w:rFonts w:eastAsia="Arial"/>
                <w:sz w:val="18"/>
                <w:szCs w:val="18"/>
              </w:rPr>
              <w:t>formalidad</w:t>
            </w:r>
            <w:proofErr w:type="spellEnd"/>
            <w:r w:rsidRPr="000C36D5">
              <w:rPr>
                <w:rFonts w:eastAsia="Arial"/>
                <w:spacing w:val="22"/>
                <w:sz w:val="18"/>
                <w:szCs w:val="18"/>
              </w:rPr>
              <w:t xml:space="preserve"> </w:t>
            </w:r>
            <w:proofErr w:type="spellStart"/>
            <w:r w:rsidRPr="000C36D5">
              <w:rPr>
                <w:rFonts w:eastAsia="Arial"/>
                <w:sz w:val="18"/>
                <w:szCs w:val="18"/>
              </w:rPr>
              <w:t>laboral</w:t>
            </w:r>
            <w:proofErr w:type="spellEnd"/>
            <w:r w:rsidRPr="000C36D5">
              <w:rPr>
                <w:rFonts w:eastAsia="Arial"/>
                <w:spacing w:val="22"/>
                <w:sz w:val="18"/>
                <w:szCs w:val="18"/>
              </w:rPr>
              <w:t xml:space="preserve"> </w:t>
            </w:r>
            <w:r w:rsidRPr="000C36D5">
              <w:rPr>
                <w:rFonts w:eastAsia="Arial"/>
                <w:sz w:val="18"/>
                <w:szCs w:val="18"/>
              </w:rPr>
              <w:t>para</w:t>
            </w:r>
            <w:r w:rsidRPr="000C36D5">
              <w:rPr>
                <w:rFonts w:eastAsia="Arial"/>
                <w:spacing w:val="22"/>
                <w:sz w:val="18"/>
                <w:szCs w:val="18"/>
              </w:rPr>
              <w:t xml:space="preserve"> </w:t>
            </w:r>
            <w:proofErr w:type="spellStart"/>
            <w:r w:rsidRPr="000C36D5">
              <w:rPr>
                <w:rFonts w:eastAsia="Arial"/>
                <w:sz w:val="18"/>
                <w:szCs w:val="18"/>
              </w:rPr>
              <w:t>mejorar</w:t>
            </w:r>
            <w:proofErr w:type="spellEnd"/>
            <w:r w:rsidRPr="000C36D5">
              <w:rPr>
                <w:rFonts w:eastAsia="Arial"/>
                <w:spacing w:val="22"/>
                <w:sz w:val="18"/>
                <w:szCs w:val="18"/>
              </w:rPr>
              <w:t xml:space="preserve"> </w:t>
            </w:r>
            <w:proofErr w:type="spellStart"/>
            <w:r w:rsidRPr="000C36D5">
              <w:rPr>
                <w:rFonts w:eastAsia="Arial"/>
                <w:sz w:val="18"/>
                <w:szCs w:val="18"/>
              </w:rPr>
              <w:t>el</w:t>
            </w:r>
            <w:proofErr w:type="spellEnd"/>
            <w:r w:rsidRPr="000C36D5">
              <w:rPr>
                <w:rFonts w:eastAsia="Arial"/>
                <w:spacing w:val="22"/>
                <w:sz w:val="18"/>
                <w:szCs w:val="18"/>
              </w:rPr>
              <w:t xml:space="preserve"> </w:t>
            </w:r>
            <w:proofErr w:type="spellStart"/>
            <w:r w:rsidRPr="000C36D5">
              <w:rPr>
                <w:rFonts w:eastAsia="Arial"/>
                <w:sz w:val="18"/>
                <w:szCs w:val="18"/>
              </w:rPr>
              <w:t>bienestar</w:t>
            </w:r>
            <w:proofErr w:type="spellEnd"/>
            <w:r w:rsidRPr="000C36D5">
              <w:rPr>
                <w:rFonts w:eastAsia="Arial"/>
                <w:spacing w:val="22"/>
                <w:sz w:val="18"/>
                <w:szCs w:val="18"/>
              </w:rPr>
              <w:t xml:space="preserve"> </w:t>
            </w:r>
            <w:r w:rsidRPr="000C36D5">
              <w:rPr>
                <w:rFonts w:eastAsia="Arial"/>
                <w:sz w:val="18"/>
                <w:szCs w:val="18"/>
              </w:rPr>
              <w:t>de</w:t>
            </w:r>
            <w:r w:rsidRPr="000C36D5">
              <w:rPr>
                <w:rFonts w:eastAsia="Arial"/>
                <w:spacing w:val="22"/>
                <w:sz w:val="18"/>
                <w:szCs w:val="18"/>
              </w:rPr>
              <w:t xml:space="preserve"> </w:t>
            </w:r>
            <w:r w:rsidRPr="000C36D5">
              <w:rPr>
                <w:rFonts w:eastAsia="Arial"/>
                <w:sz w:val="18"/>
                <w:szCs w:val="18"/>
              </w:rPr>
              <w:t xml:space="preserve">las </w:t>
            </w:r>
            <w:proofErr w:type="spellStart"/>
            <w:r w:rsidRPr="000C36D5">
              <w:rPr>
                <w:rFonts w:eastAsia="Arial"/>
                <w:sz w:val="18"/>
                <w:szCs w:val="18"/>
              </w:rPr>
              <w:t>familias</w:t>
            </w:r>
            <w:proofErr w:type="spellEnd"/>
            <w:r w:rsidRPr="000C36D5">
              <w:rPr>
                <w:rFonts w:eastAsia="Arial"/>
                <w:sz w:val="18"/>
                <w:szCs w:val="18"/>
              </w:rPr>
              <w:t xml:space="preserve"> </w:t>
            </w:r>
            <w:proofErr w:type="spellStart"/>
            <w:r w:rsidRPr="000C36D5">
              <w:rPr>
                <w:rFonts w:eastAsia="Arial"/>
                <w:sz w:val="18"/>
                <w:szCs w:val="18"/>
              </w:rPr>
              <w:t>mexicanas</w:t>
            </w:r>
            <w:proofErr w:type="spellEnd"/>
            <w:r w:rsidRPr="000C36D5">
              <w:rPr>
                <w:rFonts w:eastAsia="Arial"/>
                <w:sz w:val="18"/>
                <w:szCs w:val="18"/>
              </w:rPr>
              <w:t>.</w:t>
            </w:r>
          </w:p>
        </w:tc>
      </w:tr>
      <w:tr w:rsidR="00DC0784" w:rsidRPr="000C36D5" w14:paraId="7D11B0C8" w14:textId="77777777" w:rsidTr="008A05C2">
        <w:trPr>
          <w:gridAfter w:val="1"/>
          <w:wAfter w:w="7" w:type="dxa"/>
          <w:trHeight w:val="944"/>
        </w:trPr>
        <w:tc>
          <w:tcPr>
            <w:tcW w:w="851" w:type="dxa"/>
            <w:tcBorders>
              <w:top w:val="single" w:sz="6" w:space="0" w:color="000000"/>
              <w:bottom w:val="single" w:sz="6" w:space="0" w:color="000000"/>
            </w:tcBorders>
          </w:tcPr>
          <w:p w14:paraId="22FA7BC8"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3.2.2</w:t>
            </w:r>
          </w:p>
        </w:tc>
        <w:tc>
          <w:tcPr>
            <w:tcW w:w="7640" w:type="dxa"/>
            <w:tcBorders>
              <w:top w:val="single" w:sz="6" w:space="0" w:color="000000"/>
              <w:bottom w:val="single" w:sz="6" w:space="0" w:color="000000"/>
            </w:tcBorders>
          </w:tcPr>
          <w:p w14:paraId="7E6B7FC5"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Fortalecer</w:t>
            </w:r>
            <w:proofErr w:type="spellEnd"/>
            <w:r w:rsidRPr="000C36D5">
              <w:rPr>
                <w:rFonts w:eastAsia="Arial"/>
                <w:sz w:val="18"/>
                <w:szCs w:val="18"/>
              </w:rPr>
              <w:t xml:space="preserve"> las </w:t>
            </w:r>
            <w:proofErr w:type="spellStart"/>
            <w:r w:rsidRPr="000C36D5">
              <w:rPr>
                <w:rFonts w:eastAsia="Arial"/>
                <w:sz w:val="18"/>
                <w:szCs w:val="18"/>
              </w:rPr>
              <w:t>capacidades</w:t>
            </w:r>
            <w:proofErr w:type="spellEnd"/>
            <w:r w:rsidRPr="000C36D5">
              <w:rPr>
                <w:rFonts w:eastAsia="Arial"/>
                <w:sz w:val="18"/>
                <w:szCs w:val="18"/>
              </w:rPr>
              <w:t xml:space="preserve"> </w:t>
            </w:r>
            <w:proofErr w:type="spellStart"/>
            <w:r w:rsidRPr="000C36D5">
              <w:rPr>
                <w:rFonts w:eastAsia="Arial"/>
                <w:sz w:val="18"/>
                <w:szCs w:val="18"/>
              </w:rPr>
              <w:t>institucionales</w:t>
            </w:r>
            <w:proofErr w:type="spellEnd"/>
            <w:r w:rsidRPr="000C36D5">
              <w:rPr>
                <w:rFonts w:eastAsia="Arial"/>
                <w:sz w:val="18"/>
                <w:szCs w:val="18"/>
              </w:rPr>
              <w:t xml:space="preserve"> que </w:t>
            </w:r>
            <w:proofErr w:type="spellStart"/>
            <w:r w:rsidRPr="000C36D5">
              <w:rPr>
                <w:rFonts w:eastAsia="Arial"/>
                <w:sz w:val="18"/>
                <w:szCs w:val="18"/>
              </w:rPr>
              <w:t>garanticen</w:t>
            </w:r>
            <w:proofErr w:type="spellEnd"/>
            <w:r w:rsidRPr="000C36D5">
              <w:rPr>
                <w:rFonts w:eastAsia="Arial"/>
                <w:sz w:val="18"/>
                <w:szCs w:val="18"/>
              </w:rPr>
              <w:t xml:space="preserve"> los derechos </w:t>
            </w:r>
            <w:proofErr w:type="spellStart"/>
            <w:r w:rsidRPr="000C36D5">
              <w:rPr>
                <w:rFonts w:eastAsia="Arial"/>
                <w:sz w:val="18"/>
                <w:szCs w:val="18"/>
              </w:rPr>
              <w:t>laborales</w:t>
            </w:r>
            <w:proofErr w:type="spellEnd"/>
            <w:r w:rsidRPr="000C36D5">
              <w:rPr>
                <w:rFonts w:eastAsia="Arial"/>
                <w:sz w:val="18"/>
                <w:szCs w:val="18"/>
              </w:rPr>
              <w:t xml:space="preserve">, </w:t>
            </w:r>
            <w:proofErr w:type="spellStart"/>
            <w:r w:rsidRPr="000C36D5">
              <w:rPr>
                <w:rFonts w:eastAsia="Arial"/>
                <w:sz w:val="18"/>
                <w:szCs w:val="18"/>
              </w:rPr>
              <w:t>promuevan</w:t>
            </w:r>
            <w:proofErr w:type="spellEnd"/>
            <w:r w:rsidRPr="000C36D5">
              <w:rPr>
                <w:rFonts w:eastAsia="Arial"/>
                <w:spacing w:val="40"/>
                <w:sz w:val="18"/>
                <w:szCs w:val="18"/>
              </w:rPr>
              <w:t xml:space="preserve"> </w:t>
            </w:r>
            <w:r w:rsidRPr="000C36D5">
              <w:rPr>
                <w:rFonts w:eastAsia="Arial"/>
                <w:sz w:val="18"/>
                <w:szCs w:val="18"/>
              </w:rPr>
              <w:t xml:space="preserve">la </w:t>
            </w:r>
            <w:proofErr w:type="spellStart"/>
            <w:r w:rsidRPr="000C36D5">
              <w:rPr>
                <w:rFonts w:eastAsia="Arial"/>
                <w:sz w:val="18"/>
                <w:szCs w:val="18"/>
              </w:rPr>
              <w:t>igualdad</w:t>
            </w:r>
            <w:proofErr w:type="spellEnd"/>
            <w:r w:rsidRPr="000C36D5">
              <w:rPr>
                <w:rFonts w:eastAsia="Arial"/>
                <w:sz w:val="18"/>
                <w:szCs w:val="18"/>
              </w:rPr>
              <w:t xml:space="preserve"> de </w:t>
            </w:r>
            <w:proofErr w:type="spellStart"/>
            <w:r w:rsidRPr="000C36D5">
              <w:rPr>
                <w:rFonts w:eastAsia="Arial"/>
                <w:sz w:val="18"/>
                <w:szCs w:val="18"/>
              </w:rPr>
              <w:t>oportunidades</w:t>
            </w:r>
            <w:proofErr w:type="spellEnd"/>
            <w:r w:rsidRPr="000C36D5">
              <w:rPr>
                <w:rFonts w:eastAsia="Arial"/>
                <w:sz w:val="18"/>
                <w:szCs w:val="18"/>
              </w:rPr>
              <w:t xml:space="preserve"> y la </w:t>
            </w:r>
            <w:proofErr w:type="spellStart"/>
            <w:r w:rsidRPr="000C36D5">
              <w:rPr>
                <w:rFonts w:eastAsia="Arial"/>
                <w:sz w:val="18"/>
                <w:szCs w:val="18"/>
              </w:rPr>
              <w:t>inclusión</w:t>
            </w:r>
            <w:proofErr w:type="spellEnd"/>
            <w:r w:rsidRPr="000C36D5">
              <w:rPr>
                <w:rFonts w:eastAsia="Arial"/>
                <w:sz w:val="18"/>
                <w:szCs w:val="18"/>
              </w:rPr>
              <w:t xml:space="preserve"> de </w:t>
            </w:r>
            <w:proofErr w:type="spellStart"/>
            <w:r w:rsidRPr="000C36D5">
              <w:rPr>
                <w:rFonts w:eastAsia="Arial"/>
                <w:sz w:val="18"/>
                <w:szCs w:val="18"/>
              </w:rPr>
              <w:t>grupos</w:t>
            </w:r>
            <w:proofErr w:type="spellEnd"/>
            <w:r w:rsidRPr="000C36D5">
              <w:rPr>
                <w:rFonts w:eastAsia="Arial"/>
                <w:sz w:val="18"/>
                <w:szCs w:val="18"/>
              </w:rPr>
              <w:t xml:space="preserve"> </w:t>
            </w:r>
            <w:proofErr w:type="spellStart"/>
            <w:r w:rsidRPr="000C36D5">
              <w:rPr>
                <w:rFonts w:eastAsia="Arial"/>
                <w:sz w:val="18"/>
                <w:szCs w:val="18"/>
              </w:rPr>
              <w:t>vulnerables</w:t>
            </w:r>
            <w:proofErr w:type="spellEnd"/>
            <w:r w:rsidRPr="000C36D5">
              <w:rPr>
                <w:rFonts w:eastAsia="Arial"/>
                <w:sz w:val="18"/>
                <w:szCs w:val="18"/>
              </w:rPr>
              <w:t xml:space="preserve"> al mercado </w:t>
            </w:r>
            <w:proofErr w:type="spellStart"/>
            <w:r w:rsidRPr="000C36D5">
              <w:rPr>
                <w:rFonts w:eastAsia="Arial"/>
                <w:sz w:val="18"/>
                <w:szCs w:val="18"/>
              </w:rPr>
              <w:t>laboral</w:t>
            </w:r>
            <w:proofErr w:type="spellEnd"/>
            <w:r w:rsidRPr="000C36D5">
              <w:rPr>
                <w:rFonts w:eastAsia="Arial"/>
                <w:sz w:val="18"/>
                <w:szCs w:val="18"/>
              </w:rPr>
              <w:t xml:space="preserve"> formal, con un </w:t>
            </w:r>
            <w:proofErr w:type="spellStart"/>
            <w:r w:rsidRPr="000C36D5">
              <w:rPr>
                <w:rFonts w:eastAsia="Arial"/>
                <w:sz w:val="18"/>
                <w:szCs w:val="18"/>
              </w:rPr>
              <w:t>enfoque</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Humanismo</w:t>
            </w:r>
            <w:proofErr w:type="spellEnd"/>
            <w:r w:rsidRPr="000C36D5">
              <w:rPr>
                <w:rFonts w:eastAsia="Arial"/>
                <w:sz w:val="18"/>
                <w:szCs w:val="18"/>
              </w:rPr>
              <w:t xml:space="preserve"> </w:t>
            </w:r>
            <w:proofErr w:type="spellStart"/>
            <w:r w:rsidRPr="000C36D5">
              <w:rPr>
                <w:rFonts w:eastAsia="Arial"/>
                <w:sz w:val="18"/>
                <w:szCs w:val="18"/>
              </w:rPr>
              <w:t>Mexicano</w:t>
            </w:r>
            <w:proofErr w:type="spellEnd"/>
            <w:r w:rsidRPr="000C36D5">
              <w:rPr>
                <w:rFonts w:eastAsia="Arial"/>
                <w:sz w:val="18"/>
                <w:szCs w:val="18"/>
              </w:rPr>
              <w:t xml:space="preserve">, la </w:t>
            </w:r>
            <w:proofErr w:type="spellStart"/>
            <w:r w:rsidRPr="000C36D5">
              <w:rPr>
                <w:rFonts w:eastAsia="Arial"/>
                <w:sz w:val="18"/>
                <w:szCs w:val="18"/>
              </w:rPr>
              <w:t>igualdad</w:t>
            </w:r>
            <w:proofErr w:type="spellEnd"/>
            <w:r w:rsidRPr="000C36D5">
              <w:rPr>
                <w:rFonts w:eastAsia="Arial"/>
                <w:sz w:val="18"/>
                <w:szCs w:val="18"/>
              </w:rPr>
              <w:t xml:space="preserve"> </w:t>
            </w:r>
            <w:proofErr w:type="spellStart"/>
            <w:r w:rsidRPr="000C36D5">
              <w:rPr>
                <w:rFonts w:eastAsia="Arial"/>
                <w:sz w:val="18"/>
                <w:szCs w:val="18"/>
              </w:rPr>
              <w:t>sustantiva</w:t>
            </w:r>
            <w:proofErr w:type="spellEnd"/>
            <w:r w:rsidRPr="000C36D5">
              <w:rPr>
                <w:rFonts w:eastAsia="Arial"/>
                <w:sz w:val="18"/>
                <w:szCs w:val="18"/>
              </w:rPr>
              <w:t xml:space="preserve"> y la no </w:t>
            </w:r>
            <w:proofErr w:type="spellStart"/>
            <w:r w:rsidRPr="000C36D5">
              <w:rPr>
                <w:rFonts w:eastAsia="Arial"/>
                <w:sz w:val="18"/>
                <w:szCs w:val="18"/>
              </w:rPr>
              <w:t>discriminación</w:t>
            </w:r>
            <w:proofErr w:type="spellEnd"/>
            <w:r w:rsidRPr="000C36D5">
              <w:rPr>
                <w:rFonts w:eastAsia="Arial"/>
                <w:sz w:val="18"/>
                <w:szCs w:val="18"/>
              </w:rPr>
              <w:t>.</w:t>
            </w:r>
          </w:p>
        </w:tc>
      </w:tr>
      <w:tr w:rsidR="00DC0784" w:rsidRPr="000C36D5" w14:paraId="2733A8CC" w14:textId="77777777" w:rsidTr="008A05C2">
        <w:trPr>
          <w:gridAfter w:val="1"/>
          <w:wAfter w:w="7" w:type="dxa"/>
          <w:trHeight w:val="734"/>
        </w:trPr>
        <w:tc>
          <w:tcPr>
            <w:tcW w:w="851" w:type="dxa"/>
            <w:tcBorders>
              <w:top w:val="single" w:sz="6" w:space="0" w:color="000000"/>
              <w:bottom w:val="single" w:sz="6" w:space="0" w:color="000000"/>
            </w:tcBorders>
          </w:tcPr>
          <w:p w14:paraId="2AB7F18D"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3.2.3</w:t>
            </w:r>
          </w:p>
        </w:tc>
        <w:tc>
          <w:tcPr>
            <w:tcW w:w="7640" w:type="dxa"/>
            <w:tcBorders>
              <w:top w:val="single" w:sz="6" w:space="0" w:color="000000"/>
              <w:bottom w:val="single" w:sz="6" w:space="0" w:color="000000"/>
            </w:tcBorders>
          </w:tcPr>
          <w:p w14:paraId="6DBA82AA"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Implementar</w:t>
            </w:r>
            <w:proofErr w:type="spellEnd"/>
            <w:r w:rsidRPr="000C36D5">
              <w:rPr>
                <w:rFonts w:eastAsia="Arial"/>
                <w:sz w:val="18"/>
                <w:szCs w:val="18"/>
              </w:rPr>
              <w:t xml:space="preserve"> </w:t>
            </w:r>
            <w:proofErr w:type="spellStart"/>
            <w:r w:rsidRPr="000C36D5">
              <w:rPr>
                <w:rFonts w:eastAsia="Arial"/>
                <w:sz w:val="18"/>
                <w:szCs w:val="18"/>
              </w:rPr>
              <w:t>medidas</w:t>
            </w:r>
            <w:proofErr w:type="spellEnd"/>
            <w:r w:rsidRPr="000C36D5">
              <w:rPr>
                <w:rFonts w:eastAsia="Arial"/>
                <w:sz w:val="18"/>
                <w:szCs w:val="18"/>
              </w:rPr>
              <w:t xml:space="preserve"> para </w:t>
            </w:r>
            <w:proofErr w:type="spellStart"/>
            <w:r w:rsidRPr="000C36D5">
              <w:rPr>
                <w:rFonts w:eastAsia="Arial"/>
                <w:sz w:val="18"/>
                <w:szCs w:val="18"/>
              </w:rPr>
              <w:t>prevenir</w:t>
            </w:r>
            <w:proofErr w:type="spellEnd"/>
            <w:r w:rsidRPr="000C36D5">
              <w:rPr>
                <w:rFonts w:eastAsia="Arial"/>
                <w:sz w:val="18"/>
                <w:szCs w:val="18"/>
              </w:rPr>
              <w:t xml:space="preserve"> y </w:t>
            </w:r>
            <w:proofErr w:type="spellStart"/>
            <w:r w:rsidRPr="000C36D5">
              <w:rPr>
                <w:rFonts w:eastAsia="Arial"/>
                <w:sz w:val="18"/>
                <w:szCs w:val="18"/>
              </w:rPr>
              <w:t>erradicar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trabajo</w:t>
            </w:r>
            <w:proofErr w:type="spellEnd"/>
            <w:r w:rsidRPr="000C36D5">
              <w:rPr>
                <w:rFonts w:eastAsia="Arial"/>
                <w:sz w:val="18"/>
                <w:szCs w:val="18"/>
              </w:rPr>
              <w:t xml:space="preserve"> </w:t>
            </w:r>
            <w:proofErr w:type="spellStart"/>
            <w:r w:rsidRPr="000C36D5">
              <w:rPr>
                <w:rFonts w:eastAsia="Arial"/>
                <w:sz w:val="18"/>
                <w:szCs w:val="18"/>
              </w:rPr>
              <w:t>infantil</w:t>
            </w:r>
            <w:proofErr w:type="spellEnd"/>
            <w:r w:rsidRPr="000C36D5">
              <w:rPr>
                <w:rFonts w:eastAsia="Arial"/>
                <w:sz w:val="18"/>
                <w:szCs w:val="18"/>
              </w:rPr>
              <w:t xml:space="preserve">, y </w:t>
            </w:r>
            <w:proofErr w:type="spellStart"/>
            <w:r w:rsidRPr="000C36D5">
              <w:rPr>
                <w:rFonts w:eastAsia="Arial"/>
                <w:sz w:val="18"/>
                <w:szCs w:val="18"/>
              </w:rPr>
              <w:t>proteger</w:t>
            </w:r>
            <w:proofErr w:type="spellEnd"/>
            <w:r w:rsidRPr="000C36D5">
              <w:rPr>
                <w:rFonts w:eastAsia="Arial"/>
                <w:sz w:val="18"/>
                <w:szCs w:val="18"/>
              </w:rPr>
              <w:t xml:space="preserve"> a los </w:t>
            </w:r>
            <w:proofErr w:type="spellStart"/>
            <w:r w:rsidRPr="000C36D5">
              <w:rPr>
                <w:rFonts w:eastAsia="Arial"/>
                <w:sz w:val="18"/>
                <w:szCs w:val="18"/>
              </w:rPr>
              <w:t>adolescentes</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w:t>
            </w:r>
            <w:proofErr w:type="spellStart"/>
            <w:r w:rsidRPr="000C36D5">
              <w:rPr>
                <w:rFonts w:eastAsia="Arial"/>
                <w:sz w:val="18"/>
                <w:szCs w:val="18"/>
              </w:rPr>
              <w:t>edad</w:t>
            </w:r>
            <w:proofErr w:type="spellEnd"/>
            <w:r w:rsidRPr="000C36D5">
              <w:rPr>
                <w:rFonts w:eastAsia="Arial"/>
                <w:sz w:val="18"/>
                <w:szCs w:val="18"/>
              </w:rPr>
              <w:t xml:space="preserve"> </w:t>
            </w:r>
            <w:proofErr w:type="spellStart"/>
            <w:r w:rsidRPr="000C36D5">
              <w:rPr>
                <w:rFonts w:eastAsia="Arial"/>
                <w:sz w:val="18"/>
                <w:szCs w:val="18"/>
              </w:rPr>
              <w:t>permitida</w:t>
            </w:r>
            <w:proofErr w:type="spellEnd"/>
            <w:r w:rsidRPr="000C36D5">
              <w:rPr>
                <w:rFonts w:eastAsia="Arial"/>
                <w:sz w:val="18"/>
                <w:szCs w:val="18"/>
              </w:rPr>
              <w:t xml:space="preserve"> para </w:t>
            </w:r>
            <w:proofErr w:type="spellStart"/>
            <w:r w:rsidRPr="000C36D5">
              <w:rPr>
                <w:rFonts w:eastAsia="Arial"/>
                <w:sz w:val="18"/>
                <w:szCs w:val="18"/>
              </w:rPr>
              <w:t>trabajar</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w:t>
            </w:r>
            <w:proofErr w:type="spellStart"/>
            <w:r w:rsidRPr="000C36D5">
              <w:rPr>
                <w:rFonts w:eastAsia="Arial"/>
                <w:sz w:val="18"/>
                <w:szCs w:val="18"/>
              </w:rPr>
              <w:t>todo</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país</w:t>
            </w:r>
            <w:proofErr w:type="spellEnd"/>
            <w:r w:rsidRPr="000C36D5">
              <w:rPr>
                <w:rFonts w:eastAsia="Arial"/>
                <w:sz w:val="18"/>
                <w:szCs w:val="18"/>
              </w:rPr>
              <w:t xml:space="preserve">, </w:t>
            </w:r>
            <w:proofErr w:type="spellStart"/>
            <w:r w:rsidRPr="000C36D5">
              <w:rPr>
                <w:rFonts w:eastAsia="Arial"/>
                <w:sz w:val="18"/>
                <w:szCs w:val="18"/>
              </w:rPr>
              <w:t>asegurando</w:t>
            </w:r>
            <w:proofErr w:type="spellEnd"/>
            <w:r w:rsidRPr="000C36D5">
              <w:rPr>
                <w:rFonts w:eastAsia="Arial"/>
                <w:sz w:val="18"/>
                <w:szCs w:val="18"/>
              </w:rPr>
              <w:t xml:space="preserve"> los derechos de </w:t>
            </w:r>
            <w:proofErr w:type="spellStart"/>
            <w:r w:rsidRPr="000C36D5">
              <w:rPr>
                <w:rFonts w:eastAsia="Arial"/>
                <w:sz w:val="18"/>
                <w:szCs w:val="18"/>
              </w:rPr>
              <w:t>todos</w:t>
            </w:r>
            <w:proofErr w:type="spellEnd"/>
            <w:r w:rsidRPr="000C36D5">
              <w:rPr>
                <w:rFonts w:eastAsia="Arial"/>
                <w:sz w:val="18"/>
                <w:szCs w:val="18"/>
              </w:rPr>
              <w:t>.</w:t>
            </w:r>
          </w:p>
        </w:tc>
      </w:tr>
      <w:tr w:rsidR="00DC0784" w:rsidRPr="000C36D5" w14:paraId="4BAC14F9" w14:textId="77777777" w:rsidTr="008A05C2">
        <w:trPr>
          <w:gridAfter w:val="1"/>
          <w:wAfter w:w="7" w:type="dxa"/>
          <w:trHeight w:val="554"/>
        </w:trPr>
        <w:tc>
          <w:tcPr>
            <w:tcW w:w="851" w:type="dxa"/>
            <w:tcBorders>
              <w:top w:val="single" w:sz="6" w:space="0" w:color="000000"/>
              <w:bottom w:val="single" w:sz="6" w:space="0" w:color="000000"/>
            </w:tcBorders>
          </w:tcPr>
          <w:p w14:paraId="03DF6976"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3.2.4</w:t>
            </w:r>
          </w:p>
        </w:tc>
        <w:tc>
          <w:tcPr>
            <w:tcW w:w="7640" w:type="dxa"/>
            <w:tcBorders>
              <w:top w:val="single" w:sz="6" w:space="0" w:color="000000"/>
              <w:bottom w:val="single" w:sz="6" w:space="0" w:color="000000"/>
            </w:tcBorders>
          </w:tcPr>
          <w:p w14:paraId="2CDD950E"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Acompañar</w:t>
            </w:r>
            <w:proofErr w:type="spellEnd"/>
            <w:r w:rsidRPr="000C36D5">
              <w:rPr>
                <w:rFonts w:eastAsia="Arial"/>
                <w:sz w:val="18"/>
                <w:szCs w:val="18"/>
              </w:rPr>
              <w:t xml:space="preserve"> la </w:t>
            </w:r>
            <w:proofErr w:type="spellStart"/>
            <w:r w:rsidRPr="000C36D5">
              <w:rPr>
                <w:rFonts w:eastAsia="Arial"/>
                <w:sz w:val="18"/>
                <w:szCs w:val="18"/>
              </w:rPr>
              <w:t>transición</w:t>
            </w:r>
            <w:proofErr w:type="spellEnd"/>
            <w:r w:rsidRPr="000C36D5">
              <w:rPr>
                <w:rFonts w:eastAsia="Arial"/>
                <w:sz w:val="18"/>
                <w:szCs w:val="18"/>
              </w:rPr>
              <w:t xml:space="preserve"> de las y los </w:t>
            </w:r>
            <w:proofErr w:type="spellStart"/>
            <w:r w:rsidRPr="000C36D5">
              <w:rPr>
                <w:rFonts w:eastAsia="Arial"/>
                <w:sz w:val="18"/>
                <w:szCs w:val="18"/>
              </w:rPr>
              <w:t>jóvenes</w:t>
            </w:r>
            <w:proofErr w:type="spellEnd"/>
            <w:r w:rsidRPr="000C36D5">
              <w:rPr>
                <w:rFonts w:eastAsia="Arial"/>
                <w:sz w:val="18"/>
                <w:szCs w:val="18"/>
              </w:rPr>
              <w:t xml:space="preserve"> de la </w:t>
            </w:r>
            <w:proofErr w:type="spellStart"/>
            <w:r w:rsidRPr="000C36D5">
              <w:rPr>
                <w:rFonts w:eastAsia="Arial"/>
                <w:sz w:val="18"/>
                <w:szCs w:val="18"/>
              </w:rPr>
              <w:t>etapa</w:t>
            </w:r>
            <w:proofErr w:type="spellEnd"/>
            <w:r w:rsidRPr="000C36D5">
              <w:rPr>
                <w:rFonts w:eastAsia="Arial"/>
                <w:sz w:val="18"/>
                <w:szCs w:val="18"/>
              </w:rPr>
              <w:t xml:space="preserve"> </w:t>
            </w:r>
            <w:proofErr w:type="spellStart"/>
            <w:r w:rsidRPr="000C36D5">
              <w:rPr>
                <w:rFonts w:eastAsia="Arial"/>
                <w:sz w:val="18"/>
                <w:szCs w:val="18"/>
              </w:rPr>
              <w:t>formativa</w:t>
            </w:r>
            <w:proofErr w:type="spellEnd"/>
            <w:r w:rsidRPr="000C36D5">
              <w:rPr>
                <w:rFonts w:eastAsia="Arial"/>
                <w:sz w:val="18"/>
                <w:szCs w:val="18"/>
              </w:rPr>
              <w:t xml:space="preserve"> a </w:t>
            </w:r>
            <w:proofErr w:type="spellStart"/>
            <w:r w:rsidRPr="000C36D5">
              <w:rPr>
                <w:rFonts w:eastAsia="Arial"/>
                <w:sz w:val="18"/>
                <w:szCs w:val="18"/>
              </w:rPr>
              <w:t>su</w:t>
            </w:r>
            <w:proofErr w:type="spellEnd"/>
            <w:r w:rsidRPr="000C36D5">
              <w:rPr>
                <w:rFonts w:eastAsia="Arial"/>
                <w:sz w:val="18"/>
                <w:szCs w:val="18"/>
              </w:rPr>
              <w:t xml:space="preserve"> </w:t>
            </w:r>
            <w:proofErr w:type="spellStart"/>
            <w:r w:rsidRPr="000C36D5">
              <w:rPr>
                <w:rFonts w:eastAsia="Arial"/>
                <w:sz w:val="18"/>
                <w:szCs w:val="18"/>
              </w:rPr>
              <w:t>integración</w:t>
            </w:r>
            <w:proofErr w:type="spellEnd"/>
            <w:r w:rsidRPr="000C36D5">
              <w:rPr>
                <w:rFonts w:eastAsia="Arial"/>
                <w:sz w:val="18"/>
                <w:szCs w:val="18"/>
              </w:rPr>
              <w:t xml:space="preserve"> al </w:t>
            </w:r>
            <w:proofErr w:type="spellStart"/>
            <w:r w:rsidRPr="000C36D5">
              <w:rPr>
                <w:rFonts w:eastAsia="Arial"/>
                <w:sz w:val="18"/>
                <w:szCs w:val="18"/>
              </w:rPr>
              <w:t>empleo</w:t>
            </w:r>
            <w:proofErr w:type="spellEnd"/>
            <w:r w:rsidRPr="000C36D5">
              <w:rPr>
                <w:rFonts w:eastAsia="Arial"/>
                <w:sz w:val="18"/>
                <w:szCs w:val="18"/>
              </w:rPr>
              <w:t xml:space="preserve"> formal, </w:t>
            </w:r>
            <w:proofErr w:type="spellStart"/>
            <w:r w:rsidRPr="000C36D5">
              <w:rPr>
                <w:rFonts w:eastAsia="Arial"/>
                <w:sz w:val="18"/>
                <w:szCs w:val="18"/>
              </w:rPr>
              <w:t>promoviendo</w:t>
            </w:r>
            <w:proofErr w:type="spellEnd"/>
            <w:r w:rsidRPr="000C36D5">
              <w:rPr>
                <w:rFonts w:eastAsia="Arial"/>
                <w:sz w:val="18"/>
                <w:szCs w:val="18"/>
              </w:rPr>
              <w:t xml:space="preserve"> </w:t>
            </w:r>
            <w:proofErr w:type="spellStart"/>
            <w:r w:rsidRPr="000C36D5">
              <w:rPr>
                <w:rFonts w:eastAsia="Arial"/>
                <w:sz w:val="18"/>
                <w:szCs w:val="18"/>
              </w:rPr>
              <w:t>trayectorias</w:t>
            </w:r>
            <w:proofErr w:type="spellEnd"/>
            <w:r w:rsidRPr="000C36D5">
              <w:rPr>
                <w:rFonts w:eastAsia="Arial"/>
                <w:sz w:val="18"/>
                <w:szCs w:val="18"/>
              </w:rPr>
              <w:t xml:space="preserve"> </w:t>
            </w:r>
            <w:proofErr w:type="spellStart"/>
            <w:r w:rsidRPr="000C36D5">
              <w:rPr>
                <w:rFonts w:eastAsia="Arial"/>
                <w:sz w:val="18"/>
                <w:szCs w:val="18"/>
              </w:rPr>
              <w:t>laborales</w:t>
            </w:r>
            <w:proofErr w:type="spellEnd"/>
            <w:r w:rsidRPr="000C36D5">
              <w:rPr>
                <w:rFonts w:eastAsia="Arial"/>
                <w:sz w:val="18"/>
                <w:szCs w:val="18"/>
              </w:rPr>
              <w:t xml:space="preserve"> </w:t>
            </w:r>
            <w:proofErr w:type="spellStart"/>
            <w:r w:rsidRPr="000C36D5">
              <w:rPr>
                <w:rFonts w:eastAsia="Arial"/>
                <w:sz w:val="18"/>
                <w:szCs w:val="18"/>
              </w:rPr>
              <w:t>exitosas</w:t>
            </w:r>
            <w:proofErr w:type="spellEnd"/>
            <w:r w:rsidRPr="000C36D5">
              <w:rPr>
                <w:rFonts w:eastAsia="Arial"/>
                <w:sz w:val="18"/>
                <w:szCs w:val="18"/>
              </w:rPr>
              <w:t>.</w:t>
            </w:r>
          </w:p>
        </w:tc>
      </w:tr>
      <w:tr w:rsidR="00DC0784" w:rsidRPr="000C36D5" w14:paraId="769E2A11" w14:textId="77777777" w:rsidTr="008A05C2">
        <w:trPr>
          <w:gridAfter w:val="1"/>
          <w:wAfter w:w="7" w:type="dxa"/>
          <w:trHeight w:val="554"/>
        </w:trPr>
        <w:tc>
          <w:tcPr>
            <w:tcW w:w="851" w:type="dxa"/>
            <w:tcBorders>
              <w:top w:val="single" w:sz="6" w:space="0" w:color="000000"/>
              <w:bottom w:val="single" w:sz="6" w:space="0" w:color="000000"/>
            </w:tcBorders>
          </w:tcPr>
          <w:p w14:paraId="23AD7AF6"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3.2.5</w:t>
            </w:r>
          </w:p>
        </w:tc>
        <w:tc>
          <w:tcPr>
            <w:tcW w:w="7640" w:type="dxa"/>
            <w:tcBorders>
              <w:top w:val="single" w:sz="6" w:space="0" w:color="000000"/>
              <w:bottom w:val="single" w:sz="6" w:space="0" w:color="000000"/>
            </w:tcBorders>
          </w:tcPr>
          <w:p w14:paraId="5152F56D"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Brindar</w:t>
            </w:r>
            <w:proofErr w:type="spellEnd"/>
            <w:r w:rsidRPr="000C36D5">
              <w:rPr>
                <w:rFonts w:eastAsia="Arial"/>
                <w:spacing w:val="-1"/>
                <w:sz w:val="18"/>
                <w:szCs w:val="18"/>
              </w:rPr>
              <w:t xml:space="preserve"> </w:t>
            </w:r>
            <w:proofErr w:type="spellStart"/>
            <w:r w:rsidRPr="000C36D5">
              <w:rPr>
                <w:rFonts w:eastAsia="Arial"/>
                <w:sz w:val="18"/>
                <w:szCs w:val="18"/>
              </w:rPr>
              <w:t>acceso</w:t>
            </w:r>
            <w:proofErr w:type="spellEnd"/>
            <w:r w:rsidRPr="000C36D5">
              <w:rPr>
                <w:rFonts w:eastAsia="Arial"/>
                <w:spacing w:val="-1"/>
                <w:sz w:val="18"/>
                <w:szCs w:val="18"/>
              </w:rPr>
              <w:t xml:space="preserve"> </w:t>
            </w:r>
            <w:r w:rsidRPr="000C36D5">
              <w:rPr>
                <w:rFonts w:eastAsia="Arial"/>
                <w:sz w:val="18"/>
                <w:szCs w:val="18"/>
              </w:rPr>
              <w:t>a</w:t>
            </w:r>
            <w:r w:rsidRPr="000C36D5">
              <w:rPr>
                <w:rFonts w:eastAsia="Arial"/>
                <w:spacing w:val="-1"/>
                <w:sz w:val="18"/>
                <w:szCs w:val="18"/>
              </w:rPr>
              <w:t xml:space="preserve"> </w:t>
            </w:r>
            <w:r w:rsidRPr="000C36D5">
              <w:rPr>
                <w:rFonts w:eastAsia="Arial"/>
                <w:sz w:val="18"/>
                <w:szCs w:val="18"/>
              </w:rPr>
              <w:t>la</w:t>
            </w:r>
            <w:r w:rsidRPr="000C36D5">
              <w:rPr>
                <w:rFonts w:eastAsia="Arial"/>
                <w:spacing w:val="-1"/>
                <w:sz w:val="18"/>
                <w:szCs w:val="18"/>
              </w:rPr>
              <w:t xml:space="preserve"> </w:t>
            </w:r>
            <w:proofErr w:type="spellStart"/>
            <w:r w:rsidRPr="000C36D5">
              <w:rPr>
                <w:rFonts w:eastAsia="Arial"/>
                <w:sz w:val="18"/>
                <w:szCs w:val="18"/>
              </w:rPr>
              <w:t>seguridad</w:t>
            </w:r>
            <w:proofErr w:type="spellEnd"/>
            <w:r w:rsidRPr="000C36D5">
              <w:rPr>
                <w:rFonts w:eastAsia="Arial"/>
                <w:spacing w:val="-1"/>
                <w:sz w:val="18"/>
                <w:szCs w:val="18"/>
              </w:rPr>
              <w:t xml:space="preserve"> </w:t>
            </w:r>
            <w:r w:rsidRPr="000C36D5">
              <w:rPr>
                <w:rFonts w:eastAsia="Arial"/>
                <w:sz w:val="18"/>
                <w:szCs w:val="18"/>
              </w:rPr>
              <w:t>social</w:t>
            </w:r>
            <w:r w:rsidRPr="000C36D5">
              <w:rPr>
                <w:rFonts w:eastAsia="Arial"/>
                <w:spacing w:val="-1"/>
                <w:sz w:val="18"/>
                <w:szCs w:val="18"/>
              </w:rPr>
              <w:t xml:space="preserve"> </w:t>
            </w:r>
            <w:r w:rsidRPr="000C36D5">
              <w:rPr>
                <w:rFonts w:eastAsia="Arial"/>
                <w:sz w:val="18"/>
                <w:szCs w:val="18"/>
              </w:rPr>
              <w:t>para</w:t>
            </w:r>
            <w:r w:rsidRPr="000C36D5">
              <w:rPr>
                <w:rFonts w:eastAsia="Arial"/>
                <w:spacing w:val="-1"/>
                <w:sz w:val="18"/>
                <w:szCs w:val="18"/>
              </w:rPr>
              <w:t xml:space="preserve"> </w:t>
            </w:r>
            <w:r w:rsidRPr="000C36D5">
              <w:rPr>
                <w:rFonts w:eastAsia="Arial"/>
                <w:sz w:val="18"/>
                <w:szCs w:val="18"/>
              </w:rPr>
              <w:t>los</w:t>
            </w:r>
            <w:r w:rsidRPr="000C36D5">
              <w:rPr>
                <w:rFonts w:eastAsia="Arial"/>
                <w:spacing w:val="-1"/>
                <w:sz w:val="18"/>
                <w:szCs w:val="18"/>
              </w:rPr>
              <w:t xml:space="preserve"> </w:t>
            </w:r>
            <w:proofErr w:type="spellStart"/>
            <w:r w:rsidRPr="000C36D5">
              <w:rPr>
                <w:rFonts w:eastAsia="Arial"/>
                <w:sz w:val="18"/>
                <w:szCs w:val="18"/>
              </w:rPr>
              <w:t>trabajadores</w:t>
            </w:r>
            <w:proofErr w:type="spellEnd"/>
            <w:r w:rsidRPr="000C36D5">
              <w:rPr>
                <w:rFonts w:eastAsia="Arial"/>
                <w:spacing w:val="-1"/>
                <w:sz w:val="18"/>
                <w:szCs w:val="18"/>
              </w:rPr>
              <w:t xml:space="preserve"> </w:t>
            </w:r>
            <w:r w:rsidRPr="000C36D5">
              <w:rPr>
                <w:rFonts w:eastAsia="Arial"/>
                <w:sz w:val="18"/>
                <w:szCs w:val="18"/>
              </w:rPr>
              <w:t>de</w:t>
            </w:r>
            <w:r w:rsidRPr="000C36D5">
              <w:rPr>
                <w:rFonts w:eastAsia="Arial"/>
                <w:spacing w:val="-1"/>
                <w:sz w:val="18"/>
                <w:szCs w:val="18"/>
              </w:rPr>
              <w:t xml:space="preserve"> </w:t>
            </w:r>
            <w:r w:rsidRPr="000C36D5">
              <w:rPr>
                <w:rFonts w:eastAsia="Arial"/>
                <w:sz w:val="18"/>
                <w:szCs w:val="18"/>
              </w:rPr>
              <w:t>la</w:t>
            </w:r>
            <w:r w:rsidRPr="000C36D5">
              <w:rPr>
                <w:rFonts w:eastAsia="Arial"/>
                <w:spacing w:val="-1"/>
                <w:sz w:val="18"/>
                <w:szCs w:val="18"/>
              </w:rPr>
              <w:t xml:space="preserve"> </w:t>
            </w:r>
            <w:proofErr w:type="spellStart"/>
            <w:r w:rsidRPr="000C36D5">
              <w:rPr>
                <w:rFonts w:eastAsia="Arial"/>
                <w:sz w:val="18"/>
                <w:szCs w:val="18"/>
              </w:rPr>
              <w:t>economía</w:t>
            </w:r>
            <w:proofErr w:type="spellEnd"/>
            <w:r w:rsidRPr="000C36D5">
              <w:rPr>
                <w:rFonts w:eastAsia="Arial"/>
                <w:spacing w:val="-1"/>
                <w:sz w:val="18"/>
                <w:szCs w:val="18"/>
              </w:rPr>
              <w:t xml:space="preserve"> </w:t>
            </w:r>
            <w:r w:rsidRPr="000C36D5">
              <w:rPr>
                <w:rFonts w:eastAsia="Arial"/>
                <w:sz w:val="18"/>
                <w:szCs w:val="18"/>
              </w:rPr>
              <w:t xml:space="preserve">digital, </w:t>
            </w:r>
            <w:proofErr w:type="spellStart"/>
            <w:r w:rsidRPr="000C36D5">
              <w:rPr>
                <w:rFonts w:eastAsia="Arial"/>
                <w:sz w:val="18"/>
                <w:szCs w:val="18"/>
              </w:rPr>
              <w:t>adaptándose</w:t>
            </w:r>
            <w:proofErr w:type="spellEnd"/>
            <w:r w:rsidRPr="000C36D5">
              <w:rPr>
                <w:rFonts w:eastAsia="Arial"/>
                <w:sz w:val="18"/>
                <w:szCs w:val="18"/>
              </w:rPr>
              <w:t xml:space="preserve"> a las </w:t>
            </w:r>
            <w:proofErr w:type="spellStart"/>
            <w:r w:rsidRPr="000C36D5">
              <w:rPr>
                <w:rFonts w:eastAsia="Arial"/>
                <w:sz w:val="18"/>
                <w:szCs w:val="18"/>
              </w:rPr>
              <w:t>nuevas</w:t>
            </w:r>
            <w:proofErr w:type="spellEnd"/>
            <w:r w:rsidRPr="000C36D5">
              <w:rPr>
                <w:rFonts w:eastAsia="Arial"/>
                <w:sz w:val="18"/>
                <w:szCs w:val="18"/>
              </w:rPr>
              <w:t xml:space="preserve"> </w:t>
            </w:r>
            <w:proofErr w:type="spellStart"/>
            <w:r w:rsidRPr="000C36D5">
              <w:rPr>
                <w:rFonts w:eastAsia="Arial"/>
                <w:sz w:val="18"/>
                <w:szCs w:val="18"/>
              </w:rPr>
              <w:t>necesidades</w:t>
            </w:r>
            <w:proofErr w:type="spellEnd"/>
            <w:r w:rsidRPr="000C36D5">
              <w:rPr>
                <w:rFonts w:eastAsia="Arial"/>
                <w:sz w:val="18"/>
                <w:szCs w:val="18"/>
              </w:rPr>
              <w:t xml:space="preserve"> </w:t>
            </w:r>
            <w:proofErr w:type="spellStart"/>
            <w:r w:rsidRPr="000C36D5">
              <w:rPr>
                <w:rFonts w:eastAsia="Arial"/>
                <w:sz w:val="18"/>
                <w:szCs w:val="18"/>
              </w:rPr>
              <w:t>tecnológicas</w:t>
            </w:r>
            <w:proofErr w:type="spellEnd"/>
            <w:r w:rsidRPr="000C36D5">
              <w:rPr>
                <w:rFonts w:eastAsia="Arial"/>
                <w:sz w:val="18"/>
                <w:szCs w:val="18"/>
              </w:rPr>
              <w:t xml:space="preserve"> del mercado </w:t>
            </w:r>
            <w:proofErr w:type="spellStart"/>
            <w:r w:rsidRPr="000C36D5">
              <w:rPr>
                <w:rFonts w:eastAsia="Arial"/>
                <w:sz w:val="18"/>
                <w:szCs w:val="18"/>
              </w:rPr>
              <w:t>laboral</w:t>
            </w:r>
            <w:proofErr w:type="spellEnd"/>
            <w:r w:rsidRPr="000C36D5">
              <w:rPr>
                <w:rFonts w:eastAsia="Arial"/>
                <w:sz w:val="18"/>
                <w:szCs w:val="18"/>
              </w:rPr>
              <w:t>.</w:t>
            </w:r>
          </w:p>
        </w:tc>
      </w:tr>
      <w:tr w:rsidR="00DC0784" w:rsidRPr="000C36D5" w14:paraId="5117EC6C" w14:textId="77777777" w:rsidTr="008A05C2">
        <w:trPr>
          <w:gridAfter w:val="1"/>
          <w:wAfter w:w="7" w:type="dxa"/>
          <w:trHeight w:val="554"/>
        </w:trPr>
        <w:tc>
          <w:tcPr>
            <w:tcW w:w="851" w:type="dxa"/>
            <w:tcBorders>
              <w:top w:val="single" w:sz="6" w:space="0" w:color="000000"/>
              <w:bottom w:val="single" w:sz="6" w:space="0" w:color="000000"/>
            </w:tcBorders>
          </w:tcPr>
          <w:p w14:paraId="2CC0B55B"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3.2.6</w:t>
            </w:r>
          </w:p>
        </w:tc>
        <w:tc>
          <w:tcPr>
            <w:tcW w:w="7640" w:type="dxa"/>
            <w:tcBorders>
              <w:top w:val="single" w:sz="6" w:space="0" w:color="000000"/>
              <w:bottom w:val="single" w:sz="6" w:space="0" w:color="000000"/>
            </w:tcBorders>
          </w:tcPr>
          <w:p w14:paraId="77FA1C2D"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Avanzar</w:t>
            </w:r>
            <w:proofErr w:type="spellEnd"/>
            <w:r w:rsidRPr="000C36D5">
              <w:rPr>
                <w:rFonts w:eastAsia="Arial"/>
                <w:spacing w:val="-1"/>
                <w:sz w:val="18"/>
                <w:szCs w:val="18"/>
              </w:rPr>
              <w:t xml:space="preserve"> </w:t>
            </w:r>
            <w:proofErr w:type="spellStart"/>
            <w:r w:rsidRPr="000C36D5">
              <w:rPr>
                <w:rFonts w:eastAsia="Arial"/>
                <w:sz w:val="18"/>
                <w:szCs w:val="18"/>
              </w:rPr>
              <w:t>hacia</w:t>
            </w:r>
            <w:proofErr w:type="spellEnd"/>
            <w:r w:rsidRPr="000C36D5">
              <w:rPr>
                <w:rFonts w:eastAsia="Arial"/>
                <w:spacing w:val="-1"/>
                <w:sz w:val="18"/>
                <w:szCs w:val="18"/>
              </w:rPr>
              <w:t xml:space="preserve"> </w:t>
            </w:r>
            <w:r w:rsidRPr="000C36D5">
              <w:rPr>
                <w:rFonts w:eastAsia="Arial"/>
                <w:sz w:val="18"/>
                <w:szCs w:val="18"/>
              </w:rPr>
              <w:t>una</w:t>
            </w:r>
            <w:r w:rsidRPr="000C36D5">
              <w:rPr>
                <w:rFonts w:eastAsia="Arial"/>
                <w:spacing w:val="-1"/>
                <w:sz w:val="18"/>
                <w:szCs w:val="18"/>
              </w:rPr>
              <w:t xml:space="preserve"> </w:t>
            </w:r>
            <w:proofErr w:type="spellStart"/>
            <w:r w:rsidRPr="000C36D5">
              <w:rPr>
                <w:rFonts w:eastAsia="Arial"/>
                <w:sz w:val="18"/>
                <w:szCs w:val="18"/>
              </w:rPr>
              <w:t>legislación</w:t>
            </w:r>
            <w:proofErr w:type="spellEnd"/>
            <w:r w:rsidRPr="000C36D5">
              <w:rPr>
                <w:rFonts w:eastAsia="Arial"/>
                <w:spacing w:val="-1"/>
                <w:sz w:val="18"/>
                <w:szCs w:val="18"/>
              </w:rPr>
              <w:t xml:space="preserve"> </w:t>
            </w:r>
            <w:proofErr w:type="spellStart"/>
            <w:r w:rsidRPr="000C36D5">
              <w:rPr>
                <w:rFonts w:eastAsia="Arial"/>
                <w:sz w:val="18"/>
                <w:szCs w:val="18"/>
              </w:rPr>
              <w:t>laboral</w:t>
            </w:r>
            <w:proofErr w:type="spellEnd"/>
            <w:r w:rsidRPr="000C36D5">
              <w:rPr>
                <w:rFonts w:eastAsia="Arial"/>
                <w:spacing w:val="-1"/>
                <w:sz w:val="18"/>
                <w:szCs w:val="18"/>
              </w:rPr>
              <w:t xml:space="preserve"> </w:t>
            </w:r>
            <w:r w:rsidRPr="000C36D5">
              <w:rPr>
                <w:rFonts w:eastAsia="Arial"/>
                <w:sz w:val="18"/>
                <w:szCs w:val="18"/>
              </w:rPr>
              <w:t>de</w:t>
            </w:r>
            <w:r w:rsidRPr="000C36D5">
              <w:rPr>
                <w:rFonts w:eastAsia="Arial"/>
                <w:spacing w:val="-1"/>
                <w:sz w:val="18"/>
                <w:szCs w:val="18"/>
              </w:rPr>
              <w:t xml:space="preserve"> </w:t>
            </w:r>
            <w:proofErr w:type="spellStart"/>
            <w:r w:rsidRPr="000C36D5">
              <w:rPr>
                <w:rFonts w:eastAsia="Arial"/>
                <w:sz w:val="18"/>
                <w:szCs w:val="18"/>
              </w:rPr>
              <w:t>vanguardia</w:t>
            </w:r>
            <w:proofErr w:type="spellEnd"/>
            <w:r w:rsidRPr="000C36D5">
              <w:rPr>
                <w:rFonts w:eastAsia="Arial"/>
                <w:spacing w:val="-1"/>
                <w:sz w:val="18"/>
                <w:szCs w:val="18"/>
              </w:rPr>
              <w:t xml:space="preserve"> </w:t>
            </w:r>
            <w:r w:rsidRPr="000C36D5">
              <w:rPr>
                <w:rFonts w:eastAsia="Arial"/>
                <w:sz w:val="18"/>
                <w:szCs w:val="18"/>
              </w:rPr>
              <w:t>que</w:t>
            </w:r>
            <w:r w:rsidRPr="000C36D5">
              <w:rPr>
                <w:rFonts w:eastAsia="Arial"/>
                <w:spacing w:val="-1"/>
                <w:sz w:val="18"/>
                <w:szCs w:val="18"/>
              </w:rPr>
              <w:t xml:space="preserve"> </w:t>
            </w:r>
            <w:proofErr w:type="spellStart"/>
            <w:r w:rsidRPr="000C36D5">
              <w:rPr>
                <w:rFonts w:eastAsia="Arial"/>
                <w:sz w:val="18"/>
                <w:szCs w:val="18"/>
              </w:rPr>
              <w:t>flexibilice</w:t>
            </w:r>
            <w:proofErr w:type="spellEnd"/>
            <w:r w:rsidRPr="000C36D5">
              <w:rPr>
                <w:rFonts w:eastAsia="Arial"/>
                <w:spacing w:val="-1"/>
                <w:sz w:val="18"/>
                <w:szCs w:val="18"/>
              </w:rPr>
              <w:t xml:space="preserve"> </w:t>
            </w:r>
            <w:r w:rsidRPr="000C36D5">
              <w:rPr>
                <w:rFonts w:eastAsia="Arial"/>
                <w:sz w:val="18"/>
                <w:szCs w:val="18"/>
              </w:rPr>
              <w:t>y</w:t>
            </w:r>
            <w:r w:rsidRPr="000C36D5">
              <w:rPr>
                <w:rFonts w:eastAsia="Arial"/>
                <w:spacing w:val="-1"/>
                <w:sz w:val="18"/>
                <w:szCs w:val="18"/>
              </w:rPr>
              <w:t xml:space="preserve"> </w:t>
            </w:r>
            <w:proofErr w:type="spellStart"/>
            <w:r w:rsidRPr="000C36D5">
              <w:rPr>
                <w:rFonts w:eastAsia="Arial"/>
                <w:sz w:val="18"/>
                <w:szCs w:val="18"/>
              </w:rPr>
              <w:t>mejore</w:t>
            </w:r>
            <w:proofErr w:type="spellEnd"/>
            <w:r w:rsidRPr="000C36D5">
              <w:rPr>
                <w:rFonts w:eastAsia="Arial"/>
                <w:spacing w:val="-1"/>
                <w:sz w:val="18"/>
                <w:szCs w:val="18"/>
              </w:rPr>
              <w:t xml:space="preserve"> </w:t>
            </w:r>
            <w:r w:rsidRPr="000C36D5">
              <w:rPr>
                <w:rFonts w:eastAsia="Arial"/>
                <w:sz w:val="18"/>
                <w:szCs w:val="18"/>
              </w:rPr>
              <w:t>las</w:t>
            </w:r>
            <w:r w:rsidRPr="000C36D5">
              <w:rPr>
                <w:rFonts w:eastAsia="Arial"/>
                <w:spacing w:val="-1"/>
                <w:sz w:val="18"/>
                <w:szCs w:val="18"/>
              </w:rPr>
              <w:t xml:space="preserve"> </w:t>
            </w:r>
            <w:proofErr w:type="spellStart"/>
            <w:r w:rsidRPr="000C36D5">
              <w:rPr>
                <w:rFonts w:eastAsia="Arial"/>
                <w:sz w:val="18"/>
                <w:szCs w:val="18"/>
              </w:rPr>
              <w:t>condiciones</w:t>
            </w:r>
            <w:proofErr w:type="spellEnd"/>
            <w:r w:rsidRPr="000C36D5">
              <w:rPr>
                <w:rFonts w:eastAsia="Arial"/>
                <w:spacing w:val="-1"/>
                <w:sz w:val="18"/>
                <w:szCs w:val="18"/>
              </w:rPr>
              <w:t xml:space="preserve"> </w:t>
            </w:r>
            <w:r w:rsidRPr="000C36D5">
              <w:rPr>
                <w:rFonts w:eastAsia="Arial"/>
                <w:sz w:val="18"/>
                <w:szCs w:val="18"/>
              </w:rPr>
              <w:t xml:space="preserve">de </w:t>
            </w:r>
            <w:proofErr w:type="spellStart"/>
            <w:r w:rsidRPr="000C36D5">
              <w:rPr>
                <w:rFonts w:eastAsia="Arial"/>
                <w:sz w:val="18"/>
                <w:szCs w:val="18"/>
              </w:rPr>
              <w:t>trabajo</w:t>
            </w:r>
            <w:proofErr w:type="spellEnd"/>
            <w:r w:rsidRPr="000C36D5">
              <w:rPr>
                <w:rFonts w:eastAsia="Arial"/>
                <w:sz w:val="18"/>
                <w:szCs w:val="18"/>
              </w:rPr>
              <w:t xml:space="preserve"> para </w:t>
            </w:r>
            <w:proofErr w:type="spellStart"/>
            <w:r w:rsidRPr="000C36D5">
              <w:rPr>
                <w:rFonts w:eastAsia="Arial"/>
                <w:sz w:val="18"/>
                <w:szCs w:val="18"/>
              </w:rPr>
              <w:t>todas</w:t>
            </w:r>
            <w:proofErr w:type="spellEnd"/>
            <w:r w:rsidRPr="000C36D5">
              <w:rPr>
                <w:rFonts w:eastAsia="Arial"/>
                <w:sz w:val="18"/>
                <w:szCs w:val="18"/>
              </w:rPr>
              <w:t xml:space="preserve"> las personas.</w:t>
            </w:r>
          </w:p>
        </w:tc>
      </w:tr>
      <w:tr w:rsidR="00DC0784" w:rsidRPr="000C36D5" w14:paraId="5B8DCD6C" w14:textId="77777777" w:rsidTr="008A05C2">
        <w:trPr>
          <w:gridAfter w:val="1"/>
          <w:wAfter w:w="7" w:type="dxa"/>
          <w:trHeight w:val="959"/>
        </w:trPr>
        <w:tc>
          <w:tcPr>
            <w:tcW w:w="851" w:type="dxa"/>
            <w:tcBorders>
              <w:top w:val="single" w:sz="6" w:space="0" w:color="000000"/>
              <w:bottom w:val="single" w:sz="6" w:space="0" w:color="000000"/>
            </w:tcBorders>
          </w:tcPr>
          <w:p w14:paraId="1DD5D1AA"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3.2.7</w:t>
            </w:r>
          </w:p>
        </w:tc>
        <w:tc>
          <w:tcPr>
            <w:tcW w:w="7640" w:type="dxa"/>
            <w:tcBorders>
              <w:top w:val="single" w:sz="6" w:space="0" w:color="000000"/>
              <w:bottom w:val="single" w:sz="6" w:space="0" w:color="000000"/>
            </w:tcBorders>
          </w:tcPr>
          <w:p w14:paraId="2ED925D9"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Promover</w:t>
            </w:r>
            <w:proofErr w:type="spellEnd"/>
            <w:r w:rsidRPr="000C36D5">
              <w:rPr>
                <w:rFonts w:eastAsia="Arial"/>
                <w:sz w:val="18"/>
                <w:szCs w:val="18"/>
              </w:rPr>
              <w:t xml:space="preserve">, </w:t>
            </w:r>
            <w:proofErr w:type="spellStart"/>
            <w:r w:rsidRPr="000C36D5">
              <w:rPr>
                <w:rFonts w:eastAsia="Arial"/>
                <w:sz w:val="18"/>
                <w:szCs w:val="18"/>
              </w:rPr>
              <w:t>apoyar</w:t>
            </w:r>
            <w:proofErr w:type="spellEnd"/>
            <w:r w:rsidRPr="000C36D5">
              <w:rPr>
                <w:rFonts w:eastAsia="Arial"/>
                <w:sz w:val="18"/>
                <w:szCs w:val="18"/>
              </w:rPr>
              <w:t xml:space="preserve"> y </w:t>
            </w:r>
            <w:proofErr w:type="spellStart"/>
            <w:r w:rsidRPr="000C36D5">
              <w:rPr>
                <w:rFonts w:eastAsia="Arial"/>
                <w:sz w:val="18"/>
                <w:szCs w:val="18"/>
              </w:rPr>
              <w:t>garantizar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cumplimiento</w:t>
            </w:r>
            <w:proofErr w:type="spellEnd"/>
            <w:r w:rsidRPr="000C36D5">
              <w:rPr>
                <w:rFonts w:eastAsia="Arial"/>
                <w:sz w:val="18"/>
                <w:szCs w:val="18"/>
              </w:rPr>
              <w:t xml:space="preserve"> de </w:t>
            </w:r>
            <w:proofErr w:type="spellStart"/>
            <w:r w:rsidRPr="000C36D5">
              <w:rPr>
                <w:rFonts w:eastAsia="Arial"/>
                <w:sz w:val="18"/>
                <w:szCs w:val="18"/>
              </w:rPr>
              <w:t>condiciones</w:t>
            </w:r>
            <w:proofErr w:type="spellEnd"/>
            <w:r w:rsidRPr="000C36D5">
              <w:rPr>
                <w:rFonts w:eastAsia="Arial"/>
                <w:sz w:val="18"/>
                <w:szCs w:val="18"/>
              </w:rPr>
              <w:t xml:space="preserve"> </w:t>
            </w:r>
            <w:proofErr w:type="spellStart"/>
            <w:r w:rsidRPr="000C36D5">
              <w:rPr>
                <w:rFonts w:eastAsia="Arial"/>
                <w:sz w:val="18"/>
                <w:szCs w:val="18"/>
              </w:rPr>
              <w:t>laborales</w:t>
            </w:r>
            <w:proofErr w:type="spellEnd"/>
            <w:r w:rsidRPr="000C36D5">
              <w:rPr>
                <w:rFonts w:eastAsia="Arial"/>
                <w:sz w:val="18"/>
                <w:szCs w:val="18"/>
              </w:rPr>
              <w:t xml:space="preserve"> </w:t>
            </w:r>
            <w:proofErr w:type="spellStart"/>
            <w:r w:rsidRPr="000C36D5">
              <w:rPr>
                <w:rFonts w:eastAsia="Arial"/>
                <w:sz w:val="18"/>
                <w:szCs w:val="18"/>
              </w:rPr>
              <w:t>centradas</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la </w:t>
            </w:r>
            <w:proofErr w:type="spellStart"/>
            <w:r w:rsidRPr="000C36D5">
              <w:rPr>
                <w:rFonts w:eastAsia="Arial"/>
                <w:sz w:val="18"/>
                <w:szCs w:val="18"/>
              </w:rPr>
              <w:t>seguridad</w:t>
            </w:r>
            <w:proofErr w:type="spellEnd"/>
            <w:r w:rsidRPr="000C36D5">
              <w:rPr>
                <w:rFonts w:eastAsia="Arial"/>
                <w:sz w:val="18"/>
                <w:szCs w:val="18"/>
              </w:rPr>
              <w:t xml:space="preserve">, </w:t>
            </w:r>
            <w:proofErr w:type="spellStart"/>
            <w:r w:rsidRPr="000C36D5">
              <w:rPr>
                <w:rFonts w:eastAsia="Arial"/>
                <w:sz w:val="18"/>
                <w:szCs w:val="18"/>
              </w:rPr>
              <w:t>salud</w:t>
            </w:r>
            <w:proofErr w:type="spellEnd"/>
            <w:r w:rsidRPr="000C36D5">
              <w:rPr>
                <w:rFonts w:eastAsia="Arial"/>
                <w:sz w:val="18"/>
                <w:szCs w:val="18"/>
              </w:rPr>
              <w:t xml:space="preserve"> y </w:t>
            </w:r>
            <w:proofErr w:type="spellStart"/>
            <w:r w:rsidRPr="000C36D5">
              <w:rPr>
                <w:rFonts w:eastAsia="Arial"/>
                <w:sz w:val="18"/>
                <w:szCs w:val="18"/>
              </w:rPr>
              <w:t>capacitación</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los </w:t>
            </w:r>
            <w:proofErr w:type="spellStart"/>
            <w:r w:rsidRPr="000C36D5">
              <w:rPr>
                <w:rFonts w:eastAsia="Arial"/>
                <w:sz w:val="18"/>
                <w:szCs w:val="18"/>
              </w:rPr>
              <w:t>centros</w:t>
            </w:r>
            <w:proofErr w:type="spellEnd"/>
            <w:r w:rsidRPr="000C36D5">
              <w:rPr>
                <w:rFonts w:eastAsia="Arial"/>
                <w:sz w:val="18"/>
                <w:szCs w:val="18"/>
              </w:rPr>
              <w:t xml:space="preserve"> de </w:t>
            </w:r>
            <w:proofErr w:type="spellStart"/>
            <w:r w:rsidRPr="000C36D5">
              <w:rPr>
                <w:rFonts w:eastAsia="Arial"/>
                <w:sz w:val="18"/>
                <w:szCs w:val="18"/>
              </w:rPr>
              <w:t>trabajo</w:t>
            </w:r>
            <w:proofErr w:type="spellEnd"/>
            <w:r w:rsidRPr="000C36D5">
              <w:rPr>
                <w:rFonts w:eastAsia="Arial"/>
                <w:sz w:val="18"/>
                <w:szCs w:val="18"/>
              </w:rPr>
              <w:t xml:space="preserve">, </w:t>
            </w:r>
            <w:proofErr w:type="spellStart"/>
            <w:r w:rsidRPr="000C36D5">
              <w:rPr>
                <w:rFonts w:eastAsia="Arial"/>
                <w:sz w:val="18"/>
                <w:szCs w:val="18"/>
              </w:rPr>
              <w:t>fomentando</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desarrollo</w:t>
            </w:r>
            <w:proofErr w:type="spellEnd"/>
            <w:r w:rsidRPr="000C36D5">
              <w:rPr>
                <w:rFonts w:eastAsia="Arial"/>
                <w:sz w:val="18"/>
                <w:szCs w:val="18"/>
              </w:rPr>
              <w:t xml:space="preserve"> de </w:t>
            </w:r>
            <w:proofErr w:type="spellStart"/>
            <w:r w:rsidRPr="000C36D5">
              <w:rPr>
                <w:rFonts w:eastAsia="Arial"/>
                <w:sz w:val="18"/>
                <w:szCs w:val="18"/>
              </w:rPr>
              <w:t>competencias</w:t>
            </w:r>
            <w:proofErr w:type="spellEnd"/>
            <w:r w:rsidRPr="000C36D5">
              <w:rPr>
                <w:rFonts w:eastAsia="Arial"/>
                <w:sz w:val="18"/>
                <w:szCs w:val="18"/>
              </w:rPr>
              <w:t xml:space="preserve"> y </w:t>
            </w:r>
            <w:proofErr w:type="spellStart"/>
            <w:r w:rsidRPr="000C36D5">
              <w:rPr>
                <w:rFonts w:eastAsia="Arial"/>
                <w:sz w:val="18"/>
                <w:szCs w:val="18"/>
              </w:rPr>
              <w:t>habilidades</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conocimiento</w:t>
            </w:r>
            <w:proofErr w:type="spellEnd"/>
            <w:r w:rsidRPr="000C36D5">
              <w:rPr>
                <w:rFonts w:eastAsia="Arial"/>
                <w:sz w:val="18"/>
                <w:szCs w:val="18"/>
              </w:rPr>
              <w:t xml:space="preserve"> de los derechos </w:t>
            </w:r>
            <w:proofErr w:type="spellStart"/>
            <w:r w:rsidRPr="000C36D5">
              <w:rPr>
                <w:rFonts w:eastAsia="Arial"/>
                <w:sz w:val="18"/>
                <w:szCs w:val="18"/>
              </w:rPr>
              <w:t>laborales</w:t>
            </w:r>
            <w:proofErr w:type="spellEnd"/>
            <w:r w:rsidRPr="000C36D5">
              <w:rPr>
                <w:rFonts w:eastAsia="Arial"/>
                <w:sz w:val="18"/>
                <w:szCs w:val="18"/>
              </w:rPr>
              <w:t xml:space="preserve"> </w:t>
            </w:r>
            <w:proofErr w:type="spellStart"/>
            <w:r w:rsidRPr="000C36D5">
              <w:rPr>
                <w:rFonts w:eastAsia="Arial"/>
                <w:sz w:val="18"/>
                <w:szCs w:val="18"/>
              </w:rPr>
              <w:t>colectivos</w:t>
            </w:r>
            <w:proofErr w:type="spellEnd"/>
            <w:r w:rsidRPr="000C36D5">
              <w:rPr>
                <w:rFonts w:eastAsia="Arial"/>
                <w:sz w:val="18"/>
                <w:szCs w:val="18"/>
              </w:rPr>
              <w:t xml:space="preserve"> y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acceso</w:t>
            </w:r>
            <w:proofErr w:type="spellEnd"/>
            <w:r w:rsidRPr="000C36D5">
              <w:rPr>
                <w:rFonts w:eastAsia="Arial"/>
                <w:spacing w:val="40"/>
                <w:sz w:val="18"/>
                <w:szCs w:val="18"/>
              </w:rPr>
              <w:t xml:space="preserve"> </w:t>
            </w:r>
            <w:r w:rsidRPr="000C36D5">
              <w:rPr>
                <w:rFonts w:eastAsia="Arial"/>
                <w:sz w:val="18"/>
                <w:szCs w:val="18"/>
              </w:rPr>
              <w:t xml:space="preserve">a </w:t>
            </w:r>
            <w:proofErr w:type="spellStart"/>
            <w:r w:rsidRPr="000C36D5">
              <w:rPr>
                <w:rFonts w:eastAsia="Arial"/>
                <w:sz w:val="18"/>
                <w:szCs w:val="18"/>
              </w:rPr>
              <w:t>formación</w:t>
            </w:r>
            <w:proofErr w:type="spellEnd"/>
            <w:r w:rsidRPr="000C36D5">
              <w:rPr>
                <w:rFonts w:eastAsia="Arial"/>
                <w:sz w:val="18"/>
                <w:szCs w:val="18"/>
              </w:rPr>
              <w:t xml:space="preserve"> continua </w:t>
            </w:r>
            <w:proofErr w:type="spellStart"/>
            <w:r w:rsidRPr="000C36D5">
              <w:rPr>
                <w:rFonts w:eastAsia="Arial"/>
                <w:sz w:val="18"/>
                <w:szCs w:val="18"/>
              </w:rPr>
              <w:t>en</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lugar</w:t>
            </w:r>
            <w:proofErr w:type="spellEnd"/>
            <w:r w:rsidRPr="000C36D5">
              <w:rPr>
                <w:rFonts w:eastAsia="Arial"/>
                <w:sz w:val="18"/>
                <w:szCs w:val="18"/>
              </w:rPr>
              <w:t xml:space="preserve"> de </w:t>
            </w:r>
            <w:proofErr w:type="spellStart"/>
            <w:r w:rsidRPr="000C36D5">
              <w:rPr>
                <w:rFonts w:eastAsia="Arial"/>
                <w:sz w:val="18"/>
                <w:szCs w:val="18"/>
              </w:rPr>
              <w:t>trabajo</w:t>
            </w:r>
            <w:proofErr w:type="spellEnd"/>
            <w:r w:rsidRPr="000C36D5">
              <w:rPr>
                <w:rFonts w:eastAsia="Arial"/>
                <w:sz w:val="18"/>
                <w:szCs w:val="18"/>
              </w:rPr>
              <w:t>.</w:t>
            </w:r>
          </w:p>
        </w:tc>
      </w:tr>
      <w:tr w:rsidR="00DC0784" w:rsidRPr="000C36D5" w14:paraId="420343E0" w14:textId="77777777" w:rsidTr="008A05C2">
        <w:trPr>
          <w:gridAfter w:val="1"/>
          <w:wAfter w:w="7" w:type="dxa"/>
          <w:trHeight w:val="734"/>
        </w:trPr>
        <w:tc>
          <w:tcPr>
            <w:tcW w:w="851" w:type="dxa"/>
            <w:tcBorders>
              <w:top w:val="single" w:sz="6" w:space="0" w:color="000000"/>
              <w:bottom w:val="single" w:sz="6" w:space="0" w:color="000000"/>
            </w:tcBorders>
          </w:tcPr>
          <w:p w14:paraId="6A0E8F09"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lastRenderedPageBreak/>
              <w:t>Estrategia</w:t>
            </w:r>
            <w:proofErr w:type="spellEnd"/>
            <w:r w:rsidRPr="000C36D5">
              <w:rPr>
                <w:rFonts w:eastAsia="Arial"/>
                <w:sz w:val="18"/>
                <w:szCs w:val="18"/>
              </w:rPr>
              <w:t xml:space="preserve"> </w:t>
            </w:r>
            <w:r w:rsidRPr="000C36D5">
              <w:rPr>
                <w:rFonts w:eastAsia="Arial"/>
                <w:spacing w:val="-2"/>
                <w:sz w:val="18"/>
                <w:szCs w:val="18"/>
              </w:rPr>
              <w:t>3.2.8</w:t>
            </w:r>
          </w:p>
        </w:tc>
        <w:tc>
          <w:tcPr>
            <w:tcW w:w="7640" w:type="dxa"/>
            <w:tcBorders>
              <w:top w:val="single" w:sz="6" w:space="0" w:color="000000"/>
              <w:bottom w:val="single" w:sz="6" w:space="0" w:color="000000"/>
            </w:tcBorders>
          </w:tcPr>
          <w:p w14:paraId="4B922E33" w14:textId="77777777" w:rsidR="00DC0784" w:rsidRPr="000C36D5" w:rsidRDefault="00DC0784" w:rsidP="00E51A77">
            <w:pPr>
              <w:spacing w:before="11"/>
              <w:ind w:left="657" w:right="107"/>
              <w:jc w:val="both"/>
              <w:rPr>
                <w:rFonts w:eastAsia="Arial"/>
                <w:sz w:val="18"/>
                <w:szCs w:val="18"/>
              </w:rPr>
            </w:pPr>
            <w:proofErr w:type="spellStart"/>
            <w:r w:rsidRPr="000C36D5">
              <w:rPr>
                <w:rFonts w:eastAsia="Arial"/>
                <w:sz w:val="18"/>
                <w:szCs w:val="18"/>
              </w:rPr>
              <w:t>Apoyar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desarrollo</w:t>
            </w:r>
            <w:proofErr w:type="spellEnd"/>
            <w:r w:rsidRPr="000C36D5">
              <w:rPr>
                <w:rFonts w:eastAsia="Arial"/>
                <w:sz w:val="18"/>
                <w:szCs w:val="18"/>
              </w:rPr>
              <w:t xml:space="preserve"> de </w:t>
            </w:r>
            <w:proofErr w:type="spellStart"/>
            <w:r w:rsidRPr="000C36D5">
              <w:rPr>
                <w:rFonts w:eastAsia="Arial"/>
                <w:sz w:val="18"/>
                <w:szCs w:val="18"/>
              </w:rPr>
              <w:t>cooperativas</w:t>
            </w:r>
            <w:proofErr w:type="spellEnd"/>
            <w:r w:rsidRPr="000C36D5">
              <w:rPr>
                <w:rFonts w:eastAsia="Arial"/>
                <w:sz w:val="18"/>
                <w:szCs w:val="18"/>
              </w:rPr>
              <w:t xml:space="preserve"> y </w:t>
            </w:r>
            <w:proofErr w:type="spellStart"/>
            <w:r w:rsidRPr="000C36D5">
              <w:rPr>
                <w:rFonts w:eastAsia="Arial"/>
                <w:sz w:val="18"/>
                <w:szCs w:val="18"/>
              </w:rPr>
              <w:t>otros</w:t>
            </w:r>
            <w:proofErr w:type="spellEnd"/>
            <w:r w:rsidRPr="000C36D5">
              <w:rPr>
                <w:rFonts w:eastAsia="Arial"/>
                <w:sz w:val="18"/>
                <w:szCs w:val="18"/>
              </w:rPr>
              <w:t xml:space="preserve"> </w:t>
            </w:r>
            <w:proofErr w:type="spellStart"/>
            <w:r w:rsidRPr="000C36D5">
              <w:rPr>
                <w:rFonts w:eastAsia="Arial"/>
                <w:sz w:val="18"/>
                <w:szCs w:val="18"/>
              </w:rPr>
              <w:t>organismos</w:t>
            </w:r>
            <w:proofErr w:type="spellEnd"/>
            <w:r w:rsidRPr="000C36D5">
              <w:rPr>
                <w:rFonts w:eastAsia="Arial"/>
                <w:sz w:val="18"/>
                <w:szCs w:val="18"/>
              </w:rPr>
              <w:t xml:space="preserve"> del sector social que </w:t>
            </w:r>
            <w:proofErr w:type="spellStart"/>
            <w:r w:rsidRPr="000C36D5">
              <w:rPr>
                <w:rFonts w:eastAsia="Arial"/>
                <w:sz w:val="18"/>
                <w:szCs w:val="18"/>
              </w:rPr>
              <w:t>generen</w:t>
            </w:r>
            <w:proofErr w:type="spellEnd"/>
            <w:r w:rsidRPr="000C36D5">
              <w:rPr>
                <w:rFonts w:eastAsia="Arial"/>
                <w:sz w:val="18"/>
                <w:szCs w:val="18"/>
              </w:rPr>
              <w:t xml:space="preserve"> </w:t>
            </w:r>
            <w:proofErr w:type="spellStart"/>
            <w:r w:rsidRPr="000C36D5">
              <w:rPr>
                <w:rFonts w:eastAsia="Arial"/>
                <w:sz w:val="18"/>
                <w:szCs w:val="18"/>
              </w:rPr>
              <w:t>bienes</w:t>
            </w:r>
            <w:proofErr w:type="spellEnd"/>
            <w:r w:rsidRPr="000C36D5">
              <w:rPr>
                <w:rFonts w:eastAsia="Arial"/>
                <w:spacing w:val="40"/>
                <w:sz w:val="18"/>
                <w:szCs w:val="18"/>
              </w:rPr>
              <w:t xml:space="preserve"> </w:t>
            </w:r>
            <w:r w:rsidRPr="000C36D5">
              <w:rPr>
                <w:rFonts w:eastAsia="Arial"/>
                <w:sz w:val="18"/>
                <w:szCs w:val="18"/>
              </w:rPr>
              <w:t xml:space="preserve">y </w:t>
            </w:r>
            <w:proofErr w:type="spellStart"/>
            <w:r w:rsidRPr="000C36D5">
              <w:rPr>
                <w:rFonts w:eastAsia="Arial"/>
                <w:sz w:val="18"/>
                <w:szCs w:val="18"/>
              </w:rPr>
              <w:t>servicios</w:t>
            </w:r>
            <w:proofErr w:type="spellEnd"/>
            <w:r w:rsidRPr="000C36D5">
              <w:rPr>
                <w:rFonts w:eastAsia="Arial"/>
                <w:sz w:val="18"/>
                <w:szCs w:val="18"/>
              </w:rPr>
              <w:t xml:space="preserve">, </w:t>
            </w:r>
            <w:proofErr w:type="spellStart"/>
            <w:r w:rsidRPr="000C36D5">
              <w:rPr>
                <w:rFonts w:eastAsia="Arial"/>
                <w:sz w:val="18"/>
                <w:szCs w:val="18"/>
              </w:rPr>
              <w:t>ampliando</w:t>
            </w:r>
            <w:proofErr w:type="spellEnd"/>
            <w:r w:rsidRPr="000C36D5">
              <w:rPr>
                <w:rFonts w:eastAsia="Arial"/>
                <w:sz w:val="18"/>
                <w:szCs w:val="18"/>
              </w:rPr>
              <w:t xml:space="preserve"> las </w:t>
            </w:r>
            <w:proofErr w:type="spellStart"/>
            <w:r w:rsidRPr="000C36D5">
              <w:rPr>
                <w:rFonts w:eastAsia="Arial"/>
                <w:sz w:val="18"/>
                <w:szCs w:val="18"/>
              </w:rPr>
              <w:t>opciones</w:t>
            </w:r>
            <w:proofErr w:type="spellEnd"/>
            <w:r w:rsidRPr="000C36D5">
              <w:rPr>
                <w:rFonts w:eastAsia="Arial"/>
                <w:sz w:val="18"/>
                <w:szCs w:val="18"/>
              </w:rPr>
              <w:t xml:space="preserve"> de </w:t>
            </w:r>
            <w:proofErr w:type="spellStart"/>
            <w:r w:rsidRPr="000C36D5">
              <w:rPr>
                <w:rFonts w:eastAsia="Arial"/>
                <w:sz w:val="18"/>
                <w:szCs w:val="18"/>
              </w:rPr>
              <w:t>empleo</w:t>
            </w:r>
            <w:proofErr w:type="spellEnd"/>
            <w:r w:rsidRPr="000C36D5">
              <w:rPr>
                <w:rFonts w:eastAsia="Arial"/>
                <w:sz w:val="18"/>
                <w:szCs w:val="18"/>
              </w:rPr>
              <w:t xml:space="preserve"> </w:t>
            </w:r>
            <w:proofErr w:type="spellStart"/>
            <w:r w:rsidRPr="000C36D5">
              <w:rPr>
                <w:rFonts w:eastAsia="Arial"/>
                <w:sz w:val="18"/>
                <w:szCs w:val="18"/>
              </w:rPr>
              <w:t>digno</w:t>
            </w:r>
            <w:proofErr w:type="spellEnd"/>
            <w:r w:rsidRPr="000C36D5">
              <w:rPr>
                <w:rFonts w:eastAsia="Arial"/>
                <w:sz w:val="18"/>
                <w:szCs w:val="18"/>
              </w:rPr>
              <w:t xml:space="preserve"> y bien </w:t>
            </w:r>
            <w:proofErr w:type="spellStart"/>
            <w:r w:rsidRPr="000C36D5">
              <w:rPr>
                <w:rFonts w:eastAsia="Arial"/>
                <w:sz w:val="18"/>
                <w:szCs w:val="18"/>
              </w:rPr>
              <w:t>remunerado</w:t>
            </w:r>
            <w:proofErr w:type="spellEnd"/>
            <w:r w:rsidRPr="000C36D5">
              <w:rPr>
                <w:rFonts w:eastAsia="Arial"/>
                <w:sz w:val="18"/>
                <w:szCs w:val="18"/>
              </w:rPr>
              <w:t xml:space="preserve"> para las </w:t>
            </w:r>
            <w:proofErr w:type="spellStart"/>
            <w:r w:rsidRPr="000C36D5">
              <w:rPr>
                <w:rFonts w:eastAsia="Arial"/>
                <w:sz w:val="18"/>
                <w:szCs w:val="18"/>
              </w:rPr>
              <w:t>familias</w:t>
            </w:r>
            <w:proofErr w:type="spellEnd"/>
            <w:r w:rsidRPr="000C36D5">
              <w:rPr>
                <w:rFonts w:eastAsia="Arial"/>
                <w:sz w:val="18"/>
                <w:szCs w:val="18"/>
              </w:rPr>
              <w:t>.</w:t>
            </w:r>
          </w:p>
        </w:tc>
      </w:tr>
      <w:tr w:rsidR="00DC0784" w:rsidRPr="000C36D5" w14:paraId="1B13B00C" w14:textId="77777777" w:rsidTr="008A05C2">
        <w:trPr>
          <w:trHeight w:val="554"/>
        </w:trPr>
        <w:tc>
          <w:tcPr>
            <w:tcW w:w="8498" w:type="dxa"/>
            <w:gridSpan w:val="3"/>
            <w:tcBorders>
              <w:top w:val="single" w:sz="6" w:space="0" w:color="000000"/>
              <w:bottom w:val="single" w:sz="6" w:space="0" w:color="000000"/>
            </w:tcBorders>
          </w:tcPr>
          <w:p w14:paraId="124FD10E" w14:textId="77777777" w:rsidR="00DC0784" w:rsidRPr="00703E8D" w:rsidRDefault="00DC0784" w:rsidP="00E51A77">
            <w:pPr>
              <w:spacing w:before="11"/>
              <w:ind w:right="68"/>
              <w:jc w:val="both"/>
              <w:rPr>
                <w:rFonts w:asciiTheme="majorHAnsi" w:eastAsia="Arial" w:hAnsiTheme="majorHAnsi" w:cstheme="majorHAnsi"/>
                <w:b/>
                <w:sz w:val="18"/>
                <w:szCs w:val="18"/>
              </w:rPr>
            </w:pPr>
            <w:proofErr w:type="spellStart"/>
            <w:r w:rsidRPr="00703E8D">
              <w:rPr>
                <w:rFonts w:asciiTheme="majorHAnsi" w:eastAsia="Arial" w:hAnsiTheme="majorHAnsi" w:cstheme="majorHAnsi"/>
                <w:b/>
                <w:sz w:val="18"/>
                <w:szCs w:val="18"/>
              </w:rPr>
              <w:t>Objetivo</w:t>
            </w:r>
            <w:proofErr w:type="spellEnd"/>
            <w:r w:rsidRPr="00703E8D">
              <w:rPr>
                <w:rFonts w:asciiTheme="majorHAnsi" w:eastAsia="Arial" w:hAnsiTheme="majorHAnsi" w:cstheme="majorHAnsi"/>
                <w:b/>
                <w:sz w:val="18"/>
                <w:szCs w:val="18"/>
              </w:rPr>
              <w:t xml:space="preserve"> 3.3: </w:t>
            </w:r>
            <w:proofErr w:type="spellStart"/>
            <w:r w:rsidRPr="00703E8D">
              <w:rPr>
                <w:rFonts w:asciiTheme="majorHAnsi" w:eastAsia="Arial" w:hAnsiTheme="majorHAnsi" w:cstheme="majorHAnsi"/>
                <w:b/>
                <w:sz w:val="18"/>
                <w:szCs w:val="18"/>
              </w:rPr>
              <w:t>Dignificar</w:t>
            </w:r>
            <w:proofErr w:type="spellEnd"/>
            <w:r w:rsidRPr="00703E8D">
              <w:rPr>
                <w:rFonts w:asciiTheme="majorHAnsi" w:eastAsia="Arial" w:hAnsiTheme="majorHAnsi" w:cstheme="majorHAnsi"/>
                <w:b/>
                <w:sz w:val="18"/>
                <w:szCs w:val="18"/>
              </w:rPr>
              <w:t xml:space="preserve"> las </w:t>
            </w:r>
            <w:proofErr w:type="spellStart"/>
            <w:r w:rsidRPr="00703E8D">
              <w:rPr>
                <w:rFonts w:asciiTheme="majorHAnsi" w:eastAsia="Arial" w:hAnsiTheme="majorHAnsi" w:cstheme="majorHAnsi"/>
                <w:b/>
                <w:sz w:val="18"/>
                <w:szCs w:val="18"/>
              </w:rPr>
              <w:t>pensiones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aumentando</w:t>
            </w:r>
            <w:proofErr w:type="spellEnd"/>
            <w:r w:rsidRPr="00703E8D">
              <w:rPr>
                <w:rFonts w:asciiTheme="majorHAnsi" w:eastAsia="Arial" w:hAnsiTheme="majorHAnsi" w:cstheme="majorHAnsi"/>
                <w:b/>
                <w:sz w:val="18"/>
                <w:szCs w:val="18"/>
              </w:rPr>
              <w:t xml:space="preserve"> la </w:t>
            </w:r>
            <w:proofErr w:type="spellStart"/>
            <w:r w:rsidRPr="00703E8D">
              <w:rPr>
                <w:rFonts w:asciiTheme="majorHAnsi" w:eastAsia="Arial" w:hAnsiTheme="majorHAnsi" w:cstheme="majorHAnsi"/>
                <w:b/>
                <w:sz w:val="18"/>
                <w:szCs w:val="18"/>
              </w:rPr>
              <w:t>inclusión</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cobertura</w:t>
            </w:r>
            <w:proofErr w:type="spellEnd"/>
            <w:r w:rsidRPr="00703E8D">
              <w:rPr>
                <w:rFonts w:asciiTheme="majorHAnsi" w:eastAsia="Arial" w:hAnsiTheme="majorHAnsi" w:cstheme="majorHAnsi"/>
                <w:b/>
                <w:sz w:val="18"/>
                <w:szCs w:val="18"/>
              </w:rPr>
              <w:t xml:space="preserve"> y </w:t>
            </w:r>
            <w:proofErr w:type="spellStart"/>
            <w:r w:rsidRPr="00703E8D">
              <w:rPr>
                <w:rFonts w:asciiTheme="majorHAnsi" w:eastAsia="Arial" w:hAnsiTheme="majorHAnsi" w:cstheme="majorHAnsi"/>
                <w:b/>
                <w:sz w:val="18"/>
                <w:szCs w:val="18"/>
              </w:rPr>
              <w:t>rentabilidad</w:t>
            </w:r>
            <w:proofErr w:type="spellEnd"/>
            <w:r w:rsidRPr="00703E8D">
              <w:rPr>
                <w:rFonts w:asciiTheme="majorHAnsi" w:eastAsia="Arial" w:hAnsiTheme="majorHAnsi" w:cstheme="majorHAnsi"/>
                <w:b/>
                <w:sz w:val="18"/>
                <w:szCs w:val="18"/>
              </w:rPr>
              <w:t xml:space="preserve"> de los </w:t>
            </w:r>
            <w:proofErr w:type="spellStart"/>
            <w:r w:rsidRPr="00703E8D">
              <w:rPr>
                <w:rFonts w:asciiTheme="majorHAnsi" w:eastAsia="Arial" w:hAnsiTheme="majorHAnsi" w:cstheme="majorHAnsi"/>
                <w:b/>
                <w:sz w:val="18"/>
                <w:szCs w:val="18"/>
              </w:rPr>
              <w:t>ahorros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fortaleciendo</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el</w:t>
            </w:r>
            <w:proofErr w:type="spellEnd"/>
            <w:r w:rsidRPr="00703E8D">
              <w:rPr>
                <w:rFonts w:asciiTheme="majorHAnsi" w:eastAsia="Arial" w:hAnsiTheme="majorHAnsi" w:cstheme="majorHAnsi"/>
                <w:b/>
                <w:sz w:val="18"/>
                <w:szCs w:val="18"/>
              </w:rPr>
              <w:t xml:space="preserve"> Sistema de </w:t>
            </w:r>
            <w:proofErr w:type="spellStart"/>
            <w:r w:rsidRPr="00703E8D">
              <w:rPr>
                <w:rFonts w:asciiTheme="majorHAnsi" w:eastAsia="Arial" w:hAnsiTheme="majorHAnsi" w:cstheme="majorHAnsi"/>
                <w:b/>
                <w:sz w:val="18"/>
                <w:szCs w:val="18"/>
              </w:rPr>
              <w:t>Ahorro</w:t>
            </w:r>
            <w:proofErr w:type="spellEnd"/>
            <w:r w:rsidRPr="00703E8D">
              <w:rPr>
                <w:rFonts w:asciiTheme="majorHAnsi" w:eastAsia="Arial" w:hAnsiTheme="majorHAnsi" w:cstheme="majorHAnsi"/>
                <w:b/>
                <w:sz w:val="18"/>
                <w:szCs w:val="18"/>
              </w:rPr>
              <w:t xml:space="preserve"> para </w:t>
            </w:r>
            <w:proofErr w:type="spellStart"/>
            <w:r w:rsidRPr="00703E8D">
              <w:rPr>
                <w:rFonts w:asciiTheme="majorHAnsi" w:eastAsia="Arial" w:hAnsiTheme="majorHAnsi" w:cstheme="majorHAnsi"/>
                <w:b/>
                <w:sz w:val="18"/>
                <w:szCs w:val="18"/>
              </w:rPr>
              <w:t>el</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Retiro</w:t>
            </w:r>
            <w:proofErr w:type="spellEnd"/>
            <w:r w:rsidRPr="00703E8D">
              <w:rPr>
                <w:rFonts w:asciiTheme="majorHAnsi" w:eastAsia="Arial" w:hAnsiTheme="majorHAnsi" w:cstheme="majorHAnsi"/>
                <w:b/>
                <w:sz w:val="18"/>
                <w:szCs w:val="18"/>
              </w:rPr>
              <w:t>.</w:t>
            </w:r>
          </w:p>
        </w:tc>
      </w:tr>
      <w:tr w:rsidR="00DC0784" w:rsidRPr="000C36D5" w14:paraId="555C91A9" w14:textId="77777777" w:rsidTr="008A05C2">
        <w:trPr>
          <w:gridAfter w:val="1"/>
          <w:wAfter w:w="7" w:type="dxa"/>
          <w:trHeight w:val="734"/>
        </w:trPr>
        <w:tc>
          <w:tcPr>
            <w:tcW w:w="851" w:type="dxa"/>
            <w:tcBorders>
              <w:top w:val="single" w:sz="6" w:space="0" w:color="000000"/>
              <w:bottom w:val="single" w:sz="6" w:space="0" w:color="000000"/>
            </w:tcBorders>
          </w:tcPr>
          <w:p w14:paraId="5D558B68"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3.3.1</w:t>
            </w:r>
          </w:p>
        </w:tc>
        <w:tc>
          <w:tcPr>
            <w:tcW w:w="7640" w:type="dxa"/>
            <w:tcBorders>
              <w:top w:val="single" w:sz="6" w:space="0" w:color="000000"/>
              <w:bottom w:val="single" w:sz="6" w:space="0" w:color="000000"/>
            </w:tcBorders>
          </w:tcPr>
          <w:p w14:paraId="35D206D3"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Lograr</w:t>
            </w:r>
            <w:proofErr w:type="spellEnd"/>
            <w:r w:rsidRPr="000C36D5">
              <w:rPr>
                <w:rFonts w:eastAsia="Arial"/>
                <w:spacing w:val="-3"/>
                <w:sz w:val="18"/>
                <w:szCs w:val="18"/>
              </w:rPr>
              <w:t xml:space="preserve"> </w:t>
            </w:r>
            <w:proofErr w:type="spellStart"/>
            <w:r w:rsidRPr="000C36D5">
              <w:rPr>
                <w:rFonts w:eastAsia="Arial"/>
                <w:sz w:val="18"/>
                <w:szCs w:val="18"/>
              </w:rPr>
              <w:t>pensiones</w:t>
            </w:r>
            <w:proofErr w:type="spellEnd"/>
            <w:r w:rsidRPr="000C36D5">
              <w:rPr>
                <w:rFonts w:eastAsia="Arial"/>
                <w:spacing w:val="-3"/>
                <w:sz w:val="18"/>
                <w:szCs w:val="18"/>
              </w:rPr>
              <w:t xml:space="preserve"> </w:t>
            </w:r>
            <w:r w:rsidRPr="000C36D5">
              <w:rPr>
                <w:rFonts w:eastAsia="Arial"/>
                <w:sz w:val="18"/>
                <w:szCs w:val="18"/>
              </w:rPr>
              <w:t>para</w:t>
            </w:r>
            <w:r w:rsidRPr="000C36D5">
              <w:rPr>
                <w:rFonts w:eastAsia="Arial"/>
                <w:spacing w:val="-3"/>
                <w:sz w:val="18"/>
                <w:szCs w:val="18"/>
              </w:rPr>
              <w:t xml:space="preserve"> </w:t>
            </w:r>
            <w:r w:rsidRPr="000C36D5">
              <w:rPr>
                <w:rFonts w:eastAsia="Arial"/>
                <w:sz w:val="18"/>
                <w:szCs w:val="18"/>
              </w:rPr>
              <w:t>las</w:t>
            </w:r>
            <w:r w:rsidRPr="000C36D5">
              <w:rPr>
                <w:rFonts w:eastAsia="Arial"/>
                <w:spacing w:val="-3"/>
                <w:sz w:val="18"/>
                <w:szCs w:val="18"/>
              </w:rPr>
              <w:t xml:space="preserve"> </w:t>
            </w:r>
            <w:r w:rsidRPr="000C36D5">
              <w:rPr>
                <w:rFonts w:eastAsia="Arial"/>
                <w:sz w:val="18"/>
                <w:szCs w:val="18"/>
              </w:rPr>
              <w:t>personas</w:t>
            </w:r>
            <w:r w:rsidRPr="000C36D5">
              <w:rPr>
                <w:rFonts w:eastAsia="Arial"/>
                <w:spacing w:val="-3"/>
                <w:sz w:val="18"/>
                <w:szCs w:val="18"/>
              </w:rPr>
              <w:t xml:space="preserve"> </w:t>
            </w:r>
            <w:proofErr w:type="spellStart"/>
            <w:r w:rsidRPr="000C36D5">
              <w:rPr>
                <w:rFonts w:eastAsia="Arial"/>
                <w:sz w:val="18"/>
                <w:szCs w:val="18"/>
              </w:rPr>
              <w:t>trabajadoras</w:t>
            </w:r>
            <w:proofErr w:type="spellEnd"/>
            <w:r w:rsidRPr="000C36D5">
              <w:rPr>
                <w:rFonts w:eastAsia="Arial"/>
                <w:spacing w:val="-3"/>
                <w:sz w:val="18"/>
                <w:szCs w:val="18"/>
              </w:rPr>
              <w:t xml:space="preserve"> </w:t>
            </w:r>
            <w:r w:rsidRPr="000C36D5">
              <w:rPr>
                <w:rFonts w:eastAsia="Arial"/>
                <w:sz w:val="18"/>
                <w:szCs w:val="18"/>
              </w:rPr>
              <w:t>que</w:t>
            </w:r>
            <w:r w:rsidRPr="000C36D5">
              <w:rPr>
                <w:rFonts w:eastAsia="Arial"/>
                <w:spacing w:val="-3"/>
                <w:sz w:val="18"/>
                <w:szCs w:val="18"/>
              </w:rPr>
              <w:t xml:space="preserve"> </w:t>
            </w:r>
            <w:r w:rsidRPr="000C36D5">
              <w:rPr>
                <w:rFonts w:eastAsia="Arial"/>
                <w:sz w:val="18"/>
                <w:szCs w:val="18"/>
              </w:rPr>
              <w:t>se</w:t>
            </w:r>
            <w:r w:rsidRPr="000C36D5">
              <w:rPr>
                <w:rFonts w:eastAsia="Arial"/>
                <w:spacing w:val="-3"/>
                <w:sz w:val="18"/>
                <w:szCs w:val="18"/>
              </w:rPr>
              <w:t xml:space="preserve"> </w:t>
            </w:r>
            <w:proofErr w:type="spellStart"/>
            <w:r w:rsidRPr="000C36D5">
              <w:rPr>
                <w:rFonts w:eastAsia="Arial"/>
                <w:sz w:val="18"/>
                <w:szCs w:val="18"/>
              </w:rPr>
              <w:t>acerquen</w:t>
            </w:r>
            <w:proofErr w:type="spellEnd"/>
            <w:r w:rsidRPr="000C36D5">
              <w:rPr>
                <w:rFonts w:eastAsia="Arial"/>
                <w:spacing w:val="-3"/>
                <w:sz w:val="18"/>
                <w:szCs w:val="18"/>
              </w:rPr>
              <w:t xml:space="preserve"> </w:t>
            </w:r>
            <w:r w:rsidRPr="000C36D5">
              <w:rPr>
                <w:rFonts w:eastAsia="Arial"/>
                <w:sz w:val="18"/>
                <w:szCs w:val="18"/>
              </w:rPr>
              <w:t>o</w:t>
            </w:r>
            <w:r w:rsidRPr="000C36D5">
              <w:rPr>
                <w:rFonts w:eastAsia="Arial"/>
                <w:spacing w:val="-3"/>
                <w:sz w:val="18"/>
                <w:szCs w:val="18"/>
              </w:rPr>
              <w:t xml:space="preserve"> </w:t>
            </w:r>
            <w:proofErr w:type="spellStart"/>
            <w:r w:rsidRPr="000C36D5">
              <w:rPr>
                <w:rFonts w:eastAsia="Arial"/>
                <w:sz w:val="18"/>
                <w:szCs w:val="18"/>
              </w:rPr>
              <w:t>igualen</w:t>
            </w:r>
            <w:proofErr w:type="spellEnd"/>
            <w:r w:rsidRPr="000C36D5">
              <w:rPr>
                <w:rFonts w:eastAsia="Arial"/>
                <w:spacing w:val="-3"/>
                <w:sz w:val="18"/>
                <w:szCs w:val="18"/>
              </w:rPr>
              <w:t xml:space="preserve"> </w:t>
            </w:r>
            <w:r w:rsidRPr="000C36D5">
              <w:rPr>
                <w:rFonts w:eastAsia="Arial"/>
                <w:sz w:val="18"/>
                <w:szCs w:val="18"/>
              </w:rPr>
              <w:t>a</w:t>
            </w:r>
            <w:r w:rsidRPr="000C36D5">
              <w:rPr>
                <w:rFonts w:eastAsia="Arial"/>
                <w:spacing w:val="-3"/>
                <w:sz w:val="18"/>
                <w:szCs w:val="18"/>
              </w:rPr>
              <w:t xml:space="preserve"> </w:t>
            </w:r>
            <w:proofErr w:type="spellStart"/>
            <w:r w:rsidRPr="000C36D5">
              <w:rPr>
                <w:rFonts w:eastAsia="Arial"/>
                <w:sz w:val="18"/>
                <w:szCs w:val="18"/>
              </w:rPr>
              <w:t>su</w:t>
            </w:r>
            <w:proofErr w:type="spellEnd"/>
            <w:r w:rsidRPr="000C36D5">
              <w:rPr>
                <w:rFonts w:eastAsia="Arial"/>
                <w:spacing w:val="-3"/>
                <w:sz w:val="18"/>
                <w:szCs w:val="18"/>
              </w:rPr>
              <w:t xml:space="preserve"> </w:t>
            </w:r>
            <w:proofErr w:type="spellStart"/>
            <w:r w:rsidRPr="000C36D5">
              <w:rPr>
                <w:rFonts w:eastAsia="Arial"/>
                <w:sz w:val="18"/>
                <w:szCs w:val="18"/>
              </w:rPr>
              <w:t>último</w:t>
            </w:r>
            <w:proofErr w:type="spellEnd"/>
            <w:r w:rsidRPr="000C36D5">
              <w:rPr>
                <w:rFonts w:eastAsia="Arial"/>
                <w:spacing w:val="-3"/>
                <w:sz w:val="18"/>
                <w:szCs w:val="18"/>
              </w:rPr>
              <w:t xml:space="preserve"> </w:t>
            </w:r>
            <w:proofErr w:type="spellStart"/>
            <w:r w:rsidRPr="000C36D5">
              <w:rPr>
                <w:rFonts w:eastAsia="Arial"/>
                <w:sz w:val="18"/>
                <w:szCs w:val="18"/>
              </w:rPr>
              <w:t>salario</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la </w:t>
            </w:r>
            <w:proofErr w:type="spellStart"/>
            <w:r w:rsidRPr="000C36D5">
              <w:rPr>
                <w:rFonts w:eastAsia="Arial"/>
                <w:sz w:val="18"/>
                <w:szCs w:val="18"/>
              </w:rPr>
              <w:t>etapa</w:t>
            </w:r>
            <w:proofErr w:type="spellEnd"/>
            <w:r w:rsidRPr="000C36D5">
              <w:rPr>
                <w:rFonts w:eastAsia="Arial"/>
                <w:sz w:val="18"/>
                <w:szCs w:val="18"/>
              </w:rPr>
              <w:t xml:space="preserve"> </w:t>
            </w:r>
            <w:proofErr w:type="spellStart"/>
            <w:r w:rsidRPr="000C36D5">
              <w:rPr>
                <w:rFonts w:eastAsia="Arial"/>
                <w:sz w:val="18"/>
                <w:szCs w:val="18"/>
              </w:rPr>
              <w:t>productiva</w:t>
            </w:r>
            <w:proofErr w:type="spellEnd"/>
            <w:r w:rsidRPr="000C36D5">
              <w:rPr>
                <w:rFonts w:eastAsia="Arial"/>
                <w:sz w:val="18"/>
                <w:szCs w:val="18"/>
              </w:rPr>
              <w:t xml:space="preserve">, con especial </w:t>
            </w:r>
            <w:proofErr w:type="spellStart"/>
            <w:r w:rsidRPr="000C36D5">
              <w:rPr>
                <w:rFonts w:eastAsia="Arial"/>
                <w:sz w:val="18"/>
                <w:szCs w:val="18"/>
              </w:rPr>
              <w:t>atención</w:t>
            </w:r>
            <w:proofErr w:type="spellEnd"/>
            <w:r w:rsidRPr="000C36D5">
              <w:rPr>
                <w:rFonts w:eastAsia="Arial"/>
                <w:sz w:val="18"/>
                <w:szCs w:val="18"/>
              </w:rPr>
              <w:t xml:space="preserve"> a </w:t>
            </w:r>
            <w:proofErr w:type="spellStart"/>
            <w:r w:rsidRPr="000C36D5">
              <w:rPr>
                <w:rFonts w:eastAsia="Arial"/>
                <w:sz w:val="18"/>
                <w:szCs w:val="18"/>
              </w:rPr>
              <w:t>quienes</w:t>
            </w:r>
            <w:proofErr w:type="spellEnd"/>
            <w:r w:rsidRPr="000C36D5">
              <w:rPr>
                <w:rFonts w:eastAsia="Arial"/>
                <w:sz w:val="18"/>
                <w:szCs w:val="18"/>
              </w:rPr>
              <w:t xml:space="preserve"> </w:t>
            </w:r>
            <w:proofErr w:type="spellStart"/>
            <w:r w:rsidRPr="000C36D5">
              <w:rPr>
                <w:rFonts w:eastAsia="Arial"/>
                <w:sz w:val="18"/>
                <w:szCs w:val="18"/>
              </w:rPr>
              <w:t>tienen</w:t>
            </w:r>
            <w:proofErr w:type="spellEnd"/>
            <w:r w:rsidRPr="000C36D5">
              <w:rPr>
                <w:rFonts w:eastAsia="Arial"/>
                <w:sz w:val="18"/>
                <w:szCs w:val="18"/>
              </w:rPr>
              <w:t xml:space="preserve"> </w:t>
            </w:r>
            <w:proofErr w:type="spellStart"/>
            <w:r w:rsidRPr="000C36D5">
              <w:rPr>
                <w:rFonts w:eastAsia="Arial"/>
                <w:sz w:val="18"/>
                <w:szCs w:val="18"/>
              </w:rPr>
              <w:t>menores</w:t>
            </w:r>
            <w:proofErr w:type="spellEnd"/>
            <w:r w:rsidRPr="000C36D5">
              <w:rPr>
                <w:rFonts w:eastAsia="Arial"/>
                <w:sz w:val="18"/>
                <w:szCs w:val="18"/>
              </w:rPr>
              <w:t xml:space="preserve"> </w:t>
            </w:r>
            <w:proofErr w:type="spellStart"/>
            <w:r w:rsidRPr="000C36D5">
              <w:rPr>
                <w:rFonts w:eastAsia="Arial"/>
                <w:sz w:val="18"/>
                <w:szCs w:val="18"/>
              </w:rPr>
              <w:t>ingresos</w:t>
            </w:r>
            <w:proofErr w:type="spellEnd"/>
            <w:r w:rsidRPr="000C36D5">
              <w:rPr>
                <w:rFonts w:eastAsia="Arial"/>
                <w:sz w:val="18"/>
                <w:szCs w:val="18"/>
              </w:rPr>
              <w:t>.</w:t>
            </w:r>
          </w:p>
        </w:tc>
      </w:tr>
      <w:tr w:rsidR="00DC0784" w:rsidRPr="000C36D5" w14:paraId="7009D3B0" w14:textId="77777777" w:rsidTr="008A05C2">
        <w:trPr>
          <w:gridAfter w:val="1"/>
          <w:wAfter w:w="7" w:type="dxa"/>
          <w:trHeight w:val="554"/>
        </w:trPr>
        <w:tc>
          <w:tcPr>
            <w:tcW w:w="851" w:type="dxa"/>
            <w:tcBorders>
              <w:top w:val="single" w:sz="6" w:space="0" w:color="000000"/>
              <w:bottom w:val="single" w:sz="6" w:space="0" w:color="000000"/>
            </w:tcBorders>
          </w:tcPr>
          <w:p w14:paraId="5B4CE566"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3.3.2</w:t>
            </w:r>
          </w:p>
        </w:tc>
        <w:tc>
          <w:tcPr>
            <w:tcW w:w="7640" w:type="dxa"/>
            <w:tcBorders>
              <w:top w:val="single" w:sz="6" w:space="0" w:color="000000"/>
              <w:bottom w:val="single" w:sz="6" w:space="0" w:color="000000"/>
            </w:tcBorders>
          </w:tcPr>
          <w:p w14:paraId="30094E33"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Promover</w:t>
            </w:r>
            <w:proofErr w:type="spellEnd"/>
            <w:r w:rsidRPr="000C36D5">
              <w:rPr>
                <w:rFonts w:eastAsia="Arial"/>
                <w:sz w:val="18"/>
                <w:szCs w:val="18"/>
              </w:rPr>
              <w:t xml:space="preserve"> un </w:t>
            </w:r>
            <w:proofErr w:type="spellStart"/>
            <w:r w:rsidRPr="000C36D5">
              <w:rPr>
                <w:rFonts w:eastAsia="Arial"/>
                <w:sz w:val="18"/>
                <w:szCs w:val="18"/>
              </w:rPr>
              <w:t>sistema</w:t>
            </w:r>
            <w:proofErr w:type="spellEnd"/>
            <w:r w:rsidRPr="000C36D5">
              <w:rPr>
                <w:rFonts w:eastAsia="Arial"/>
                <w:sz w:val="18"/>
                <w:szCs w:val="18"/>
              </w:rPr>
              <w:t xml:space="preserve"> de </w:t>
            </w:r>
            <w:proofErr w:type="spellStart"/>
            <w:r w:rsidRPr="000C36D5">
              <w:rPr>
                <w:rFonts w:eastAsia="Arial"/>
                <w:sz w:val="18"/>
                <w:szCs w:val="18"/>
              </w:rPr>
              <w:t>ahorro</w:t>
            </w:r>
            <w:proofErr w:type="spellEnd"/>
            <w:r w:rsidRPr="000C36D5">
              <w:rPr>
                <w:rFonts w:eastAsia="Arial"/>
                <w:sz w:val="18"/>
                <w:szCs w:val="18"/>
              </w:rPr>
              <w:t xml:space="preserve"> para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retiro</w:t>
            </w:r>
            <w:proofErr w:type="spellEnd"/>
            <w:r w:rsidRPr="000C36D5">
              <w:rPr>
                <w:rFonts w:eastAsia="Arial"/>
                <w:sz w:val="18"/>
                <w:szCs w:val="18"/>
              </w:rPr>
              <w:t xml:space="preserve"> </w:t>
            </w:r>
            <w:proofErr w:type="spellStart"/>
            <w:r w:rsidRPr="000C36D5">
              <w:rPr>
                <w:rFonts w:eastAsia="Arial"/>
                <w:sz w:val="18"/>
                <w:szCs w:val="18"/>
              </w:rPr>
              <w:t>transparente</w:t>
            </w:r>
            <w:proofErr w:type="spellEnd"/>
            <w:r w:rsidRPr="000C36D5">
              <w:rPr>
                <w:rFonts w:eastAsia="Arial"/>
                <w:sz w:val="18"/>
                <w:szCs w:val="18"/>
              </w:rPr>
              <w:t xml:space="preserve">, </w:t>
            </w:r>
            <w:proofErr w:type="spellStart"/>
            <w:r w:rsidRPr="000C36D5">
              <w:rPr>
                <w:rFonts w:eastAsia="Arial"/>
                <w:sz w:val="18"/>
                <w:szCs w:val="18"/>
              </w:rPr>
              <w:t>cuya</w:t>
            </w:r>
            <w:proofErr w:type="spellEnd"/>
            <w:r w:rsidRPr="000C36D5">
              <w:rPr>
                <w:rFonts w:eastAsia="Arial"/>
                <w:sz w:val="18"/>
                <w:szCs w:val="18"/>
              </w:rPr>
              <w:t xml:space="preserve"> </w:t>
            </w:r>
            <w:proofErr w:type="spellStart"/>
            <w:r w:rsidRPr="000C36D5">
              <w:rPr>
                <w:rFonts w:eastAsia="Arial"/>
                <w:sz w:val="18"/>
                <w:szCs w:val="18"/>
              </w:rPr>
              <w:t>normatividad</w:t>
            </w:r>
            <w:proofErr w:type="spellEnd"/>
            <w:r w:rsidRPr="000C36D5">
              <w:rPr>
                <w:rFonts w:eastAsia="Arial"/>
                <w:sz w:val="18"/>
                <w:szCs w:val="18"/>
              </w:rPr>
              <w:t xml:space="preserve"> </w:t>
            </w:r>
            <w:proofErr w:type="spellStart"/>
            <w:r w:rsidRPr="000C36D5">
              <w:rPr>
                <w:rFonts w:eastAsia="Arial"/>
                <w:sz w:val="18"/>
                <w:szCs w:val="18"/>
              </w:rPr>
              <w:t>priorice</w:t>
            </w:r>
            <w:proofErr w:type="spellEnd"/>
            <w:r w:rsidRPr="000C36D5">
              <w:rPr>
                <w:rFonts w:eastAsia="Arial"/>
                <w:sz w:val="18"/>
                <w:szCs w:val="18"/>
              </w:rPr>
              <w:t xml:space="preserve"> a las y los </w:t>
            </w:r>
            <w:proofErr w:type="spellStart"/>
            <w:r w:rsidRPr="000C36D5">
              <w:rPr>
                <w:rFonts w:eastAsia="Arial"/>
                <w:sz w:val="18"/>
                <w:szCs w:val="18"/>
              </w:rPr>
              <w:t>trabajadores</w:t>
            </w:r>
            <w:proofErr w:type="spellEnd"/>
            <w:r w:rsidRPr="000C36D5">
              <w:rPr>
                <w:rFonts w:eastAsia="Arial"/>
                <w:sz w:val="18"/>
                <w:szCs w:val="18"/>
              </w:rPr>
              <w:t>.</w:t>
            </w:r>
          </w:p>
        </w:tc>
      </w:tr>
      <w:tr w:rsidR="00DC0784" w:rsidRPr="000C36D5" w14:paraId="76FDF7BC" w14:textId="77777777" w:rsidTr="008A05C2">
        <w:trPr>
          <w:trHeight w:val="554"/>
        </w:trPr>
        <w:tc>
          <w:tcPr>
            <w:tcW w:w="8498" w:type="dxa"/>
            <w:gridSpan w:val="3"/>
            <w:tcBorders>
              <w:top w:val="single" w:sz="6" w:space="0" w:color="000000"/>
              <w:bottom w:val="single" w:sz="6" w:space="0" w:color="000000"/>
            </w:tcBorders>
          </w:tcPr>
          <w:p w14:paraId="440B0CFC" w14:textId="77777777" w:rsidR="00DC0784" w:rsidRPr="00703E8D" w:rsidRDefault="00DC0784" w:rsidP="00E51A77">
            <w:pPr>
              <w:spacing w:before="11"/>
              <w:jc w:val="both"/>
              <w:rPr>
                <w:rFonts w:asciiTheme="majorHAnsi" w:eastAsia="Arial" w:hAnsiTheme="majorHAnsi" w:cstheme="majorHAnsi"/>
                <w:b/>
                <w:sz w:val="18"/>
                <w:szCs w:val="18"/>
              </w:rPr>
            </w:pPr>
            <w:proofErr w:type="spellStart"/>
            <w:r w:rsidRPr="00703E8D">
              <w:rPr>
                <w:rFonts w:asciiTheme="majorHAnsi" w:eastAsia="Arial" w:hAnsiTheme="majorHAnsi" w:cstheme="majorHAnsi"/>
                <w:b/>
                <w:sz w:val="18"/>
                <w:szCs w:val="18"/>
              </w:rPr>
              <w:t>Objetivo</w:t>
            </w:r>
            <w:proofErr w:type="spellEnd"/>
            <w:r w:rsidRPr="00703E8D">
              <w:rPr>
                <w:rFonts w:asciiTheme="majorHAnsi" w:eastAsia="Arial" w:hAnsiTheme="majorHAnsi" w:cstheme="majorHAnsi"/>
                <w:b/>
                <w:sz w:val="18"/>
                <w:szCs w:val="18"/>
              </w:rPr>
              <w:t xml:space="preserve"> 3.4: </w:t>
            </w:r>
            <w:proofErr w:type="spellStart"/>
            <w:r w:rsidRPr="00703E8D">
              <w:rPr>
                <w:rFonts w:asciiTheme="majorHAnsi" w:eastAsia="Arial" w:hAnsiTheme="majorHAnsi" w:cstheme="majorHAnsi"/>
                <w:b/>
                <w:sz w:val="18"/>
                <w:szCs w:val="18"/>
              </w:rPr>
              <w:t>Fortalecer</w:t>
            </w:r>
            <w:proofErr w:type="spellEnd"/>
            <w:r w:rsidRPr="00703E8D">
              <w:rPr>
                <w:rFonts w:asciiTheme="majorHAnsi" w:eastAsia="Arial" w:hAnsiTheme="majorHAnsi" w:cstheme="majorHAnsi"/>
                <w:b/>
                <w:sz w:val="18"/>
                <w:szCs w:val="18"/>
              </w:rPr>
              <w:t xml:space="preserve"> la </w:t>
            </w:r>
            <w:proofErr w:type="spellStart"/>
            <w:r w:rsidRPr="00703E8D">
              <w:rPr>
                <w:rFonts w:asciiTheme="majorHAnsi" w:eastAsia="Arial" w:hAnsiTheme="majorHAnsi" w:cstheme="majorHAnsi"/>
                <w:b/>
                <w:sz w:val="18"/>
                <w:szCs w:val="18"/>
              </w:rPr>
              <w:t>soberanía</w:t>
            </w:r>
            <w:proofErr w:type="spellEnd"/>
            <w:r w:rsidRPr="00703E8D">
              <w:rPr>
                <w:rFonts w:asciiTheme="majorHAnsi" w:eastAsia="Arial" w:hAnsiTheme="majorHAnsi" w:cstheme="majorHAnsi"/>
                <w:b/>
                <w:sz w:val="18"/>
                <w:szCs w:val="18"/>
              </w:rPr>
              <w:t xml:space="preserve"> alimentaria para </w:t>
            </w:r>
            <w:proofErr w:type="spellStart"/>
            <w:r w:rsidRPr="00703E8D">
              <w:rPr>
                <w:rFonts w:asciiTheme="majorHAnsi" w:eastAsia="Arial" w:hAnsiTheme="majorHAnsi" w:cstheme="majorHAnsi"/>
                <w:b/>
                <w:sz w:val="18"/>
                <w:szCs w:val="18"/>
              </w:rPr>
              <w:t>garantizar</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el</w:t>
            </w:r>
            <w:proofErr w:type="spellEnd"/>
            <w:r w:rsidRPr="00703E8D">
              <w:rPr>
                <w:rFonts w:asciiTheme="majorHAnsi" w:eastAsia="Arial" w:hAnsiTheme="majorHAnsi" w:cstheme="majorHAnsi"/>
                <w:b/>
                <w:sz w:val="18"/>
                <w:szCs w:val="18"/>
              </w:rPr>
              <w:t xml:space="preserve"> derecho del pueblo de México a una </w:t>
            </w:r>
            <w:proofErr w:type="spellStart"/>
            <w:r w:rsidRPr="00703E8D">
              <w:rPr>
                <w:rFonts w:asciiTheme="majorHAnsi" w:eastAsia="Arial" w:hAnsiTheme="majorHAnsi" w:cstheme="majorHAnsi"/>
                <w:b/>
                <w:sz w:val="18"/>
                <w:szCs w:val="18"/>
              </w:rPr>
              <w:t>alimentación</w:t>
            </w:r>
            <w:proofErr w:type="spellEnd"/>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nutritiva</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suficiente</w:t>
            </w:r>
            <w:proofErr w:type="spellEnd"/>
            <w:r w:rsidRPr="00703E8D">
              <w:rPr>
                <w:rFonts w:asciiTheme="majorHAnsi" w:eastAsia="Arial" w:hAnsiTheme="majorHAnsi" w:cstheme="majorHAnsi"/>
                <w:b/>
                <w:sz w:val="18"/>
                <w:szCs w:val="18"/>
              </w:rPr>
              <w:t xml:space="preserve">, de </w:t>
            </w:r>
            <w:proofErr w:type="spellStart"/>
            <w:r w:rsidRPr="00703E8D">
              <w:rPr>
                <w:rFonts w:asciiTheme="majorHAnsi" w:eastAsia="Arial" w:hAnsiTheme="majorHAnsi" w:cstheme="majorHAnsi"/>
                <w:b/>
                <w:sz w:val="18"/>
                <w:szCs w:val="18"/>
              </w:rPr>
              <w:t>calidad</w:t>
            </w:r>
            <w:proofErr w:type="spellEnd"/>
            <w:r w:rsidRPr="00703E8D">
              <w:rPr>
                <w:rFonts w:asciiTheme="majorHAnsi" w:eastAsia="Arial" w:hAnsiTheme="majorHAnsi" w:cstheme="majorHAnsi"/>
                <w:b/>
                <w:sz w:val="18"/>
                <w:szCs w:val="18"/>
              </w:rPr>
              <w:t xml:space="preserve"> y a </w:t>
            </w:r>
            <w:proofErr w:type="spellStart"/>
            <w:r w:rsidRPr="00703E8D">
              <w:rPr>
                <w:rFonts w:asciiTheme="majorHAnsi" w:eastAsia="Arial" w:hAnsiTheme="majorHAnsi" w:cstheme="majorHAnsi"/>
                <w:b/>
                <w:sz w:val="18"/>
                <w:szCs w:val="18"/>
              </w:rPr>
              <w:t>precios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accesibles</w:t>
            </w:r>
            <w:proofErr w:type="spellEnd"/>
            <w:r w:rsidRPr="00703E8D">
              <w:rPr>
                <w:rFonts w:asciiTheme="majorHAnsi" w:eastAsia="Arial" w:hAnsiTheme="majorHAnsi" w:cstheme="majorHAnsi"/>
                <w:b/>
                <w:sz w:val="18"/>
                <w:szCs w:val="18"/>
              </w:rPr>
              <w:t xml:space="preserve"> para </w:t>
            </w:r>
            <w:proofErr w:type="spellStart"/>
            <w:r w:rsidRPr="00703E8D">
              <w:rPr>
                <w:rFonts w:asciiTheme="majorHAnsi" w:eastAsia="Arial" w:hAnsiTheme="majorHAnsi" w:cstheme="majorHAnsi"/>
                <w:b/>
                <w:sz w:val="18"/>
                <w:szCs w:val="18"/>
              </w:rPr>
              <w:t>todos</w:t>
            </w:r>
            <w:proofErr w:type="spellEnd"/>
            <w:r w:rsidRPr="00703E8D">
              <w:rPr>
                <w:rFonts w:asciiTheme="majorHAnsi" w:eastAsia="Arial" w:hAnsiTheme="majorHAnsi" w:cstheme="majorHAnsi"/>
                <w:b/>
                <w:sz w:val="18"/>
                <w:szCs w:val="18"/>
              </w:rPr>
              <w:t>.</w:t>
            </w:r>
          </w:p>
        </w:tc>
      </w:tr>
      <w:tr w:rsidR="00DC0784" w:rsidRPr="000C36D5" w14:paraId="7C028E12" w14:textId="77777777" w:rsidTr="008A05C2">
        <w:trPr>
          <w:gridAfter w:val="1"/>
          <w:wAfter w:w="7" w:type="dxa"/>
          <w:trHeight w:val="749"/>
        </w:trPr>
        <w:tc>
          <w:tcPr>
            <w:tcW w:w="851" w:type="dxa"/>
            <w:tcBorders>
              <w:top w:val="single" w:sz="6" w:space="0" w:color="000000"/>
              <w:bottom w:val="single" w:sz="6" w:space="0" w:color="000000"/>
            </w:tcBorders>
          </w:tcPr>
          <w:p w14:paraId="0815DF7C"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3.4.1</w:t>
            </w:r>
          </w:p>
        </w:tc>
        <w:tc>
          <w:tcPr>
            <w:tcW w:w="7640" w:type="dxa"/>
            <w:tcBorders>
              <w:top w:val="single" w:sz="6" w:space="0" w:color="000000"/>
              <w:bottom w:val="single" w:sz="6" w:space="0" w:color="000000"/>
            </w:tcBorders>
          </w:tcPr>
          <w:p w14:paraId="4A2B5902"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Fortalecer</w:t>
            </w:r>
            <w:proofErr w:type="spellEnd"/>
            <w:r w:rsidRPr="000C36D5">
              <w:rPr>
                <w:rFonts w:eastAsia="Arial"/>
                <w:sz w:val="18"/>
                <w:szCs w:val="18"/>
              </w:rPr>
              <w:t xml:space="preserve"> la </w:t>
            </w:r>
            <w:proofErr w:type="spellStart"/>
            <w:r w:rsidRPr="000C36D5">
              <w:rPr>
                <w:rFonts w:eastAsia="Arial"/>
                <w:sz w:val="18"/>
                <w:szCs w:val="18"/>
              </w:rPr>
              <w:t>capacidad</w:t>
            </w:r>
            <w:proofErr w:type="spellEnd"/>
            <w:r w:rsidRPr="000C36D5">
              <w:rPr>
                <w:rFonts w:eastAsia="Arial"/>
                <w:sz w:val="18"/>
                <w:szCs w:val="18"/>
              </w:rPr>
              <w:t xml:space="preserve"> e </w:t>
            </w:r>
            <w:proofErr w:type="spellStart"/>
            <w:r w:rsidRPr="000C36D5">
              <w:rPr>
                <w:rFonts w:eastAsia="Arial"/>
                <w:sz w:val="18"/>
                <w:szCs w:val="18"/>
              </w:rPr>
              <w:t>inclusión</w:t>
            </w:r>
            <w:proofErr w:type="spellEnd"/>
            <w:r w:rsidRPr="000C36D5">
              <w:rPr>
                <w:rFonts w:eastAsia="Arial"/>
                <w:sz w:val="18"/>
                <w:szCs w:val="18"/>
              </w:rPr>
              <w:t xml:space="preserve"> </w:t>
            </w:r>
            <w:proofErr w:type="spellStart"/>
            <w:r w:rsidRPr="000C36D5">
              <w:rPr>
                <w:rFonts w:eastAsia="Arial"/>
                <w:sz w:val="18"/>
                <w:szCs w:val="18"/>
              </w:rPr>
              <w:t>productiva</w:t>
            </w:r>
            <w:proofErr w:type="spellEnd"/>
            <w:r w:rsidRPr="000C36D5">
              <w:rPr>
                <w:rFonts w:eastAsia="Arial"/>
                <w:sz w:val="18"/>
                <w:szCs w:val="18"/>
              </w:rPr>
              <w:t xml:space="preserve"> de los </w:t>
            </w:r>
            <w:proofErr w:type="spellStart"/>
            <w:r w:rsidRPr="000C36D5">
              <w:rPr>
                <w:rFonts w:eastAsia="Arial"/>
                <w:sz w:val="18"/>
                <w:szCs w:val="18"/>
              </w:rPr>
              <w:t>productores</w:t>
            </w:r>
            <w:proofErr w:type="spellEnd"/>
            <w:r w:rsidRPr="000C36D5">
              <w:rPr>
                <w:rFonts w:eastAsia="Arial"/>
                <w:sz w:val="18"/>
                <w:szCs w:val="18"/>
              </w:rPr>
              <w:t xml:space="preserve">, con </w:t>
            </w:r>
            <w:proofErr w:type="spellStart"/>
            <w:r w:rsidRPr="000C36D5">
              <w:rPr>
                <w:rFonts w:eastAsia="Arial"/>
                <w:sz w:val="18"/>
                <w:szCs w:val="18"/>
              </w:rPr>
              <w:t>énfasis</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la micro, </w:t>
            </w:r>
            <w:proofErr w:type="spellStart"/>
            <w:r w:rsidRPr="000C36D5">
              <w:rPr>
                <w:rFonts w:eastAsia="Arial"/>
                <w:sz w:val="18"/>
                <w:szCs w:val="18"/>
              </w:rPr>
              <w:t>pequeña</w:t>
            </w:r>
            <w:proofErr w:type="spellEnd"/>
            <w:r w:rsidRPr="000C36D5">
              <w:rPr>
                <w:rFonts w:eastAsia="Arial"/>
                <w:spacing w:val="-2"/>
                <w:sz w:val="18"/>
                <w:szCs w:val="18"/>
              </w:rPr>
              <w:t xml:space="preserve"> </w:t>
            </w:r>
            <w:r w:rsidRPr="000C36D5">
              <w:rPr>
                <w:rFonts w:eastAsia="Arial"/>
                <w:sz w:val="18"/>
                <w:szCs w:val="18"/>
              </w:rPr>
              <w:t>y</w:t>
            </w:r>
            <w:r w:rsidRPr="000C36D5">
              <w:rPr>
                <w:rFonts w:eastAsia="Arial"/>
                <w:spacing w:val="-2"/>
                <w:sz w:val="18"/>
                <w:szCs w:val="18"/>
              </w:rPr>
              <w:t xml:space="preserve"> </w:t>
            </w:r>
            <w:proofErr w:type="spellStart"/>
            <w:r w:rsidRPr="000C36D5">
              <w:rPr>
                <w:rFonts w:eastAsia="Arial"/>
                <w:sz w:val="18"/>
                <w:szCs w:val="18"/>
              </w:rPr>
              <w:t>mediana</w:t>
            </w:r>
            <w:proofErr w:type="spellEnd"/>
            <w:r w:rsidRPr="000C36D5">
              <w:rPr>
                <w:rFonts w:eastAsia="Arial"/>
                <w:spacing w:val="-2"/>
                <w:sz w:val="18"/>
                <w:szCs w:val="18"/>
              </w:rPr>
              <w:t xml:space="preserve"> </w:t>
            </w:r>
            <w:proofErr w:type="spellStart"/>
            <w:r w:rsidRPr="000C36D5">
              <w:rPr>
                <w:rFonts w:eastAsia="Arial"/>
                <w:sz w:val="18"/>
                <w:szCs w:val="18"/>
              </w:rPr>
              <w:t>escala</w:t>
            </w:r>
            <w:proofErr w:type="spellEnd"/>
            <w:r w:rsidRPr="000C36D5">
              <w:rPr>
                <w:rFonts w:eastAsia="Arial"/>
                <w:sz w:val="18"/>
                <w:szCs w:val="18"/>
              </w:rPr>
              <w:t>,</w:t>
            </w:r>
            <w:r w:rsidRPr="000C36D5">
              <w:rPr>
                <w:rFonts w:eastAsia="Arial"/>
                <w:spacing w:val="-2"/>
                <w:sz w:val="18"/>
                <w:szCs w:val="18"/>
              </w:rPr>
              <w:t xml:space="preserve"> </w:t>
            </w:r>
            <w:r w:rsidRPr="000C36D5">
              <w:rPr>
                <w:rFonts w:eastAsia="Arial"/>
                <w:sz w:val="18"/>
                <w:szCs w:val="18"/>
              </w:rPr>
              <w:t>para</w:t>
            </w:r>
            <w:r w:rsidRPr="000C36D5">
              <w:rPr>
                <w:rFonts w:eastAsia="Arial"/>
                <w:spacing w:val="-2"/>
                <w:sz w:val="18"/>
                <w:szCs w:val="18"/>
              </w:rPr>
              <w:t xml:space="preserve"> </w:t>
            </w:r>
            <w:proofErr w:type="spellStart"/>
            <w:r w:rsidRPr="000C36D5">
              <w:rPr>
                <w:rFonts w:eastAsia="Arial"/>
                <w:sz w:val="18"/>
                <w:szCs w:val="18"/>
              </w:rPr>
              <w:t>aumentar</w:t>
            </w:r>
            <w:proofErr w:type="spellEnd"/>
            <w:r w:rsidRPr="000C36D5">
              <w:rPr>
                <w:rFonts w:eastAsia="Arial"/>
                <w:spacing w:val="-2"/>
                <w:sz w:val="18"/>
                <w:szCs w:val="18"/>
              </w:rPr>
              <w:t xml:space="preserve"> </w:t>
            </w:r>
            <w:r w:rsidRPr="000C36D5">
              <w:rPr>
                <w:rFonts w:eastAsia="Arial"/>
                <w:sz w:val="18"/>
                <w:szCs w:val="18"/>
              </w:rPr>
              <w:t>la</w:t>
            </w:r>
            <w:r w:rsidRPr="000C36D5">
              <w:rPr>
                <w:rFonts w:eastAsia="Arial"/>
                <w:spacing w:val="-2"/>
                <w:sz w:val="18"/>
                <w:szCs w:val="18"/>
              </w:rPr>
              <w:t xml:space="preserve"> </w:t>
            </w:r>
            <w:proofErr w:type="spellStart"/>
            <w:r w:rsidRPr="000C36D5">
              <w:rPr>
                <w:rFonts w:eastAsia="Arial"/>
                <w:sz w:val="18"/>
                <w:szCs w:val="18"/>
              </w:rPr>
              <w:t>producción</w:t>
            </w:r>
            <w:proofErr w:type="spellEnd"/>
            <w:r w:rsidRPr="000C36D5">
              <w:rPr>
                <w:rFonts w:eastAsia="Arial"/>
                <w:spacing w:val="-2"/>
                <w:sz w:val="18"/>
                <w:szCs w:val="18"/>
              </w:rPr>
              <w:t xml:space="preserve"> </w:t>
            </w:r>
            <w:proofErr w:type="spellStart"/>
            <w:r w:rsidRPr="000C36D5">
              <w:rPr>
                <w:rFonts w:eastAsia="Arial"/>
                <w:sz w:val="18"/>
                <w:szCs w:val="18"/>
              </w:rPr>
              <w:t>nacional</w:t>
            </w:r>
            <w:proofErr w:type="spellEnd"/>
            <w:r w:rsidRPr="000C36D5">
              <w:rPr>
                <w:rFonts w:eastAsia="Arial"/>
                <w:spacing w:val="-2"/>
                <w:sz w:val="18"/>
                <w:szCs w:val="18"/>
              </w:rPr>
              <w:t xml:space="preserve"> </w:t>
            </w:r>
            <w:proofErr w:type="spellStart"/>
            <w:r w:rsidRPr="000C36D5">
              <w:rPr>
                <w:rFonts w:eastAsia="Arial"/>
                <w:sz w:val="18"/>
                <w:szCs w:val="18"/>
              </w:rPr>
              <w:t>sostenible</w:t>
            </w:r>
            <w:proofErr w:type="spellEnd"/>
            <w:r w:rsidRPr="000C36D5">
              <w:rPr>
                <w:rFonts w:eastAsia="Arial"/>
                <w:spacing w:val="-2"/>
                <w:sz w:val="18"/>
                <w:szCs w:val="18"/>
              </w:rPr>
              <w:t xml:space="preserve"> </w:t>
            </w:r>
            <w:r w:rsidRPr="000C36D5">
              <w:rPr>
                <w:rFonts w:eastAsia="Arial"/>
                <w:sz w:val="18"/>
                <w:szCs w:val="18"/>
              </w:rPr>
              <w:t>de</w:t>
            </w:r>
            <w:r w:rsidRPr="000C36D5">
              <w:rPr>
                <w:rFonts w:eastAsia="Arial"/>
                <w:spacing w:val="-2"/>
                <w:sz w:val="18"/>
                <w:szCs w:val="18"/>
              </w:rPr>
              <w:t xml:space="preserve"> </w:t>
            </w:r>
            <w:proofErr w:type="spellStart"/>
            <w:r w:rsidRPr="000C36D5">
              <w:rPr>
                <w:rFonts w:eastAsia="Arial"/>
                <w:sz w:val="18"/>
                <w:szCs w:val="18"/>
              </w:rPr>
              <w:t>alimentos</w:t>
            </w:r>
            <w:proofErr w:type="spellEnd"/>
            <w:r w:rsidRPr="000C36D5">
              <w:rPr>
                <w:rFonts w:eastAsia="Arial"/>
                <w:spacing w:val="-2"/>
                <w:sz w:val="18"/>
                <w:szCs w:val="18"/>
              </w:rPr>
              <w:t xml:space="preserve"> </w:t>
            </w:r>
            <w:r w:rsidRPr="000C36D5">
              <w:rPr>
                <w:rFonts w:eastAsia="Arial"/>
                <w:sz w:val="18"/>
                <w:szCs w:val="18"/>
              </w:rPr>
              <w:t xml:space="preserve">bajo un </w:t>
            </w:r>
            <w:proofErr w:type="spellStart"/>
            <w:r w:rsidRPr="000C36D5">
              <w:rPr>
                <w:rFonts w:eastAsia="Arial"/>
                <w:sz w:val="18"/>
                <w:szCs w:val="18"/>
              </w:rPr>
              <w:t>enfoque</w:t>
            </w:r>
            <w:proofErr w:type="spellEnd"/>
            <w:r w:rsidRPr="000C36D5">
              <w:rPr>
                <w:rFonts w:eastAsia="Arial"/>
                <w:sz w:val="18"/>
                <w:szCs w:val="18"/>
              </w:rPr>
              <w:t xml:space="preserve"> </w:t>
            </w:r>
            <w:proofErr w:type="spellStart"/>
            <w:r w:rsidRPr="000C36D5">
              <w:rPr>
                <w:rFonts w:eastAsia="Arial"/>
                <w:sz w:val="18"/>
                <w:szCs w:val="18"/>
              </w:rPr>
              <w:t>agroecológico</w:t>
            </w:r>
            <w:proofErr w:type="spellEnd"/>
            <w:r w:rsidRPr="000C36D5">
              <w:rPr>
                <w:rFonts w:eastAsia="Arial"/>
                <w:sz w:val="18"/>
                <w:szCs w:val="18"/>
              </w:rPr>
              <w:t>.</w:t>
            </w:r>
          </w:p>
        </w:tc>
      </w:tr>
      <w:tr w:rsidR="00DC0784" w:rsidRPr="000C36D5" w14:paraId="05EA2F64" w14:textId="77777777" w:rsidTr="008A05C2">
        <w:trPr>
          <w:gridAfter w:val="1"/>
          <w:wAfter w:w="7" w:type="dxa"/>
          <w:trHeight w:val="764"/>
        </w:trPr>
        <w:tc>
          <w:tcPr>
            <w:tcW w:w="851" w:type="dxa"/>
            <w:tcBorders>
              <w:top w:val="single" w:sz="6" w:space="0" w:color="000000"/>
              <w:bottom w:val="single" w:sz="6" w:space="0" w:color="000000"/>
            </w:tcBorders>
          </w:tcPr>
          <w:p w14:paraId="09113B68"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3.4.2</w:t>
            </w:r>
          </w:p>
        </w:tc>
        <w:tc>
          <w:tcPr>
            <w:tcW w:w="7640" w:type="dxa"/>
            <w:tcBorders>
              <w:top w:val="single" w:sz="6" w:space="0" w:color="000000"/>
              <w:bottom w:val="single" w:sz="6" w:space="0" w:color="000000"/>
            </w:tcBorders>
          </w:tcPr>
          <w:p w14:paraId="7520C9CA"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Promover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buen</w:t>
            </w:r>
            <w:proofErr w:type="spellEnd"/>
            <w:r w:rsidRPr="000C36D5">
              <w:rPr>
                <w:rFonts w:eastAsia="Arial"/>
                <w:sz w:val="18"/>
                <w:szCs w:val="18"/>
              </w:rPr>
              <w:t xml:space="preserve"> </w:t>
            </w:r>
            <w:proofErr w:type="spellStart"/>
            <w:r w:rsidRPr="000C36D5">
              <w:rPr>
                <w:rFonts w:eastAsia="Arial"/>
                <w:sz w:val="18"/>
                <w:szCs w:val="18"/>
              </w:rPr>
              <w:t>funcionamiento</w:t>
            </w:r>
            <w:proofErr w:type="spellEnd"/>
            <w:r w:rsidRPr="000C36D5">
              <w:rPr>
                <w:rFonts w:eastAsia="Arial"/>
                <w:sz w:val="18"/>
                <w:szCs w:val="18"/>
              </w:rPr>
              <w:t xml:space="preserve"> de los mercados </w:t>
            </w:r>
            <w:proofErr w:type="spellStart"/>
            <w:r w:rsidRPr="000C36D5">
              <w:rPr>
                <w:rFonts w:eastAsia="Arial"/>
                <w:sz w:val="18"/>
                <w:szCs w:val="18"/>
              </w:rPr>
              <w:t>agrícolas</w:t>
            </w:r>
            <w:proofErr w:type="spellEnd"/>
            <w:r w:rsidRPr="000C36D5">
              <w:rPr>
                <w:rFonts w:eastAsia="Arial"/>
                <w:sz w:val="18"/>
                <w:szCs w:val="18"/>
              </w:rPr>
              <w:t xml:space="preserve">, </w:t>
            </w:r>
            <w:proofErr w:type="spellStart"/>
            <w:r w:rsidRPr="000C36D5">
              <w:rPr>
                <w:rFonts w:eastAsia="Arial"/>
                <w:sz w:val="18"/>
                <w:szCs w:val="18"/>
              </w:rPr>
              <w:t>acuícolas</w:t>
            </w:r>
            <w:proofErr w:type="spellEnd"/>
            <w:r w:rsidRPr="000C36D5">
              <w:rPr>
                <w:rFonts w:eastAsia="Arial"/>
                <w:sz w:val="18"/>
                <w:szCs w:val="18"/>
              </w:rPr>
              <w:t xml:space="preserve"> y </w:t>
            </w:r>
            <w:proofErr w:type="spellStart"/>
            <w:r w:rsidRPr="000C36D5">
              <w:rPr>
                <w:rFonts w:eastAsia="Arial"/>
                <w:sz w:val="18"/>
                <w:szCs w:val="18"/>
              </w:rPr>
              <w:t>pesqueros</w:t>
            </w:r>
            <w:proofErr w:type="spellEnd"/>
            <w:r w:rsidRPr="000C36D5">
              <w:rPr>
                <w:rFonts w:eastAsia="Arial"/>
                <w:sz w:val="18"/>
                <w:szCs w:val="18"/>
              </w:rPr>
              <w:t xml:space="preserve">, </w:t>
            </w:r>
            <w:proofErr w:type="spellStart"/>
            <w:r w:rsidRPr="000C36D5">
              <w:rPr>
                <w:rFonts w:eastAsia="Arial"/>
                <w:sz w:val="18"/>
                <w:szCs w:val="18"/>
              </w:rPr>
              <w:t>impulsando</w:t>
            </w:r>
            <w:proofErr w:type="spellEnd"/>
            <w:r w:rsidRPr="000C36D5">
              <w:rPr>
                <w:rFonts w:eastAsia="Arial"/>
                <w:sz w:val="18"/>
                <w:szCs w:val="18"/>
              </w:rPr>
              <w:t xml:space="preserve"> la </w:t>
            </w:r>
            <w:proofErr w:type="spellStart"/>
            <w:r w:rsidRPr="000C36D5">
              <w:rPr>
                <w:rFonts w:eastAsia="Arial"/>
                <w:sz w:val="18"/>
                <w:szCs w:val="18"/>
              </w:rPr>
              <w:t>generación</w:t>
            </w:r>
            <w:proofErr w:type="spellEnd"/>
            <w:r w:rsidRPr="000C36D5">
              <w:rPr>
                <w:rFonts w:eastAsia="Arial"/>
                <w:sz w:val="18"/>
                <w:szCs w:val="18"/>
              </w:rPr>
              <w:t xml:space="preserve"> de valor </w:t>
            </w:r>
            <w:proofErr w:type="spellStart"/>
            <w:r w:rsidRPr="000C36D5">
              <w:rPr>
                <w:rFonts w:eastAsia="Arial"/>
                <w:sz w:val="18"/>
                <w:szCs w:val="18"/>
              </w:rPr>
              <w:t>agregado</w:t>
            </w:r>
            <w:proofErr w:type="spellEnd"/>
            <w:r w:rsidRPr="000C36D5">
              <w:rPr>
                <w:rFonts w:eastAsia="Arial"/>
                <w:sz w:val="18"/>
                <w:szCs w:val="18"/>
              </w:rPr>
              <w:t xml:space="preserve"> y </w:t>
            </w:r>
            <w:proofErr w:type="spellStart"/>
            <w:r w:rsidRPr="000C36D5">
              <w:rPr>
                <w:rFonts w:eastAsia="Arial"/>
                <w:sz w:val="18"/>
                <w:szCs w:val="18"/>
              </w:rPr>
              <w:t>optimizando</w:t>
            </w:r>
            <w:proofErr w:type="spellEnd"/>
            <w:r w:rsidRPr="000C36D5">
              <w:rPr>
                <w:rFonts w:eastAsia="Arial"/>
                <w:sz w:val="18"/>
                <w:szCs w:val="18"/>
              </w:rPr>
              <w:t xml:space="preserve"> la </w:t>
            </w:r>
            <w:proofErr w:type="spellStart"/>
            <w:r w:rsidRPr="000C36D5">
              <w:rPr>
                <w:rFonts w:eastAsia="Arial"/>
                <w:sz w:val="18"/>
                <w:szCs w:val="18"/>
              </w:rPr>
              <w:t>comercialización</w:t>
            </w:r>
            <w:proofErr w:type="spellEnd"/>
            <w:r w:rsidRPr="000C36D5">
              <w:rPr>
                <w:rFonts w:eastAsia="Arial"/>
                <w:sz w:val="18"/>
                <w:szCs w:val="18"/>
              </w:rPr>
              <w:t xml:space="preserve"> de sus </w:t>
            </w:r>
            <w:proofErr w:type="spellStart"/>
            <w:r w:rsidRPr="000C36D5">
              <w:rPr>
                <w:rFonts w:eastAsia="Arial"/>
                <w:sz w:val="18"/>
                <w:szCs w:val="18"/>
              </w:rPr>
              <w:t>productos</w:t>
            </w:r>
            <w:proofErr w:type="spellEnd"/>
            <w:r w:rsidRPr="000C36D5">
              <w:rPr>
                <w:rFonts w:eastAsia="Arial"/>
                <w:sz w:val="18"/>
                <w:szCs w:val="18"/>
              </w:rPr>
              <w:t xml:space="preserve"> para </w:t>
            </w:r>
            <w:proofErr w:type="spellStart"/>
            <w:r w:rsidRPr="000C36D5">
              <w:rPr>
                <w:rFonts w:eastAsia="Arial"/>
                <w:sz w:val="18"/>
                <w:szCs w:val="18"/>
              </w:rPr>
              <w:t>garantizar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abasto</w:t>
            </w:r>
            <w:proofErr w:type="spellEnd"/>
            <w:r w:rsidRPr="000C36D5">
              <w:rPr>
                <w:rFonts w:eastAsia="Arial"/>
                <w:sz w:val="18"/>
                <w:szCs w:val="18"/>
              </w:rPr>
              <w:t xml:space="preserve"> de </w:t>
            </w:r>
            <w:proofErr w:type="spellStart"/>
            <w:r w:rsidRPr="000C36D5">
              <w:rPr>
                <w:rFonts w:eastAsia="Arial"/>
                <w:sz w:val="18"/>
                <w:szCs w:val="18"/>
              </w:rPr>
              <w:t>alimentos</w:t>
            </w:r>
            <w:proofErr w:type="spellEnd"/>
            <w:r w:rsidRPr="000C36D5">
              <w:rPr>
                <w:rFonts w:eastAsia="Arial"/>
                <w:sz w:val="18"/>
                <w:szCs w:val="18"/>
              </w:rPr>
              <w:t>.</w:t>
            </w:r>
          </w:p>
        </w:tc>
      </w:tr>
      <w:tr w:rsidR="00DC0784" w:rsidRPr="000C36D5" w14:paraId="29EBB457" w14:textId="77777777" w:rsidTr="008A05C2">
        <w:trPr>
          <w:trHeight w:val="764"/>
        </w:trPr>
        <w:tc>
          <w:tcPr>
            <w:tcW w:w="8498" w:type="dxa"/>
            <w:gridSpan w:val="3"/>
            <w:tcBorders>
              <w:top w:val="single" w:sz="6" w:space="0" w:color="000000"/>
              <w:bottom w:val="single" w:sz="6" w:space="0" w:color="000000"/>
            </w:tcBorders>
          </w:tcPr>
          <w:p w14:paraId="0428BD1D" w14:textId="77777777" w:rsidR="00DC0784" w:rsidRPr="00703E8D" w:rsidRDefault="00DC0784" w:rsidP="00E51A77">
            <w:pPr>
              <w:spacing w:before="11"/>
              <w:ind w:right="68"/>
              <w:jc w:val="both"/>
              <w:rPr>
                <w:rFonts w:asciiTheme="majorHAnsi" w:eastAsia="Arial" w:hAnsiTheme="majorHAnsi" w:cstheme="majorHAnsi"/>
                <w:b/>
                <w:sz w:val="18"/>
                <w:szCs w:val="18"/>
              </w:rPr>
            </w:pPr>
            <w:proofErr w:type="spellStart"/>
            <w:r w:rsidRPr="00703E8D">
              <w:rPr>
                <w:rFonts w:asciiTheme="majorHAnsi" w:eastAsia="Arial" w:hAnsiTheme="majorHAnsi" w:cstheme="majorHAnsi"/>
                <w:b/>
                <w:sz w:val="18"/>
                <w:szCs w:val="18"/>
              </w:rPr>
              <w:t>Objetivo</w:t>
            </w:r>
            <w:proofErr w:type="spellEnd"/>
            <w:r w:rsidRPr="00703E8D">
              <w:rPr>
                <w:rFonts w:asciiTheme="majorHAnsi" w:eastAsia="Arial" w:hAnsiTheme="majorHAnsi" w:cstheme="majorHAnsi"/>
                <w:b/>
                <w:sz w:val="18"/>
                <w:szCs w:val="18"/>
              </w:rPr>
              <w:t xml:space="preserve"> 3.5: </w:t>
            </w:r>
            <w:proofErr w:type="spellStart"/>
            <w:r w:rsidRPr="00703E8D">
              <w:rPr>
                <w:rFonts w:asciiTheme="majorHAnsi" w:eastAsia="Arial" w:hAnsiTheme="majorHAnsi" w:cstheme="majorHAnsi"/>
                <w:b/>
                <w:sz w:val="18"/>
                <w:szCs w:val="18"/>
              </w:rPr>
              <w:t>Contribuir</w:t>
            </w:r>
            <w:proofErr w:type="spellEnd"/>
            <w:r w:rsidRPr="00703E8D">
              <w:rPr>
                <w:rFonts w:asciiTheme="majorHAnsi" w:eastAsia="Arial" w:hAnsiTheme="majorHAnsi" w:cstheme="majorHAnsi"/>
                <w:b/>
                <w:sz w:val="18"/>
                <w:szCs w:val="18"/>
              </w:rPr>
              <w:t xml:space="preserve"> al </w:t>
            </w:r>
            <w:proofErr w:type="spellStart"/>
            <w:r w:rsidRPr="00703E8D">
              <w:rPr>
                <w:rFonts w:asciiTheme="majorHAnsi" w:eastAsia="Arial" w:hAnsiTheme="majorHAnsi" w:cstheme="majorHAnsi"/>
                <w:b/>
                <w:sz w:val="18"/>
                <w:szCs w:val="18"/>
              </w:rPr>
              <w:t>bienestar</w:t>
            </w:r>
            <w:proofErr w:type="spellEnd"/>
            <w:r w:rsidRPr="00703E8D">
              <w:rPr>
                <w:rFonts w:asciiTheme="majorHAnsi" w:eastAsia="Arial" w:hAnsiTheme="majorHAnsi" w:cstheme="majorHAnsi"/>
                <w:b/>
                <w:sz w:val="18"/>
                <w:szCs w:val="18"/>
              </w:rPr>
              <w:t xml:space="preserve"> y la </w:t>
            </w:r>
            <w:proofErr w:type="spellStart"/>
            <w:r w:rsidRPr="00703E8D">
              <w:rPr>
                <w:rFonts w:asciiTheme="majorHAnsi" w:eastAsia="Arial" w:hAnsiTheme="majorHAnsi" w:cstheme="majorHAnsi"/>
                <w:b/>
                <w:sz w:val="18"/>
                <w:szCs w:val="18"/>
              </w:rPr>
              <w:t>inclusión</w:t>
            </w:r>
            <w:proofErr w:type="spellEnd"/>
            <w:r w:rsidRPr="00703E8D">
              <w:rPr>
                <w:rFonts w:asciiTheme="majorHAnsi" w:eastAsia="Arial" w:hAnsiTheme="majorHAnsi" w:cstheme="majorHAnsi"/>
                <w:b/>
                <w:sz w:val="18"/>
                <w:szCs w:val="18"/>
              </w:rPr>
              <w:t xml:space="preserve"> social de la población rural, </w:t>
            </w:r>
            <w:proofErr w:type="spellStart"/>
            <w:r w:rsidRPr="00703E8D">
              <w:rPr>
                <w:rFonts w:asciiTheme="majorHAnsi" w:eastAsia="Arial" w:hAnsiTheme="majorHAnsi" w:cstheme="majorHAnsi"/>
                <w:b/>
                <w:sz w:val="18"/>
                <w:szCs w:val="18"/>
              </w:rPr>
              <w:t>enfocándose</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en</w:t>
            </w:r>
            <w:proofErr w:type="spellEnd"/>
            <w:r w:rsidRPr="00703E8D">
              <w:rPr>
                <w:rFonts w:asciiTheme="majorHAnsi" w:eastAsia="Arial" w:hAnsiTheme="majorHAnsi" w:cstheme="majorHAnsi"/>
                <w:b/>
                <w:sz w:val="18"/>
                <w:szCs w:val="18"/>
              </w:rPr>
              <w:t xml:space="preserve"> micro, </w:t>
            </w:r>
            <w:proofErr w:type="spellStart"/>
            <w:r w:rsidRPr="00703E8D">
              <w:rPr>
                <w:rFonts w:asciiTheme="majorHAnsi" w:eastAsia="Arial" w:hAnsiTheme="majorHAnsi" w:cstheme="majorHAnsi"/>
                <w:b/>
                <w:sz w:val="18"/>
                <w:szCs w:val="18"/>
              </w:rPr>
              <w:t>pequeños</w:t>
            </w:r>
            <w:proofErr w:type="spellEnd"/>
            <w:r w:rsidRPr="00703E8D">
              <w:rPr>
                <w:rFonts w:asciiTheme="majorHAnsi" w:eastAsia="Arial" w:hAnsiTheme="majorHAnsi" w:cstheme="majorHAnsi"/>
                <w:b/>
                <w:sz w:val="18"/>
                <w:szCs w:val="18"/>
              </w:rPr>
              <w:t xml:space="preserve"> y </w:t>
            </w:r>
            <w:proofErr w:type="spellStart"/>
            <w:r w:rsidRPr="00703E8D">
              <w:rPr>
                <w:rFonts w:asciiTheme="majorHAnsi" w:eastAsia="Arial" w:hAnsiTheme="majorHAnsi" w:cstheme="majorHAnsi"/>
                <w:b/>
                <w:sz w:val="18"/>
                <w:szCs w:val="18"/>
              </w:rPr>
              <w:t>medianos</w:t>
            </w:r>
            <w:proofErr w:type="spellEnd"/>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productores</w:t>
            </w:r>
            <w:proofErr w:type="spellEnd"/>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agropecuarios</w:t>
            </w:r>
            <w:proofErr w:type="spellEnd"/>
            <w:r w:rsidRPr="00703E8D">
              <w:rPr>
                <w:rFonts w:asciiTheme="majorHAnsi" w:eastAsia="Arial" w:hAnsiTheme="majorHAnsi" w:cstheme="majorHAnsi"/>
                <w:b/>
                <w:sz w:val="18"/>
                <w:szCs w:val="18"/>
              </w:rPr>
              <w:t>,</w:t>
            </w:r>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acuícolas</w:t>
            </w:r>
            <w:proofErr w:type="spellEnd"/>
            <w:r w:rsidRPr="00703E8D">
              <w:rPr>
                <w:rFonts w:asciiTheme="majorHAnsi" w:eastAsia="Arial" w:hAnsiTheme="majorHAnsi" w:cstheme="majorHAnsi"/>
                <w:b/>
                <w:spacing w:val="-3"/>
                <w:sz w:val="18"/>
                <w:szCs w:val="18"/>
              </w:rPr>
              <w:t xml:space="preserve"> </w:t>
            </w:r>
            <w:r w:rsidRPr="00703E8D">
              <w:rPr>
                <w:rFonts w:asciiTheme="majorHAnsi" w:eastAsia="Arial" w:hAnsiTheme="majorHAnsi" w:cstheme="majorHAnsi"/>
                <w:b/>
                <w:sz w:val="18"/>
                <w:szCs w:val="18"/>
              </w:rPr>
              <w:t>y</w:t>
            </w:r>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pesqueros</w:t>
            </w:r>
            <w:proofErr w:type="spellEnd"/>
            <w:r w:rsidRPr="00703E8D">
              <w:rPr>
                <w:rFonts w:asciiTheme="majorHAnsi" w:eastAsia="Arial" w:hAnsiTheme="majorHAnsi" w:cstheme="majorHAnsi"/>
                <w:b/>
                <w:sz w:val="18"/>
                <w:szCs w:val="18"/>
              </w:rPr>
              <w:t>,</w:t>
            </w:r>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así</w:t>
            </w:r>
            <w:proofErr w:type="spellEnd"/>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como</w:t>
            </w:r>
            <w:proofErr w:type="spellEnd"/>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en</w:t>
            </w:r>
            <w:proofErr w:type="spellEnd"/>
            <w:r w:rsidRPr="00703E8D">
              <w:rPr>
                <w:rFonts w:asciiTheme="majorHAnsi" w:eastAsia="Arial" w:hAnsiTheme="majorHAnsi" w:cstheme="majorHAnsi"/>
                <w:b/>
                <w:spacing w:val="-3"/>
                <w:sz w:val="18"/>
                <w:szCs w:val="18"/>
              </w:rPr>
              <w:t xml:space="preserve"> </w:t>
            </w:r>
            <w:r w:rsidRPr="00703E8D">
              <w:rPr>
                <w:rFonts w:asciiTheme="majorHAnsi" w:eastAsia="Arial" w:hAnsiTheme="majorHAnsi" w:cstheme="majorHAnsi"/>
                <w:b/>
                <w:sz w:val="18"/>
                <w:szCs w:val="18"/>
              </w:rPr>
              <w:t>las</w:t>
            </w:r>
            <w:r w:rsidRPr="00703E8D">
              <w:rPr>
                <w:rFonts w:asciiTheme="majorHAnsi" w:eastAsia="Arial" w:hAnsiTheme="majorHAnsi" w:cstheme="majorHAnsi"/>
                <w:b/>
                <w:spacing w:val="-3"/>
                <w:sz w:val="18"/>
                <w:szCs w:val="18"/>
              </w:rPr>
              <w:t xml:space="preserve"> </w:t>
            </w:r>
            <w:r w:rsidRPr="00703E8D">
              <w:rPr>
                <w:rFonts w:asciiTheme="majorHAnsi" w:eastAsia="Arial" w:hAnsiTheme="majorHAnsi" w:cstheme="majorHAnsi"/>
                <w:b/>
                <w:sz w:val="18"/>
                <w:szCs w:val="18"/>
              </w:rPr>
              <w:t>personas</w:t>
            </w:r>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jornaleras</w:t>
            </w:r>
            <w:proofErr w:type="spellEnd"/>
            <w:r w:rsidRPr="00703E8D">
              <w:rPr>
                <w:rFonts w:asciiTheme="majorHAnsi" w:eastAsia="Arial" w:hAnsiTheme="majorHAnsi" w:cstheme="majorHAnsi"/>
                <w:b/>
                <w:sz w:val="18"/>
                <w:szCs w:val="18"/>
              </w:rPr>
              <w:t>,</w:t>
            </w:r>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mediante</w:t>
            </w:r>
            <w:proofErr w:type="spellEnd"/>
            <w:r w:rsidRPr="00703E8D">
              <w:rPr>
                <w:rFonts w:asciiTheme="majorHAnsi" w:eastAsia="Arial" w:hAnsiTheme="majorHAnsi" w:cstheme="majorHAnsi"/>
                <w:b/>
                <w:spacing w:val="-3"/>
                <w:sz w:val="18"/>
                <w:szCs w:val="18"/>
              </w:rPr>
              <w:t xml:space="preserve"> </w:t>
            </w:r>
            <w:proofErr w:type="spellStart"/>
            <w:r w:rsidRPr="00703E8D">
              <w:rPr>
                <w:rFonts w:asciiTheme="majorHAnsi" w:eastAsia="Arial" w:hAnsiTheme="majorHAnsi" w:cstheme="majorHAnsi"/>
                <w:b/>
                <w:sz w:val="18"/>
                <w:szCs w:val="18"/>
              </w:rPr>
              <w:t>acciones</w:t>
            </w:r>
            <w:proofErr w:type="spellEnd"/>
            <w:r w:rsidRPr="00703E8D">
              <w:rPr>
                <w:rFonts w:asciiTheme="majorHAnsi" w:eastAsia="Arial" w:hAnsiTheme="majorHAnsi" w:cstheme="majorHAnsi"/>
                <w:b/>
                <w:sz w:val="18"/>
                <w:szCs w:val="18"/>
              </w:rPr>
              <w:t xml:space="preserve"> que </w:t>
            </w:r>
            <w:proofErr w:type="spellStart"/>
            <w:r w:rsidRPr="00703E8D">
              <w:rPr>
                <w:rFonts w:asciiTheme="majorHAnsi" w:eastAsia="Arial" w:hAnsiTheme="majorHAnsi" w:cstheme="majorHAnsi"/>
                <w:b/>
                <w:sz w:val="18"/>
                <w:szCs w:val="18"/>
              </w:rPr>
              <w:t>mejoren</w:t>
            </w:r>
            <w:proofErr w:type="spellEnd"/>
            <w:r w:rsidRPr="00703E8D">
              <w:rPr>
                <w:rFonts w:asciiTheme="majorHAnsi" w:eastAsia="Arial" w:hAnsiTheme="majorHAnsi" w:cstheme="majorHAnsi"/>
                <w:b/>
                <w:sz w:val="18"/>
                <w:szCs w:val="18"/>
              </w:rPr>
              <w:t xml:space="preserve"> sus </w:t>
            </w:r>
            <w:proofErr w:type="spellStart"/>
            <w:r w:rsidRPr="00703E8D">
              <w:rPr>
                <w:rFonts w:asciiTheme="majorHAnsi" w:eastAsia="Arial" w:hAnsiTheme="majorHAnsi" w:cstheme="majorHAnsi"/>
                <w:b/>
                <w:sz w:val="18"/>
                <w:szCs w:val="18"/>
              </w:rPr>
              <w:t>ingresos</w:t>
            </w:r>
            <w:proofErr w:type="spellEnd"/>
            <w:r w:rsidRPr="00703E8D">
              <w:rPr>
                <w:rFonts w:asciiTheme="majorHAnsi" w:eastAsia="Arial" w:hAnsiTheme="majorHAnsi" w:cstheme="majorHAnsi"/>
                <w:b/>
                <w:sz w:val="18"/>
                <w:szCs w:val="18"/>
              </w:rPr>
              <w:t>.</w:t>
            </w:r>
          </w:p>
        </w:tc>
      </w:tr>
      <w:tr w:rsidR="00DC0784" w:rsidRPr="000C36D5" w14:paraId="04FC4AD6" w14:textId="77777777" w:rsidTr="008A05C2">
        <w:trPr>
          <w:gridAfter w:val="1"/>
          <w:wAfter w:w="7" w:type="dxa"/>
          <w:trHeight w:val="765"/>
        </w:trPr>
        <w:tc>
          <w:tcPr>
            <w:tcW w:w="851" w:type="dxa"/>
            <w:tcBorders>
              <w:top w:val="single" w:sz="6" w:space="0" w:color="000000"/>
              <w:bottom w:val="single" w:sz="6" w:space="0" w:color="000000"/>
            </w:tcBorders>
          </w:tcPr>
          <w:p w14:paraId="527226ED"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3.5.1</w:t>
            </w:r>
          </w:p>
        </w:tc>
        <w:tc>
          <w:tcPr>
            <w:tcW w:w="7640" w:type="dxa"/>
            <w:tcBorders>
              <w:top w:val="single" w:sz="6" w:space="0" w:color="000000"/>
              <w:bottom w:val="single" w:sz="6" w:space="0" w:color="000000"/>
            </w:tcBorders>
          </w:tcPr>
          <w:p w14:paraId="004C2A38"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Mejorar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ingreso</w:t>
            </w:r>
            <w:proofErr w:type="spellEnd"/>
            <w:r w:rsidRPr="000C36D5">
              <w:rPr>
                <w:rFonts w:eastAsia="Arial"/>
                <w:sz w:val="18"/>
                <w:szCs w:val="18"/>
              </w:rPr>
              <w:t xml:space="preserve"> y </w:t>
            </w:r>
            <w:proofErr w:type="spellStart"/>
            <w:r w:rsidRPr="000C36D5">
              <w:rPr>
                <w:rFonts w:eastAsia="Arial"/>
                <w:sz w:val="18"/>
                <w:szCs w:val="18"/>
              </w:rPr>
              <w:t>promover</w:t>
            </w:r>
            <w:proofErr w:type="spellEnd"/>
            <w:r w:rsidRPr="000C36D5">
              <w:rPr>
                <w:rFonts w:eastAsia="Arial"/>
                <w:sz w:val="18"/>
                <w:szCs w:val="18"/>
              </w:rPr>
              <w:t xml:space="preserve"> la </w:t>
            </w:r>
            <w:proofErr w:type="spellStart"/>
            <w:r w:rsidRPr="000C36D5">
              <w:rPr>
                <w:rFonts w:eastAsia="Arial"/>
                <w:sz w:val="18"/>
                <w:szCs w:val="18"/>
              </w:rPr>
              <w:t>inclusión</w:t>
            </w:r>
            <w:proofErr w:type="spellEnd"/>
            <w:r w:rsidRPr="000C36D5">
              <w:rPr>
                <w:rFonts w:eastAsia="Arial"/>
                <w:sz w:val="18"/>
                <w:szCs w:val="18"/>
              </w:rPr>
              <w:t xml:space="preserve"> social de la población rural y las personas</w:t>
            </w:r>
            <w:r w:rsidRPr="000C36D5">
              <w:rPr>
                <w:rFonts w:eastAsia="Arial"/>
                <w:spacing w:val="40"/>
                <w:sz w:val="18"/>
                <w:szCs w:val="18"/>
              </w:rPr>
              <w:t xml:space="preserve"> </w:t>
            </w:r>
            <w:proofErr w:type="spellStart"/>
            <w:r w:rsidRPr="000C36D5">
              <w:rPr>
                <w:rFonts w:eastAsia="Arial"/>
                <w:sz w:val="18"/>
                <w:szCs w:val="18"/>
              </w:rPr>
              <w:t>jornaleras</w:t>
            </w:r>
            <w:proofErr w:type="spellEnd"/>
            <w:r w:rsidRPr="000C36D5">
              <w:rPr>
                <w:rFonts w:eastAsia="Arial"/>
                <w:sz w:val="18"/>
                <w:szCs w:val="18"/>
              </w:rPr>
              <w:t xml:space="preserve">, a </w:t>
            </w:r>
            <w:proofErr w:type="spellStart"/>
            <w:r w:rsidRPr="000C36D5">
              <w:rPr>
                <w:rFonts w:eastAsia="Arial"/>
                <w:sz w:val="18"/>
                <w:szCs w:val="18"/>
              </w:rPr>
              <w:t>través</w:t>
            </w:r>
            <w:proofErr w:type="spellEnd"/>
            <w:r w:rsidRPr="000C36D5">
              <w:rPr>
                <w:rFonts w:eastAsia="Arial"/>
                <w:sz w:val="18"/>
                <w:szCs w:val="18"/>
              </w:rPr>
              <w:t xml:space="preserve"> de la </w:t>
            </w:r>
            <w:proofErr w:type="spellStart"/>
            <w:r w:rsidRPr="000C36D5">
              <w:rPr>
                <w:rFonts w:eastAsia="Arial"/>
                <w:sz w:val="18"/>
                <w:szCs w:val="18"/>
              </w:rPr>
              <w:t>formalización</w:t>
            </w:r>
            <w:proofErr w:type="spellEnd"/>
            <w:r w:rsidRPr="000C36D5">
              <w:rPr>
                <w:rFonts w:eastAsia="Arial"/>
                <w:sz w:val="18"/>
                <w:szCs w:val="18"/>
              </w:rPr>
              <w:t xml:space="preserve"> del </w:t>
            </w:r>
            <w:proofErr w:type="spellStart"/>
            <w:r w:rsidRPr="000C36D5">
              <w:rPr>
                <w:rFonts w:eastAsia="Arial"/>
                <w:sz w:val="18"/>
                <w:szCs w:val="18"/>
              </w:rPr>
              <w:t>empleo</w:t>
            </w:r>
            <w:proofErr w:type="spellEnd"/>
            <w:r w:rsidRPr="000C36D5">
              <w:rPr>
                <w:rFonts w:eastAsia="Arial"/>
                <w:sz w:val="18"/>
                <w:szCs w:val="18"/>
              </w:rPr>
              <w:t xml:space="preserve"> y la </w:t>
            </w:r>
            <w:proofErr w:type="spellStart"/>
            <w:r w:rsidRPr="000C36D5">
              <w:rPr>
                <w:rFonts w:eastAsia="Arial"/>
                <w:sz w:val="18"/>
                <w:szCs w:val="18"/>
              </w:rPr>
              <w:t>dignificación</w:t>
            </w:r>
            <w:proofErr w:type="spellEnd"/>
            <w:r w:rsidRPr="000C36D5">
              <w:rPr>
                <w:rFonts w:eastAsia="Arial"/>
                <w:sz w:val="18"/>
                <w:szCs w:val="18"/>
              </w:rPr>
              <w:t xml:space="preserve"> del </w:t>
            </w:r>
            <w:proofErr w:type="spellStart"/>
            <w:r w:rsidRPr="000C36D5">
              <w:rPr>
                <w:rFonts w:eastAsia="Arial"/>
                <w:sz w:val="18"/>
                <w:szCs w:val="18"/>
              </w:rPr>
              <w:t>trabajo</w:t>
            </w:r>
            <w:proofErr w:type="spellEnd"/>
            <w:r w:rsidRPr="000C36D5">
              <w:rPr>
                <w:rFonts w:eastAsia="Arial"/>
                <w:sz w:val="18"/>
                <w:szCs w:val="18"/>
              </w:rPr>
              <w:t xml:space="preserve">, </w:t>
            </w:r>
            <w:proofErr w:type="spellStart"/>
            <w:r w:rsidRPr="000C36D5">
              <w:rPr>
                <w:rFonts w:eastAsia="Arial"/>
                <w:sz w:val="18"/>
                <w:szCs w:val="18"/>
              </w:rPr>
              <w:t>garantizando</w:t>
            </w:r>
            <w:proofErr w:type="spellEnd"/>
            <w:r w:rsidRPr="000C36D5">
              <w:rPr>
                <w:rFonts w:eastAsia="Arial"/>
                <w:spacing w:val="40"/>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reconocimiento</w:t>
            </w:r>
            <w:proofErr w:type="spellEnd"/>
            <w:r w:rsidRPr="000C36D5">
              <w:rPr>
                <w:rFonts w:eastAsia="Arial"/>
                <w:sz w:val="18"/>
                <w:szCs w:val="18"/>
              </w:rPr>
              <w:t xml:space="preserve"> de sus derechos y la </w:t>
            </w:r>
            <w:proofErr w:type="spellStart"/>
            <w:r w:rsidRPr="000C36D5">
              <w:rPr>
                <w:rFonts w:eastAsia="Arial"/>
                <w:sz w:val="18"/>
                <w:szCs w:val="18"/>
              </w:rPr>
              <w:t>mejora</w:t>
            </w:r>
            <w:proofErr w:type="spellEnd"/>
            <w:r w:rsidRPr="000C36D5">
              <w:rPr>
                <w:rFonts w:eastAsia="Arial"/>
                <w:sz w:val="18"/>
                <w:szCs w:val="18"/>
              </w:rPr>
              <w:t xml:space="preserve"> de sus </w:t>
            </w:r>
            <w:proofErr w:type="spellStart"/>
            <w:r w:rsidRPr="000C36D5">
              <w:rPr>
                <w:rFonts w:eastAsia="Arial"/>
                <w:sz w:val="18"/>
                <w:szCs w:val="18"/>
              </w:rPr>
              <w:t>condiciones</w:t>
            </w:r>
            <w:proofErr w:type="spellEnd"/>
            <w:r w:rsidRPr="000C36D5">
              <w:rPr>
                <w:rFonts w:eastAsia="Arial"/>
                <w:sz w:val="18"/>
                <w:szCs w:val="18"/>
              </w:rPr>
              <w:t xml:space="preserve"> </w:t>
            </w:r>
            <w:proofErr w:type="spellStart"/>
            <w:r w:rsidRPr="000C36D5">
              <w:rPr>
                <w:rFonts w:eastAsia="Arial"/>
                <w:sz w:val="18"/>
                <w:szCs w:val="18"/>
              </w:rPr>
              <w:t>laborales</w:t>
            </w:r>
            <w:proofErr w:type="spellEnd"/>
            <w:r w:rsidRPr="000C36D5">
              <w:rPr>
                <w:rFonts w:eastAsia="Arial"/>
                <w:sz w:val="18"/>
                <w:szCs w:val="18"/>
              </w:rPr>
              <w:t>.</w:t>
            </w:r>
          </w:p>
        </w:tc>
      </w:tr>
      <w:tr w:rsidR="00DC0784" w:rsidRPr="000C36D5" w14:paraId="63E5C15F" w14:textId="77777777" w:rsidTr="008A05C2">
        <w:trPr>
          <w:gridAfter w:val="1"/>
          <w:wAfter w:w="7" w:type="dxa"/>
          <w:trHeight w:val="554"/>
        </w:trPr>
        <w:tc>
          <w:tcPr>
            <w:tcW w:w="851" w:type="dxa"/>
            <w:tcBorders>
              <w:top w:val="single" w:sz="6" w:space="0" w:color="000000"/>
              <w:bottom w:val="single" w:sz="6" w:space="0" w:color="000000"/>
            </w:tcBorders>
          </w:tcPr>
          <w:p w14:paraId="5DCFB8D3"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3.5.2</w:t>
            </w:r>
          </w:p>
        </w:tc>
        <w:tc>
          <w:tcPr>
            <w:tcW w:w="7640" w:type="dxa"/>
            <w:tcBorders>
              <w:top w:val="single" w:sz="6" w:space="0" w:color="000000"/>
              <w:bottom w:val="single" w:sz="6" w:space="0" w:color="000000"/>
            </w:tcBorders>
          </w:tcPr>
          <w:p w14:paraId="04F27100"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Impulsar</w:t>
            </w:r>
            <w:proofErr w:type="spellEnd"/>
            <w:r w:rsidRPr="000C36D5">
              <w:rPr>
                <w:rFonts w:eastAsia="Arial"/>
                <w:spacing w:val="31"/>
                <w:sz w:val="18"/>
                <w:szCs w:val="18"/>
              </w:rPr>
              <w:t xml:space="preserve"> </w:t>
            </w:r>
            <w:proofErr w:type="spellStart"/>
            <w:r w:rsidRPr="000C36D5">
              <w:rPr>
                <w:rFonts w:eastAsia="Arial"/>
                <w:sz w:val="18"/>
                <w:szCs w:val="18"/>
              </w:rPr>
              <w:t>el</w:t>
            </w:r>
            <w:proofErr w:type="spellEnd"/>
            <w:r w:rsidRPr="000C36D5">
              <w:rPr>
                <w:rFonts w:eastAsia="Arial"/>
                <w:spacing w:val="31"/>
                <w:sz w:val="18"/>
                <w:szCs w:val="18"/>
              </w:rPr>
              <w:t xml:space="preserve"> </w:t>
            </w:r>
            <w:proofErr w:type="spellStart"/>
            <w:r w:rsidRPr="000C36D5">
              <w:rPr>
                <w:rFonts w:eastAsia="Arial"/>
                <w:sz w:val="18"/>
                <w:szCs w:val="18"/>
              </w:rPr>
              <w:t>desarrollo</w:t>
            </w:r>
            <w:proofErr w:type="spellEnd"/>
            <w:r w:rsidRPr="000C36D5">
              <w:rPr>
                <w:rFonts w:eastAsia="Arial"/>
                <w:spacing w:val="31"/>
                <w:sz w:val="18"/>
                <w:szCs w:val="18"/>
              </w:rPr>
              <w:t xml:space="preserve"> </w:t>
            </w:r>
            <w:r w:rsidRPr="000C36D5">
              <w:rPr>
                <w:rFonts w:eastAsia="Arial"/>
                <w:sz w:val="18"/>
                <w:szCs w:val="18"/>
              </w:rPr>
              <w:t>del</w:t>
            </w:r>
            <w:r w:rsidRPr="000C36D5">
              <w:rPr>
                <w:rFonts w:eastAsia="Arial"/>
                <w:spacing w:val="31"/>
                <w:sz w:val="18"/>
                <w:szCs w:val="18"/>
              </w:rPr>
              <w:t xml:space="preserve"> </w:t>
            </w:r>
            <w:r w:rsidRPr="000C36D5">
              <w:rPr>
                <w:rFonts w:eastAsia="Arial"/>
                <w:sz w:val="18"/>
                <w:szCs w:val="18"/>
              </w:rPr>
              <w:t>turismo</w:t>
            </w:r>
            <w:r w:rsidRPr="000C36D5">
              <w:rPr>
                <w:rFonts w:eastAsia="Arial"/>
                <w:spacing w:val="31"/>
                <w:sz w:val="18"/>
                <w:szCs w:val="18"/>
              </w:rPr>
              <w:t xml:space="preserve"> </w:t>
            </w:r>
            <w:r w:rsidRPr="000C36D5">
              <w:rPr>
                <w:rFonts w:eastAsia="Arial"/>
                <w:sz w:val="18"/>
                <w:szCs w:val="18"/>
              </w:rPr>
              <w:t>rural</w:t>
            </w:r>
            <w:r w:rsidRPr="000C36D5">
              <w:rPr>
                <w:rFonts w:eastAsia="Arial"/>
                <w:spacing w:val="31"/>
                <w:sz w:val="18"/>
                <w:szCs w:val="18"/>
              </w:rPr>
              <w:t xml:space="preserve"> </w:t>
            </w:r>
            <w:r w:rsidRPr="000C36D5">
              <w:rPr>
                <w:rFonts w:eastAsia="Arial"/>
                <w:sz w:val="18"/>
                <w:szCs w:val="18"/>
              </w:rPr>
              <w:t>y</w:t>
            </w:r>
            <w:r w:rsidRPr="000C36D5">
              <w:rPr>
                <w:rFonts w:eastAsia="Arial"/>
                <w:spacing w:val="31"/>
                <w:sz w:val="18"/>
                <w:szCs w:val="18"/>
              </w:rPr>
              <w:t xml:space="preserve"> </w:t>
            </w:r>
            <w:proofErr w:type="spellStart"/>
            <w:r w:rsidRPr="000C36D5">
              <w:rPr>
                <w:rFonts w:eastAsia="Arial"/>
                <w:sz w:val="18"/>
                <w:szCs w:val="18"/>
              </w:rPr>
              <w:t>comunitario</w:t>
            </w:r>
            <w:proofErr w:type="spellEnd"/>
            <w:r w:rsidRPr="000C36D5">
              <w:rPr>
                <w:rFonts w:eastAsia="Arial"/>
                <w:spacing w:val="31"/>
                <w:sz w:val="18"/>
                <w:szCs w:val="18"/>
              </w:rPr>
              <w:t xml:space="preserve"> </w:t>
            </w:r>
            <w:r w:rsidRPr="000C36D5">
              <w:rPr>
                <w:rFonts w:eastAsia="Arial"/>
                <w:sz w:val="18"/>
                <w:szCs w:val="18"/>
              </w:rPr>
              <w:t>a</w:t>
            </w:r>
            <w:r w:rsidRPr="000C36D5">
              <w:rPr>
                <w:rFonts w:eastAsia="Arial"/>
                <w:spacing w:val="31"/>
                <w:sz w:val="18"/>
                <w:szCs w:val="18"/>
              </w:rPr>
              <w:t xml:space="preserve"> </w:t>
            </w:r>
            <w:proofErr w:type="spellStart"/>
            <w:r w:rsidRPr="000C36D5">
              <w:rPr>
                <w:rFonts w:eastAsia="Arial"/>
                <w:sz w:val="18"/>
                <w:szCs w:val="18"/>
              </w:rPr>
              <w:t>través</w:t>
            </w:r>
            <w:proofErr w:type="spellEnd"/>
            <w:r w:rsidRPr="000C36D5">
              <w:rPr>
                <w:rFonts w:eastAsia="Arial"/>
                <w:spacing w:val="31"/>
                <w:sz w:val="18"/>
                <w:szCs w:val="18"/>
              </w:rPr>
              <w:t xml:space="preserve"> </w:t>
            </w:r>
            <w:r w:rsidRPr="000C36D5">
              <w:rPr>
                <w:rFonts w:eastAsia="Arial"/>
                <w:sz w:val="18"/>
                <w:szCs w:val="18"/>
              </w:rPr>
              <w:t>de</w:t>
            </w:r>
            <w:r w:rsidRPr="000C36D5">
              <w:rPr>
                <w:rFonts w:eastAsia="Arial"/>
                <w:spacing w:val="31"/>
                <w:sz w:val="18"/>
                <w:szCs w:val="18"/>
              </w:rPr>
              <w:t xml:space="preserve"> </w:t>
            </w:r>
            <w:proofErr w:type="spellStart"/>
            <w:r w:rsidRPr="000C36D5">
              <w:rPr>
                <w:rFonts w:eastAsia="Arial"/>
                <w:sz w:val="18"/>
                <w:szCs w:val="18"/>
              </w:rPr>
              <w:t>programas</w:t>
            </w:r>
            <w:proofErr w:type="spellEnd"/>
            <w:r w:rsidRPr="000C36D5">
              <w:rPr>
                <w:rFonts w:eastAsia="Arial"/>
                <w:spacing w:val="31"/>
                <w:sz w:val="18"/>
                <w:szCs w:val="18"/>
              </w:rPr>
              <w:t xml:space="preserve"> </w:t>
            </w:r>
            <w:r w:rsidRPr="000C36D5">
              <w:rPr>
                <w:rFonts w:eastAsia="Arial"/>
                <w:sz w:val="18"/>
                <w:szCs w:val="18"/>
              </w:rPr>
              <w:t>de</w:t>
            </w:r>
            <w:r w:rsidRPr="000C36D5">
              <w:rPr>
                <w:rFonts w:eastAsia="Arial"/>
                <w:spacing w:val="31"/>
                <w:sz w:val="18"/>
                <w:szCs w:val="18"/>
              </w:rPr>
              <w:t xml:space="preserve"> </w:t>
            </w:r>
            <w:proofErr w:type="spellStart"/>
            <w:r w:rsidRPr="000C36D5">
              <w:rPr>
                <w:rFonts w:eastAsia="Arial"/>
                <w:sz w:val="18"/>
                <w:szCs w:val="18"/>
              </w:rPr>
              <w:t>fomento</w:t>
            </w:r>
            <w:proofErr w:type="spellEnd"/>
            <w:r w:rsidRPr="000C36D5">
              <w:rPr>
                <w:rFonts w:eastAsia="Arial"/>
                <w:spacing w:val="31"/>
                <w:sz w:val="18"/>
                <w:szCs w:val="18"/>
              </w:rPr>
              <w:t xml:space="preserve"> </w:t>
            </w:r>
            <w:r w:rsidRPr="000C36D5">
              <w:rPr>
                <w:rFonts w:eastAsia="Arial"/>
                <w:sz w:val="18"/>
                <w:szCs w:val="18"/>
              </w:rPr>
              <w:t xml:space="preserve">y </w:t>
            </w:r>
            <w:proofErr w:type="spellStart"/>
            <w:r w:rsidRPr="000C36D5">
              <w:rPr>
                <w:rFonts w:eastAsia="Arial"/>
                <w:sz w:val="18"/>
                <w:szCs w:val="18"/>
              </w:rPr>
              <w:t>certificaciones</w:t>
            </w:r>
            <w:proofErr w:type="spellEnd"/>
            <w:r w:rsidRPr="000C36D5">
              <w:rPr>
                <w:rFonts w:eastAsia="Arial"/>
                <w:sz w:val="18"/>
                <w:szCs w:val="18"/>
              </w:rPr>
              <w:t xml:space="preserve"> </w:t>
            </w:r>
            <w:proofErr w:type="spellStart"/>
            <w:r w:rsidRPr="000C36D5">
              <w:rPr>
                <w:rFonts w:eastAsia="Arial"/>
                <w:sz w:val="18"/>
                <w:szCs w:val="18"/>
              </w:rPr>
              <w:t>específicas</w:t>
            </w:r>
            <w:proofErr w:type="spellEnd"/>
            <w:r w:rsidRPr="000C36D5">
              <w:rPr>
                <w:rFonts w:eastAsia="Arial"/>
                <w:sz w:val="18"/>
                <w:szCs w:val="18"/>
              </w:rPr>
              <w:t>.</w:t>
            </w:r>
          </w:p>
        </w:tc>
      </w:tr>
      <w:tr w:rsidR="00DC0784" w:rsidRPr="000C36D5" w14:paraId="4C2B106B" w14:textId="77777777" w:rsidTr="00703E8D">
        <w:trPr>
          <w:trHeight w:val="944"/>
        </w:trPr>
        <w:tc>
          <w:tcPr>
            <w:tcW w:w="8498" w:type="dxa"/>
            <w:gridSpan w:val="3"/>
            <w:tcBorders>
              <w:top w:val="single" w:sz="6" w:space="0" w:color="000000"/>
              <w:bottom w:val="single" w:sz="6" w:space="0" w:color="000000"/>
            </w:tcBorders>
          </w:tcPr>
          <w:p w14:paraId="0CA5B55B" w14:textId="6BF4F153" w:rsidR="00DC0784" w:rsidRPr="00703E8D" w:rsidRDefault="00DC0784" w:rsidP="00E51A77">
            <w:pPr>
              <w:jc w:val="both"/>
              <w:rPr>
                <w:rFonts w:asciiTheme="majorHAnsi" w:eastAsia="Arial" w:hAnsiTheme="majorHAnsi" w:cstheme="majorHAnsi"/>
                <w:b/>
                <w:spacing w:val="-2"/>
                <w:sz w:val="18"/>
                <w:szCs w:val="18"/>
              </w:rPr>
            </w:pPr>
            <w:proofErr w:type="spellStart"/>
            <w:r w:rsidRPr="00703E8D">
              <w:rPr>
                <w:rFonts w:asciiTheme="majorHAnsi" w:eastAsia="Arial" w:hAnsiTheme="majorHAnsi" w:cstheme="majorHAnsi"/>
                <w:b/>
                <w:sz w:val="18"/>
                <w:szCs w:val="18"/>
              </w:rPr>
              <w:t>Objetivo</w:t>
            </w:r>
            <w:proofErr w:type="spellEnd"/>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3.6:</w:t>
            </w:r>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Fortalecer</w:t>
            </w:r>
            <w:proofErr w:type="spellEnd"/>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la</w:t>
            </w:r>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producción</w:t>
            </w:r>
            <w:proofErr w:type="spellEnd"/>
            <w:r w:rsidRPr="00703E8D">
              <w:rPr>
                <w:rFonts w:asciiTheme="majorHAnsi" w:eastAsia="Arial" w:hAnsiTheme="majorHAnsi" w:cstheme="majorHAnsi"/>
                <w:b/>
                <w:sz w:val="18"/>
                <w:szCs w:val="18"/>
              </w:rPr>
              <w:t>,</w:t>
            </w:r>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el</w:t>
            </w:r>
            <w:proofErr w:type="spellEnd"/>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desarrollo</w:t>
            </w:r>
            <w:proofErr w:type="spellEnd"/>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y</w:t>
            </w:r>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la</w:t>
            </w:r>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tecnificación</w:t>
            </w:r>
            <w:proofErr w:type="spellEnd"/>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del</w:t>
            </w:r>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campo</w:t>
            </w:r>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mexicano</w:t>
            </w:r>
            <w:proofErr w:type="spellEnd"/>
            <w:r w:rsidRPr="00703E8D">
              <w:rPr>
                <w:rFonts w:asciiTheme="majorHAnsi" w:eastAsia="Arial" w:hAnsiTheme="majorHAnsi" w:cstheme="majorHAnsi"/>
                <w:b/>
                <w:sz w:val="18"/>
                <w:szCs w:val="18"/>
              </w:rPr>
              <w:t>,</w:t>
            </w:r>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enfocándose</w:t>
            </w:r>
            <w:proofErr w:type="spellEnd"/>
            <w:r w:rsidRPr="00703E8D">
              <w:rPr>
                <w:rFonts w:asciiTheme="majorHAnsi" w:eastAsia="Arial" w:hAnsiTheme="majorHAnsi" w:cstheme="majorHAnsi"/>
                <w:b/>
                <w:spacing w:val="40"/>
                <w:sz w:val="18"/>
                <w:szCs w:val="18"/>
              </w:rPr>
              <w:t xml:space="preserve"> </w:t>
            </w:r>
            <w:proofErr w:type="spellStart"/>
            <w:r w:rsidRPr="00703E8D">
              <w:rPr>
                <w:rFonts w:asciiTheme="majorHAnsi" w:eastAsia="Arial" w:hAnsiTheme="majorHAnsi" w:cstheme="majorHAnsi"/>
                <w:b/>
                <w:sz w:val="18"/>
                <w:szCs w:val="18"/>
              </w:rPr>
              <w:t>en</w:t>
            </w:r>
            <w:proofErr w:type="spellEnd"/>
            <w:r w:rsidRPr="00703E8D">
              <w:rPr>
                <w:rFonts w:asciiTheme="majorHAnsi" w:eastAsia="Arial" w:hAnsiTheme="majorHAnsi" w:cstheme="majorHAnsi"/>
                <w:b/>
                <w:spacing w:val="40"/>
                <w:sz w:val="18"/>
                <w:szCs w:val="18"/>
              </w:rPr>
              <w:t xml:space="preserve"> </w:t>
            </w:r>
            <w:r w:rsidRPr="00703E8D">
              <w:rPr>
                <w:rFonts w:asciiTheme="majorHAnsi" w:eastAsia="Arial" w:hAnsiTheme="majorHAnsi" w:cstheme="majorHAnsi"/>
                <w:b/>
                <w:sz w:val="18"/>
                <w:szCs w:val="18"/>
              </w:rPr>
              <w:t xml:space="preserve">los </w:t>
            </w:r>
            <w:proofErr w:type="spellStart"/>
            <w:r w:rsidRPr="00703E8D">
              <w:rPr>
                <w:rFonts w:asciiTheme="majorHAnsi" w:eastAsia="Arial" w:hAnsiTheme="majorHAnsi" w:cstheme="majorHAnsi"/>
                <w:b/>
                <w:sz w:val="18"/>
                <w:szCs w:val="18"/>
              </w:rPr>
              <w:t>pequeños</w:t>
            </w:r>
            <w:proofErr w:type="spellEnd"/>
            <w:r w:rsidRPr="00703E8D">
              <w:rPr>
                <w:rFonts w:asciiTheme="majorHAnsi" w:eastAsia="Arial" w:hAnsiTheme="majorHAnsi" w:cstheme="majorHAnsi"/>
                <w:b/>
                <w:spacing w:val="13"/>
                <w:sz w:val="18"/>
                <w:szCs w:val="18"/>
              </w:rPr>
              <w:t xml:space="preserve"> </w:t>
            </w:r>
            <w:r w:rsidRPr="00703E8D">
              <w:rPr>
                <w:rFonts w:asciiTheme="majorHAnsi" w:eastAsia="Arial" w:hAnsiTheme="majorHAnsi" w:cstheme="majorHAnsi"/>
                <w:b/>
                <w:sz w:val="18"/>
                <w:szCs w:val="18"/>
              </w:rPr>
              <w:t>y</w:t>
            </w:r>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medianos</w:t>
            </w:r>
            <w:proofErr w:type="spellEnd"/>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productores</w:t>
            </w:r>
            <w:proofErr w:type="spellEnd"/>
            <w:r w:rsidRPr="00703E8D">
              <w:rPr>
                <w:rFonts w:asciiTheme="majorHAnsi" w:eastAsia="Arial" w:hAnsiTheme="majorHAnsi" w:cstheme="majorHAnsi"/>
                <w:b/>
                <w:sz w:val="18"/>
                <w:szCs w:val="18"/>
              </w:rPr>
              <w:t>,</w:t>
            </w:r>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mediante</w:t>
            </w:r>
            <w:proofErr w:type="spellEnd"/>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el</w:t>
            </w:r>
            <w:proofErr w:type="spellEnd"/>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uso</w:t>
            </w:r>
            <w:proofErr w:type="spellEnd"/>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sostenible</w:t>
            </w:r>
            <w:proofErr w:type="spellEnd"/>
            <w:r w:rsidRPr="00703E8D">
              <w:rPr>
                <w:rFonts w:asciiTheme="majorHAnsi" w:eastAsia="Arial" w:hAnsiTheme="majorHAnsi" w:cstheme="majorHAnsi"/>
                <w:b/>
                <w:spacing w:val="15"/>
                <w:sz w:val="18"/>
                <w:szCs w:val="18"/>
              </w:rPr>
              <w:t xml:space="preserve"> </w:t>
            </w:r>
            <w:r w:rsidRPr="00703E8D">
              <w:rPr>
                <w:rFonts w:asciiTheme="majorHAnsi" w:eastAsia="Arial" w:hAnsiTheme="majorHAnsi" w:cstheme="majorHAnsi"/>
                <w:b/>
                <w:sz w:val="18"/>
                <w:szCs w:val="18"/>
              </w:rPr>
              <w:t>de</w:t>
            </w:r>
            <w:r w:rsidRPr="00703E8D">
              <w:rPr>
                <w:rFonts w:asciiTheme="majorHAnsi" w:eastAsia="Arial" w:hAnsiTheme="majorHAnsi" w:cstheme="majorHAnsi"/>
                <w:b/>
                <w:spacing w:val="15"/>
                <w:sz w:val="18"/>
                <w:szCs w:val="18"/>
              </w:rPr>
              <w:t xml:space="preserve"> </w:t>
            </w:r>
            <w:r w:rsidRPr="00703E8D">
              <w:rPr>
                <w:rFonts w:asciiTheme="majorHAnsi" w:eastAsia="Arial" w:hAnsiTheme="majorHAnsi" w:cstheme="majorHAnsi"/>
                <w:b/>
                <w:sz w:val="18"/>
                <w:szCs w:val="18"/>
              </w:rPr>
              <w:t>los</w:t>
            </w:r>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recursos</w:t>
            </w:r>
            <w:proofErr w:type="spellEnd"/>
            <w:r w:rsidRPr="00703E8D">
              <w:rPr>
                <w:rFonts w:asciiTheme="majorHAnsi" w:eastAsia="Arial" w:hAnsiTheme="majorHAnsi" w:cstheme="majorHAnsi"/>
                <w:b/>
                <w:spacing w:val="15"/>
                <w:sz w:val="18"/>
                <w:szCs w:val="18"/>
              </w:rPr>
              <w:t xml:space="preserve"> </w:t>
            </w:r>
            <w:r w:rsidRPr="00703E8D">
              <w:rPr>
                <w:rFonts w:asciiTheme="majorHAnsi" w:eastAsia="Arial" w:hAnsiTheme="majorHAnsi" w:cstheme="majorHAnsi"/>
                <w:b/>
                <w:sz w:val="18"/>
                <w:szCs w:val="18"/>
              </w:rPr>
              <w:t>naturales</w:t>
            </w:r>
            <w:r w:rsidRPr="00703E8D">
              <w:rPr>
                <w:rFonts w:asciiTheme="majorHAnsi" w:eastAsia="Arial" w:hAnsiTheme="majorHAnsi" w:cstheme="majorHAnsi"/>
                <w:b/>
                <w:spacing w:val="15"/>
                <w:sz w:val="18"/>
                <w:szCs w:val="18"/>
              </w:rPr>
              <w:t xml:space="preserve"> </w:t>
            </w:r>
            <w:r w:rsidRPr="00703E8D">
              <w:rPr>
                <w:rFonts w:asciiTheme="majorHAnsi" w:eastAsia="Arial" w:hAnsiTheme="majorHAnsi" w:cstheme="majorHAnsi"/>
                <w:b/>
                <w:sz w:val="18"/>
                <w:szCs w:val="18"/>
              </w:rPr>
              <w:t>y</w:t>
            </w:r>
            <w:r w:rsidRPr="00703E8D">
              <w:rPr>
                <w:rFonts w:asciiTheme="majorHAnsi" w:eastAsia="Arial" w:hAnsiTheme="majorHAnsi" w:cstheme="majorHAnsi"/>
                <w:b/>
                <w:spacing w:val="15"/>
                <w:sz w:val="18"/>
                <w:szCs w:val="18"/>
              </w:rPr>
              <w:t xml:space="preserve"> </w:t>
            </w:r>
            <w:r w:rsidRPr="00703E8D">
              <w:rPr>
                <w:rFonts w:asciiTheme="majorHAnsi" w:eastAsia="Arial" w:hAnsiTheme="majorHAnsi" w:cstheme="majorHAnsi"/>
                <w:b/>
                <w:sz w:val="18"/>
                <w:szCs w:val="18"/>
              </w:rPr>
              <w:t>la</w:t>
            </w:r>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z w:val="18"/>
                <w:szCs w:val="18"/>
              </w:rPr>
              <w:t>provisión</w:t>
            </w:r>
            <w:proofErr w:type="spellEnd"/>
            <w:r w:rsidRPr="00703E8D">
              <w:rPr>
                <w:rFonts w:asciiTheme="majorHAnsi" w:eastAsia="Arial" w:hAnsiTheme="majorHAnsi" w:cstheme="majorHAnsi"/>
                <w:b/>
                <w:spacing w:val="15"/>
                <w:sz w:val="18"/>
                <w:szCs w:val="18"/>
              </w:rPr>
              <w:t xml:space="preserve"> </w:t>
            </w:r>
            <w:r w:rsidRPr="00703E8D">
              <w:rPr>
                <w:rFonts w:asciiTheme="majorHAnsi" w:eastAsia="Arial" w:hAnsiTheme="majorHAnsi" w:cstheme="majorHAnsi"/>
                <w:b/>
                <w:sz w:val="18"/>
                <w:szCs w:val="18"/>
              </w:rPr>
              <w:t>de</w:t>
            </w:r>
            <w:r w:rsidRPr="00703E8D">
              <w:rPr>
                <w:rFonts w:asciiTheme="majorHAnsi" w:eastAsia="Arial" w:hAnsiTheme="majorHAnsi" w:cstheme="majorHAnsi"/>
                <w:b/>
                <w:spacing w:val="15"/>
                <w:sz w:val="18"/>
                <w:szCs w:val="18"/>
              </w:rPr>
              <w:t xml:space="preserve"> </w:t>
            </w:r>
            <w:proofErr w:type="spellStart"/>
            <w:r w:rsidRPr="00703E8D">
              <w:rPr>
                <w:rFonts w:asciiTheme="majorHAnsi" w:eastAsia="Arial" w:hAnsiTheme="majorHAnsi" w:cstheme="majorHAnsi"/>
                <w:b/>
                <w:spacing w:val="-2"/>
                <w:sz w:val="18"/>
                <w:szCs w:val="18"/>
              </w:rPr>
              <w:t>servicios</w:t>
            </w:r>
            <w:proofErr w:type="spellEnd"/>
            <w:r w:rsidRPr="00703E8D">
              <w:rPr>
                <w:rFonts w:asciiTheme="majorHAnsi" w:eastAsia="Arial" w:hAnsiTheme="majorHAnsi" w:cstheme="majorHAnsi"/>
                <w:b/>
                <w:spacing w:val="-2"/>
                <w:sz w:val="18"/>
                <w:szCs w:val="18"/>
              </w:rPr>
              <w:t xml:space="preserve"> </w:t>
            </w:r>
            <w:proofErr w:type="spellStart"/>
            <w:r w:rsidRPr="00703E8D">
              <w:rPr>
                <w:rFonts w:asciiTheme="majorHAnsi" w:eastAsia="Arial" w:hAnsiTheme="majorHAnsi" w:cstheme="majorHAnsi"/>
                <w:b/>
                <w:spacing w:val="-2"/>
                <w:sz w:val="18"/>
                <w:szCs w:val="18"/>
              </w:rPr>
              <w:t>públicos</w:t>
            </w:r>
            <w:proofErr w:type="spellEnd"/>
            <w:r w:rsidRPr="00703E8D">
              <w:rPr>
                <w:rFonts w:asciiTheme="majorHAnsi" w:eastAsia="Arial" w:hAnsiTheme="majorHAnsi" w:cstheme="majorHAnsi"/>
                <w:b/>
                <w:spacing w:val="-2"/>
                <w:sz w:val="18"/>
                <w:szCs w:val="18"/>
              </w:rPr>
              <w:t xml:space="preserve"> de </w:t>
            </w:r>
            <w:proofErr w:type="spellStart"/>
            <w:r w:rsidRPr="00703E8D">
              <w:rPr>
                <w:rFonts w:asciiTheme="majorHAnsi" w:eastAsia="Arial" w:hAnsiTheme="majorHAnsi" w:cstheme="majorHAnsi"/>
                <w:b/>
                <w:spacing w:val="-2"/>
                <w:sz w:val="18"/>
                <w:szCs w:val="18"/>
              </w:rPr>
              <w:t>calidad</w:t>
            </w:r>
            <w:proofErr w:type="spellEnd"/>
            <w:r w:rsidRPr="00703E8D">
              <w:rPr>
                <w:rFonts w:asciiTheme="majorHAnsi" w:eastAsia="Arial" w:hAnsiTheme="majorHAnsi" w:cstheme="majorHAnsi"/>
                <w:b/>
                <w:spacing w:val="-2"/>
                <w:sz w:val="18"/>
                <w:szCs w:val="18"/>
              </w:rPr>
              <w:t>.</w:t>
            </w:r>
          </w:p>
        </w:tc>
      </w:tr>
      <w:tr w:rsidR="00DC0784" w:rsidRPr="000C36D5" w14:paraId="3D067FD5" w14:textId="77777777" w:rsidTr="008A05C2">
        <w:trPr>
          <w:gridAfter w:val="1"/>
          <w:wAfter w:w="7" w:type="dxa"/>
          <w:trHeight w:val="554"/>
        </w:trPr>
        <w:tc>
          <w:tcPr>
            <w:tcW w:w="851" w:type="dxa"/>
            <w:tcBorders>
              <w:top w:val="single" w:sz="6" w:space="0" w:color="000000"/>
              <w:bottom w:val="single" w:sz="6" w:space="0" w:color="000000"/>
            </w:tcBorders>
          </w:tcPr>
          <w:p w14:paraId="2B21AF1B"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3.6.1</w:t>
            </w:r>
          </w:p>
        </w:tc>
        <w:tc>
          <w:tcPr>
            <w:tcW w:w="7640" w:type="dxa"/>
            <w:tcBorders>
              <w:top w:val="single" w:sz="6" w:space="0" w:color="000000"/>
              <w:bottom w:val="single" w:sz="6" w:space="0" w:color="000000"/>
            </w:tcBorders>
          </w:tcPr>
          <w:p w14:paraId="46476BFC"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Fomentar</w:t>
            </w:r>
            <w:proofErr w:type="spellEnd"/>
            <w:r w:rsidRPr="000C36D5">
              <w:rPr>
                <w:rFonts w:eastAsia="Arial"/>
                <w:sz w:val="18"/>
                <w:szCs w:val="18"/>
              </w:rPr>
              <w:t xml:space="preserve"> la </w:t>
            </w:r>
            <w:proofErr w:type="spellStart"/>
            <w:r w:rsidRPr="000C36D5">
              <w:rPr>
                <w:rFonts w:eastAsia="Arial"/>
                <w:sz w:val="18"/>
                <w:szCs w:val="18"/>
              </w:rPr>
              <w:t>transición</w:t>
            </w:r>
            <w:proofErr w:type="spellEnd"/>
            <w:r w:rsidRPr="000C36D5">
              <w:rPr>
                <w:rFonts w:eastAsia="Arial"/>
                <w:sz w:val="18"/>
                <w:szCs w:val="18"/>
              </w:rPr>
              <w:t xml:space="preserve"> </w:t>
            </w:r>
            <w:proofErr w:type="spellStart"/>
            <w:r w:rsidRPr="000C36D5">
              <w:rPr>
                <w:rFonts w:eastAsia="Arial"/>
                <w:sz w:val="18"/>
                <w:szCs w:val="18"/>
              </w:rPr>
              <w:t>agroecológica</w:t>
            </w:r>
            <w:proofErr w:type="spellEnd"/>
            <w:r w:rsidRPr="000C36D5">
              <w:rPr>
                <w:rFonts w:eastAsia="Arial"/>
                <w:sz w:val="18"/>
                <w:szCs w:val="18"/>
              </w:rPr>
              <w:t xml:space="preserve"> y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uso</w:t>
            </w:r>
            <w:proofErr w:type="spellEnd"/>
            <w:r w:rsidRPr="000C36D5">
              <w:rPr>
                <w:rFonts w:eastAsia="Arial"/>
                <w:sz w:val="18"/>
                <w:szCs w:val="18"/>
              </w:rPr>
              <w:t xml:space="preserve"> </w:t>
            </w:r>
            <w:proofErr w:type="spellStart"/>
            <w:r w:rsidRPr="000C36D5">
              <w:rPr>
                <w:rFonts w:eastAsia="Arial"/>
                <w:sz w:val="18"/>
                <w:szCs w:val="18"/>
              </w:rPr>
              <w:t>sostenible</w:t>
            </w:r>
            <w:proofErr w:type="spellEnd"/>
            <w:r w:rsidRPr="000C36D5">
              <w:rPr>
                <w:rFonts w:eastAsia="Arial"/>
                <w:sz w:val="18"/>
                <w:szCs w:val="18"/>
              </w:rPr>
              <w:t xml:space="preserve"> de los </w:t>
            </w:r>
            <w:proofErr w:type="spellStart"/>
            <w:r w:rsidRPr="000C36D5">
              <w:rPr>
                <w:rFonts w:eastAsia="Arial"/>
                <w:sz w:val="18"/>
                <w:szCs w:val="18"/>
              </w:rPr>
              <w:t>recursos</w:t>
            </w:r>
            <w:proofErr w:type="spellEnd"/>
            <w:r w:rsidRPr="000C36D5">
              <w:rPr>
                <w:rFonts w:eastAsia="Arial"/>
                <w:sz w:val="18"/>
                <w:szCs w:val="18"/>
              </w:rPr>
              <w:t xml:space="preserve"> naturales </w:t>
            </w:r>
            <w:proofErr w:type="spellStart"/>
            <w:r w:rsidRPr="000C36D5">
              <w:rPr>
                <w:rFonts w:eastAsia="Arial"/>
                <w:sz w:val="18"/>
                <w:szCs w:val="18"/>
              </w:rPr>
              <w:t>en</w:t>
            </w:r>
            <w:proofErr w:type="spellEnd"/>
            <w:r w:rsidRPr="000C36D5">
              <w:rPr>
                <w:rFonts w:eastAsia="Arial"/>
                <w:sz w:val="18"/>
                <w:szCs w:val="18"/>
              </w:rPr>
              <w:t xml:space="preserve"> la </w:t>
            </w:r>
            <w:proofErr w:type="spellStart"/>
            <w:r w:rsidRPr="000C36D5">
              <w:rPr>
                <w:rFonts w:eastAsia="Arial"/>
                <w:sz w:val="18"/>
                <w:szCs w:val="18"/>
              </w:rPr>
              <w:t>producción</w:t>
            </w:r>
            <w:proofErr w:type="spellEnd"/>
            <w:r w:rsidRPr="000C36D5">
              <w:rPr>
                <w:rFonts w:eastAsia="Arial"/>
                <w:sz w:val="18"/>
                <w:szCs w:val="18"/>
              </w:rPr>
              <w:t xml:space="preserve"> </w:t>
            </w:r>
            <w:proofErr w:type="spellStart"/>
            <w:r w:rsidRPr="000C36D5">
              <w:rPr>
                <w:rFonts w:eastAsia="Arial"/>
                <w:sz w:val="18"/>
                <w:szCs w:val="18"/>
              </w:rPr>
              <w:t>agropecuaria</w:t>
            </w:r>
            <w:proofErr w:type="spellEnd"/>
            <w:r w:rsidRPr="000C36D5">
              <w:rPr>
                <w:rFonts w:eastAsia="Arial"/>
                <w:sz w:val="18"/>
                <w:szCs w:val="18"/>
              </w:rPr>
              <w:t xml:space="preserve">, </w:t>
            </w:r>
            <w:proofErr w:type="spellStart"/>
            <w:r w:rsidRPr="000C36D5">
              <w:rPr>
                <w:rFonts w:eastAsia="Arial"/>
                <w:sz w:val="18"/>
                <w:szCs w:val="18"/>
              </w:rPr>
              <w:t>pesquera</w:t>
            </w:r>
            <w:proofErr w:type="spellEnd"/>
            <w:r w:rsidRPr="000C36D5">
              <w:rPr>
                <w:rFonts w:eastAsia="Arial"/>
                <w:sz w:val="18"/>
                <w:szCs w:val="18"/>
              </w:rPr>
              <w:t xml:space="preserve"> y </w:t>
            </w:r>
            <w:proofErr w:type="spellStart"/>
            <w:r w:rsidRPr="000C36D5">
              <w:rPr>
                <w:rFonts w:eastAsia="Arial"/>
                <w:sz w:val="18"/>
                <w:szCs w:val="18"/>
              </w:rPr>
              <w:t>acuícola</w:t>
            </w:r>
            <w:proofErr w:type="spellEnd"/>
            <w:r w:rsidRPr="000C36D5">
              <w:rPr>
                <w:rFonts w:eastAsia="Arial"/>
                <w:sz w:val="18"/>
                <w:szCs w:val="18"/>
              </w:rPr>
              <w:t xml:space="preserve">, </w:t>
            </w:r>
            <w:proofErr w:type="spellStart"/>
            <w:r w:rsidRPr="000C36D5">
              <w:rPr>
                <w:rFonts w:eastAsia="Arial"/>
                <w:sz w:val="18"/>
                <w:szCs w:val="18"/>
              </w:rPr>
              <w:t>garantizando</w:t>
            </w:r>
            <w:proofErr w:type="spellEnd"/>
            <w:r w:rsidRPr="000C36D5">
              <w:rPr>
                <w:rFonts w:eastAsia="Arial"/>
                <w:sz w:val="18"/>
                <w:szCs w:val="18"/>
              </w:rPr>
              <w:t xml:space="preserve"> la </w:t>
            </w:r>
            <w:proofErr w:type="spellStart"/>
            <w:r w:rsidRPr="000C36D5">
              <w:rPr>
                <w:rFonts w:eastAsia="Arial"/>
                <w:sz w:val="18"/>
                <w:szCs w:val="18"/>
              </w:rPr>
              <w:t>sostenibilidad</w:t>
            </w:r>
            <w:proofErr w:type="spellEnd"/>
            <w:r w:rsidRPr="000C36D5">
              <w:rPr>
                <w:rFonts w:eastAsia="Arial"/>
                <w:sz w:val="18"/>
                <w:szCs w:val="18"/>
              </w:rPr>
              <w:t xml:space="preserve"> </w:t>
            </w:r>
            <w:proofErr w:type="spellStart"/>
            <w:r w:rsidRPr="000C36D5">
              <w:rPr>
                <w:rFonts w:eastAsia="Arial"/>
                <w:sz w:val="18"/>
                <w:szCs w:val="18"/>
              </w:rPr>
              <w:t>frente</w:t>
            </w:r>
            <w:proofErr w:type="spellEnd"/>
            <w:r w:rsidRPr="000C36D5">
              <w:rPr>
                <w:rFonts w:eastAsia="Arial"/>
                <w:sz w:val="18"/>
                <w:szCs w:val="18"/>
              </w:rPr>
              <w:t xml:space="preserve"> al </w:t>
            </w:r>
            <w:proofErr w:type="spellStart"/>
            <w:r w:rsidRPr="000C36D5">
              <w:rPr>
                <w:rFonts w:eastAsia="Arial"/>
                <w:sz w:val="18"/>
                <w:szCs w:val="18"/>
              </w:rPr>
              <w:t>cambio</w:t>
            </w:r>
            <w:proofErr w:type="spellEnd"/>
            <w:r w:rsidRPr="000C36D5">
              <w:rPr>
                <w:rFonts w:eastAsia="Arial"/>
                <w:sz w:val="18"/>
                <w:szCs w:val="18"/>
              </w:rPr>
              <w:t xml:space="preserve"> </w:t>
            </w:r>
            <w:proofErr w:type="spellStart"/>
            <w:r w:rsidRPr="000C36D5">
              <w:rPr>
                <w:rFonts w:eastAsia="Arial"/>
                <w:sz w:val="18"/>
                <w:szCs w:val="18"/>
              </w:rPr>
              <w:t>climático</w:t>
            </w:r>
            <w:proofErr w:type="spellEnd"/>
            <w:r w:rsidRPr="000C36D5">
              <w:rPr>
                <w:rFonts w:eastAsia="Arial"/>
                <w:sz w:val="18"/>
                <w:szCs w:val="18"/>
              </w:rPr>
              <w:t>.</w:t>
            </w:r>
          </w:p>
        </w:tc>
      </w:tr>
      <w:tr w:rsidR="00DC0784" w:rsidRPr="000C36D5" w14:paraId="59CA6ADC" w14:textId="77777777" w:rsidTr="008A05C2">
        <w:trPr>
          <w:gridAfter w:val="1"/>
          <w:wAfter w:w="7" w:type="dxa"/>
          <w:trHeight w:val="554"/>
        </w:trPr>
        <w:tc>
          <w:tcPr>
            <w:tcW w:w="851" w:type="dxa"/>
            <w:tcBorders>
              <w:top w:val="single" w:sz="6" w:space="0" w:color="000000"/>
              <w:bottom w:val="single" w:sz="6" w:space="0" w:color="000000"/>
            </w:tcBorders>
          </w:tcPr>
          <w:p w14:paraId="3D62EDB0"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3.6.2</w:t>
            </w:r>
          </w:p>
        </w:tc>
        <w:tc>
          <w:tcPr>
            <w:tcW w:w="7640" w:type="dxa"/>
            <w:tcBorders>
              <w:top w:val="single" w:sz="6" w:space="0" w:color="000000"/>
              <w:bottom w:val="single" w:sz="6" w:space="0" w:color="000000"/>
            </w:tcBorders>
          </w:tcPr>
          <w:p w14:paraId="17455494"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Promover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uso</w:t>
            </w:r>
            <w:proofErr w:type="spellEnd"/>
            <w:r w:rsidRPr="000C36D5">
              <w:rPr>
                <w:rFonts w:eastAsia="Arial"/>
                <w:sz w:val="18"/>
                <w:szCs w:val="18"/>
              </w:rPr>
              <w:t xml:space="preserve"> </w:t>
            </w:r>
            <w:proofErr w:type="spellStart"/>
            <w:r w:rsidRPr="000C36D5">
              <w:rPr>
                <w:rFonts w:eastAsia="Arial"/>
                <w:sz w:val="18"/>
                <w:szCs w:val="18"/>
              </w:rPr>
              <w:t>eficiente</w:t>
            </w:r>
            <w:proofErr w:type="spellEnd"/>
            <w:r w:rsidRPr="000C36D5">
              <w:rPr>
                <w:rFonts w:eastAsia="Arial"/>
                <w:sz w:val="18"/>
                <w:szCs w:val="18"/>
              </w:rPr>
              <w:t xml:space="preserve"> del </w:t>
            </w:r>
            <w:proofErr w:type="spellStart"/>
            <w:r w:rsidRPr="000C36D5">
              <w:rPr>
                <w:rFonts w:eastAsia="Arial"/>
                <w:sz w:val="18"/>
                <w:szCs w:val="18"/>
              </w:rPr>
              <w:t>agua</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la </w:t>
            </w:r>
            <w:proofErr w:type="spellStart"/>
            <w:r w:rsidRPr="000C36D5">
              <w:rPr>
                <w:rFonts w:eastAsia="Arial"/>
                <w:sz w:val="18"/>
                <w:szCs w:val="18"/>
              </w:rPr>
              <w:t>agricultura</w:t>
            </w:r>
            <w:proofErr w:type="spellEnd"/>
            <w:r w:rsidRPr="000C36D5">
              <w:rPr>
                <w:rFonts w:eastAsia="Arial"/>
                <w:sz w:val="18"/>
                <w:szCs w:val="18"/>
              </w:rPr>
              <w:t xml:space="preserve">, </w:t>
            </w:r>
            <w:proofErr w:type="spellStart"/>
            <w:r w:rsidRPr="000C36D5">
              <w:rPr>
                <w:rFonts w:eastAsia="Arial"/>
                <w:sz w:val="18"/>
                <w:szCs w:val="18"/>
              </w:rPr>
              <w:t>ganadería</w:t>
            </w:r>
            <w:proofErr w:type="spellEnd"/>
            <w:r w:rsidRPr="000C36D5">
              <w:rPr>
                <w:rFonts w:eastAsia="Arial"/>
                <w:sz w:val="18"/>
                <w:szCs w:val="18"/>
              </w:rPr>
              <w:t xml:space="preserve"> y </w:t>
            </w:r>
            <w:proofErr w:type="spellStart"/>
            <w:r w:rsidRPr="000C36D5">
              <w:rPr>
                <w:rFonts w:eastAsia="Arial"/>
                <w:sz w:val="18"/>
                <w:szCs w:val="18"/>
              </w:rPr>
              <w:t>acuacultura</w:t>
            </w:r>
            <w:proofErr w:type="spellEnd"/>
            <w:r w:rsidRPr="000C36D5">
              <w:rPr>
                <w:rFonts w:eastAsia="Arial"/>
                <w:sz w:val="18"/>
                <w:szCs w:val="18"/>
              </w:rPr>
              <w:t xml:space="preserve"> para </w:t>
            </w:r>
            <w:proofErr w:type="spellStart"/>
            <w:r w:rsidRPr="000C36D5">
              <w:rPr>
                <w:rFonts w:eastAsia="Arial"/>
                <w:sz w:val="18"/>
                <w:szCs w:val="18"/>
              </w:rPr>
              <w:t>asegurar</w:t>
            </w:r>
            <w:proofErr w:type="spellEnd"/>
            <w:r w:rsidRPr="000C36D5">
              <w:rPr>
                <w:rFonts w:eastAsia="Arial"/>
                <w:sz w:val="18"/>
                <w:szCs w:val="18"/>
              </w:rPr>
              <w:t xml:space="preserve"> la </w:t>
            </w:r>
            <w:proofErr w:type="spellStart"/>
            <w:r w:rsidRPr="000C36D5">
              <w:rPr>
                <w:rFonts w:eastAsia="Arial"/>
                <w:sz w:val="18"/>
                <w:szCs w:val="18"/>
              </w:rPr>
              <w:t>sostenibilidad</w:t>
            </w:r>
            <w:proofErr w:type="spellEnd"/>
            <w:r w:rsidRPr="000C36D5">
              <w:rPr>
                <w:rFonts w:eastAsia="Arial"/>
                <w:sz w:val="18"/>
                <w:szCs w:val="18"/>
              </w:rPr>
              <w:t xml:space="preserve"> </w:t>
            </w:r>
            <w:proofErr w:type="spellStart"/>
            <w:r w:rsidRPr="000C36D5">
              <w:rPr>
                <w:rFonts w:eastAsia="Arial"/>
                <w:sz w:val="18"/>
                <w:szCs w:val="18"/>
              </w:rPr>
              <w:t>hídrica</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la </w:t>
            </w:r>
            <w:proofErr w:type="spellStart"/>
            <w:r w:rsidRPr="000C36D5">
              <w:rPr>
                <w:rFonts w:eastAsia="Arial"/>
                <w:sz w:val="18"/>
                <w:szCs w:val="18"/>
              </w:rPr>
              <w:t>producción</w:t>
            </w:r>
            <w:proofErr w:type="spellEnd"/>
            <w:r w:rsidRPr="000C36D5">
              <w:rPr>
                <w:rFonts w:eastAsia="Arial"/>
                <w:sz w:val="18"/>
                <w:szCs w:val="18"/>
              </w:rPr>
              <w:t xml:space="preserve"> de </w:t>
            </w:r>
            <w:proofErr w:type="spellStart"/>
            <w:r w:rsidRPr="000C36D5">
              <w:rPr>
                <w:rFonts w:eastAsia="Arial"/>
                <w:sz w:val="18"/>
                <w:szCs w:val="18"/>
              </w:rPr>
              <w:t>alimentos</w:t>
            </w:r>
            <w:proofErr w:type="spellEnd"/>
            <w:r w:rsidRPr="000C36D5">
              <w:rPr>
                <w:rFonts w:eastAsia="Arial"/>
                <w:sz w:val="18"/>
                <w:szCs w:val="18"/>
              </w:rPr>
              <w:t>.</w:t>
            </w:r>
          </w:p>
        </w:tc>
      </w:tr>
      <w:tr w:rsidR="00DC0784" w:rsidRPr="000C36D5" w14:paraId="3C1578D9" w14:textId="77777777" w:rsidTr="008A05C2">
        <w:trPr>
          <w:trHeight w:val="720"/>
        </w:trPr>
        <w:tc>
          <w:tcPr>
            <w:tcW w:w="8498" w:type="dxa"/>
            <w:gridSpan w:val="3"/>
            <w:tcBorders>
              <w:top w:val="single" w:sz="6" w:space="0" w:color="000000"/>
              <w:bottom w:val="single" w:sz="4" w:space="0" w:color="auto"/>
            </w:tcBorders>
          </w:tcPr>
          <w:p w14:paraId="4572637F" w14:textId="77777777" w:rsidR="00DC0784" w:rsidRPr="000C36D5" w:rsidRDefault="00DC0784" w:rsidP="00E51A77">
            <w:pPr>
              <w:jc w:val="both"/>
              <w:rPr>
                <w:rFonts w:eastAsia="Arial"/>
                <w:bCs/>
                <w:spacing w:val="-2"/>
                <w:sz w:val="18"/>
                <w:szCs w:val="18"/>
              </w:rPr>
            </w:pPr>
            <w:proofErr w:type="spellStart"/>
            <w:r w:rsidRPr="000C36D5">
              <w:rPr>
                <w:rFonts w:eastAsia="Arial"/>
                <w:bCs/>
                <w:spacing w:val="-2"/>
                <w:sz w:val="18"/>
                <w:szCs w:val="18"/>
              </w:rPr>
              <w:lastRenderedPageBreak/>
              <w:t>Estrategia</w:t>
            </w:r>
            <w:proofErr w:type="spellEnd"/>
            <w:r w:rsidRPr="000C36D5">
              <w:rPr>
                <w:rFonts w:eastAsia="Arial"/>
                <w:bCs/>
                <w:spacing w:val="-2"/>
                <w:sz w:val="18"/>
                <w:szCs w:val="18"/>
              </w:rPr>
              <w:t xml:space="preserve"> 3.6.3              </w:t>
            </w:r>
            <w:proofErr w:type="spellStart"/>
            <w:r w:rsidRPr="000C36D5">
              <w:rPr>
                <w:rFonts w:eastAsia="Arial"/>
                <w:bCs/>
                <w:spacing w:val="-2"/>
                <w:sz w:val="18"/>
                <w:szCs w:val="18"/>
              </w:rPr>
              <w:t>Fortalecer</w:t>
            </w:r>
            <w:proofErr w:type="spellEnd"/>
            <w:r w:rsidRPr="000C36D5">
              <w:rPr>
                <w:rFonts w:eastAsia="Arial"/>
                <w:bCs/>
                <w:spacing w:val="-2"/>
                <w:sz w:val="18"/>
                <w:szCs w:val="18"/>
              </w:rPr>
              <w:t xml:space="preserve"> los </w:t>
            </w:r>
            <w:proofErr w:type="spellStart"/>
            <w:r w:rsidRPr="000C36D5">
              <w:rPr>
                <w:rFonts w:eastAsia="Arial"/>
                <w:bCs/>
                <w:spacing w:val="-2"/>
                <w:sz w:val="18"/>
                <w:szCs w:val="18"/>
              </w:rPr>
              <w:t>bienes</w:t>
            </w:r>
            <w:proofErr w:type="spellEnd"/>
            <w:r w:rsidRPr="000C36D5">
              <w:rPr>
                <w:rFonts w:eastAsia="Arial"/>
                <w:bCs/>
                <w:spacing w:val="-2"/>
                <w:sz w:val="18"/>
                <w:szCs w:val="18"/>
              </w:rPr>
              <w:t xml:space="preserve"> y </w:t>
            </w:r>
            <w:proofErr w:type="spellStart"/>
            <w:r w:rsidRPr="000C36D5">
              <w:rPr>
                <w:rFonts w:eastAsia="Arial"/>
                <w:bCs/>
                <w:spacing w:val="-2"/>
                <w:sz w:val="18"/>
                <w:szCs w:val="18"/>
              </w:rPr>
              <w:t>servicios</w:t>
            </w:r>
            <w:proofErr w:type="spellEnd"/>
            <w:r w:rsidRPr="000C36D5">
              <w:rPr>
                <w:rFonts w:eastAsia="Arial"/>
                <w:bCs/>
                <w:spacing w:val="-2"/>
                <w:sz w:val="18"/>
                <w:szCs w:val="18"/>
              </w:rPr>
              <w:t xml:space="preserve"> </w:t>
            </w:r>
            <w:proofErr w:type="spellStart"/>
            <w:r w:rsidRPr="000C36D5">
              <w:rPr>
                <w:rFonts w:eastAsia="Arial"/>
                <w:bCs/>
                <w:spacing w:val="-2"/>
                <w:sz w:val="18"/>
                <w:szCs w:val="18"/>
              </w:rPr>
              <w:t>públicos</w:t>
            </w:r>
            <w:proofErr w:type="spellEnd"/>
            <w:r w:rsidRPr="000C36D5">
              <w:rPr>
                <w:rFonts w:eastAsia="Arial"/>
                <w:bCs/>
                <w:spacing w:val="-2"/>
                <w:sz w:val="18"/>
                <w:szCs w:val="18"/>
              </w:rPr>
              <w:t xml:space="preserve"> </w:t>
            </w:r>
            <w:proofErr w:type="spellStart"/>
            <w:r w:rsidRPr="000C36D5">
              <w:rPr>
                <w:rFonts w:eastAsia="Arial"/>
                <w:bCs/>
                <w:spacing w:val="-2"/>
                <w:sz w:val="18"/>
                <w:szCs w:val="18"/>
              </w:rPr>
              <w:t>en</w:t>
            </w:r>
            <w:proofErr w:type="spellEnd"/>
            <w:r w:rsidRPr="000C36D5">
              <w:rPr>
                <w:rFonts w:eastAsia="Arial"/>
                <w:bCs/>
                <w:spacing w:val="-2"/>
                <w:sz w:val="18"/>
                <w:szCs w:val="18"/>
              </w:rPr>
              <w:t xml:space="preserve"> </w:t>
            </w:r>
            <w:proofErr w:type="spellStart"/>
            <w:r w:rsidRPr="000C36D5">
              <w:rPr>
                <w:rFonts w:eastAsia="Arial"/>
                <w:bCs/>
                <w:spacing w:val="-2"/>
                <w:sz w:val="18"/>
                <w:szCs w:val="18"/>
              </w:rPr>
              <w:t>el</w:t>
            </w:r>
            <w:proofErr w:type="spellEnd"/>
            <w:r w:rsidRPr="000C36D5">
              <w:rPr>
                <w:rFonts w:eastAsia="Arial"/>
                <w:bCs/>
                <w:spacing w:val="-2"/>
                <w:sz w:val="18"/>
                <w:szCs w:val="18"/>
              </w:rPr>
              <w:t xml:space="preserve"> sector </w:t>
            </w:r>
            <w:proofErr w:type="spellStart"/>
            <w:r w:rsidRPr="000C36D5">
              <w:rPr>
                <w:rFonts w:eastAsia="Arial"/>
                <w:bCs/>
                <w:spacing w:val="-2"/>
                <w:sz w:val="18"/>
                <w:szCs w:val="18"/>
              </w:rPr>
              <w:t>agroalimentario</w:t>
            </w:r>
            <w:proofErr w:type="spellEnd"/>
            <w:r w:rsidRPr="000C36D5">
              <w:rPr>
                <w:rFonts w:eastAsia="Arial"/>
                <w:bCs/>
                <w:spacing w:val="-2"/>
                <w:sz w:val="18"/>
                <w:szCs w:val="18"/>
              </w:rPr>
              <w:t xml:space="preserve"> para </w:t>
            </w:r>
            <w:proofErr w:type="spellStart"/>
            <w:r w:rsidRPr="000C36D5">
              <w:rPr>
                <w:rFonts w:eastAsia="Arial"/>
                <w:bCs/>
                <w:spacing w:val="-2"/>
                <w:sz w:val="18"/>
                <w:szCs w:val="18"/>
              </w:rPr>
              <w:t>mejorar</w:t>
            </w:r>
            <w:proofErr w:type="spellEnd"/>
            <w:r w:rsidRPr="000C36D5">
              <w:rPr>
                <w:rFonts w:eastAsia="Arial"/>
                <w:bCs/>
                <w:spacing w:val="-2"/>
                <w:sz w:val="18"/>
                <w:szCs w:val="18"/>
              </w:rPr>
              <w:t xml:space="preserve"> </w:t>
            </w:r>
            <w:proofErr w:type="spellStart"/>
            <w:r w:rsidRPr="000C36D5">
              <w:rPr>
                <w:rFonts w:eastAsia="Arial"/>
                <w:bCs/>
                <w:spacing w:val="-2"/>
                <w:sz w:val="18"/>
                <w:szCs w:val="18"/>
              </w:rPr>
              <w:t>su</w:t>
            </w:r>
            <w:proofErr w:type="spellEnd"/>
            <w:r w:rsidRPr="000C36D5">
              <w:rPr>
                <w:rFonts w:eastAsia="Arial"/>
                <w:bCs/>
                <w:spacing w:val="-2"/>
                <w:sz w:val="18"/>
                <w:szCs w:val="18"/>
              </w:rPr>
              <w:t xml:space="preserve"> </w:t>
            </w:r>
            <w:proofErr w:type="spellStart"/>
            <w:r w:rsidRPr="000C36D5">
              <w:rPr>
                <w:rFonts w:eastAsia="Arial"/>
                <w:bCs/>
                <w:spacing w:val="-2"/>
                <w:sz w:val="18"/>
                <w:szCs w:val="18"/>
              </w:rPr>
              <w:t>sostenibilidad</w:t>
            </w:r>
            <w:proofErr w:type="spellEnd"/>
            <w:r w:rsidRPr="000C36D5">
              <w:rPr>
                <w:rFonts w:eastAsia="Arial"/>
                <w:bCs/>
                <w:spacing w:val="-2"/>
                <w:sz w:val="18"/>
                <w:szCs w:val="18"/>
              </w:rPr>
              <w:t xml:space="preserve">,                  </w:t>
            </w:r>
          </w:p>
          <w:p w14:paraId="07AF2506" w14:textId="2EDADE69" w:rsidR="00DC0784" w:rsidRPr="00703E8D" w:rsidRDefault="00DC0784" w:rsidP="00E51A77">
            <w:pPr>
              <w:ind w:left="-120" w:firstLine="120"/>
              <w:jc w:val="both"/>
              <w:rPr>
                <w:rFonts w:eastAsia="Arial"/>
                <w:bCs/>
                <w:spacing w:val="-2"/>
                <w:sz w:val="18"/>
                <w:szCs w:val="18"/>
              </w:rPr>
            </w:pPr>
            <w:r w:rsidRPr="000C36D5">
              <w:rPr>
                <w:rFonts w:eastAsia="Arial"/>
                <w:bCs/>
                <w:spacing w:val="-2"/>
                <w:sz w:val="18"/>
                <w:szCs w:val="18"/>
              </w:rPr>
              <w:t xml:space="preserve">                                        </w:t>
            </w:r>
            <w:proofErr w:type="spellStart"/>
            <w:r w:rsidRPr="000C36D5">
              <w:rPr>
                <w:rFonts w:eastAsia="Arial"/>
                <w:bCs/>
                <w:spacing w:val="-2"/>
                <w:sz w:val="18"/>
                <w:szCs w:val="18"/>
              </w:rPr>
              <w:t>equidad</w:t>
            </w:r>
            <w:proofErr w:type="spellEnd"/>
            <w:r w:rsidRPr="000C36D5">
              <w:rPr>
                <w:rFonts w:eastAsia="Arial"/>
                <w:bCs/>
                <w:spacing w:val="-2"/>
                <w:sz w:val="18"/>
                <w:szCs w:val="18"/>
              </w:rPr>
              <w:t xml:space="preserve"> y </w:t>
            </w:r>
            <w:proofErr w:type="spellStart"/>
            <w:r w:rsidRPr="000C36D5">
              <w:rPr>
                <w:rFonts w:eastAsia="Arial"/>
                <w:bCs/>
                <w:spacing w:val="-2"/>
                <w:sz w:val="18"/>
                <w:szCs w:val="18"/>
              </w:rPr>
              <w:t>productividad</w:t>
            </w:r>
            <w:proofErr w:type="spellEnd"/>
            <w:r w:rsidRPr="000C36D5">
              <w:rPr>
                <w:rFonts w:eastAsia="Arial"/>
                <w:bCs/>
                <w:spacing w:val="-2"/>
                <w:sz w:val="18"/>
                <w:szCs w:val="18"/>
              </w:rPr>
              <w:t>.</w:t>
            </w:r>
          </w:p>
          <w:tbl>
            <w:tblPr>
              <w:tblStyle w:val="TableNormal"/>
              <w:tblW w:w="8523" w:type="dxa"/>
              <w:tblLook w:val="01E0" w:firstRow="1" w:lastRow="1" w:firstColumn="1" w:lastColumn="1" w:noHBand="0" w:noVBand="0"/>
            </w:tblPr>
            <w:tblGrid>
              <w:gridCol w:w="1323"/>
              <w:gridCol w:w="7200"/>
            </w:tblGrid>
            <w:tr w:rsidR="00DC0784" w:rsidRPr="000C36D5" w14:paraId="642ED162" w14:textId="77777777" w:rsidTr="008A05C2">
              <w:trPr>
                <w:trHeight w:val="734"/>
              </w:trPr>
              <w:tc>
                <w:tcPr>
                  <w:tcW w:w="8523" w:type="dxa"/>
                  <w:gridSpan w:val="2"/>
                  <w:tcBorders>
                    <w:top w:val="single" w:sz="6" w:space="0" w:color="000000"/>
                    <w:bottom w:val="single" w:sz="6" w:space="0" w:color="000000"/>
                  </w:tcBorders>
                </w:tcPr>
                <w:p w14:paraId="652C00FD" w14:textId="77777777" w:rsidR="00DC0784" w:rsidRPr="00703E8D" w:rsidRDefault="00DC0784" w:rsidP="00E51A77">
                  <w:pPr>
                    <w:pStyle w:val="TableParagraph"/>
                    <w:spacing w:line="276" w:lineRule="auto"/>
                    <w:ind w:right="68"/>
                    <w:jc w:val="both"/>
                    <w:rPr>
                      <w:rFonts w:asciiTheme="majorHAnsi" w:hAnsiTheme="majorHAnsi" w:cstheme="majorHAnsi"/>
                      <w:b/>
                      <w:sz w:val="18"/>
                      <w:szCs w:val="18"/>
                    </w:rPr>
                  </w:pPr>
                  <w:r w:rsidRPr="00703E8D">
                    <w:rPr>
                      <w:rFonts w:asciiTheme="majorHAnsi" w:hAnsiTheme="majorHAnsi" w:cstheme="majorHAnsi"/>
                      <w:b/>
                      <w:sz w:val="18"/>
                      <w:szCs w:val="18"/>
                    </w:rPr>
                    <w:t>Objetivo 3.7: Mejorar la movilidad de personas y mercancías en todo el territorio nacional y transfronterizo, incrementando la competitividad del país mediante la consolidación de una red intermodal de infraestructura para un transporte eficiente, sostenible y seguro.</w:t>
                  </w:r>
                </w:p>
              </w:tc>
            </w:tr>
            <w:tr w:rsidR="00DC0784" w:rsidRPr="000C36D5" w14:paraId="03861355" w14:textId="77777777" w:rsidTr="008A05C2">
              <w:trPr>
                <w:trHeight w:val="1154"/>
              </w:trPr>
              <w:tc>
                <w:tcPr>
                  <w:tcW w:w="1323" w:type="dxa"/>
                  <w:tcBorders>
                    <w:top w:val="single" w:sz="6" w:space="0" w:color="000000"/>
                    <w:bottom w:val="single" w:sz="6" w:space="0" w:color="000000"/>
                  </w:tcBorders>
                </w:tcPr>
                <w:p w14:paraId="732396E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3.7.1</w:t>
                  </w:r>
                </w:p>
              </w:tc>
              <w:tc>
                <w:tcPr>
                  <w:tcW w:w="7200" w:type="dxa"/>
                  <w:tcBorders>
                    <w:top w:val="single" w:sz="6" w:space="0" w:color="000000"/>
                    <w:bottom w:val="single" w:sz="6" w:space="0" w:color="000000"/>
                  </w:tcBorders>
                </w:tcPr>
                <w:p w14:paraId="376046BA"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Incrementar la conectividad entre regiones para mejorar el acceso a comunidades aisladas y promover el desarrollo de centros poblacionales, económicos y turísticos, integrando el ordenamiento territorial con criterios de movilidad sustentable, segura, accesible e incluyente, que contribuyan al bienestar regional, al comercio interno y transfronterizo, y al turismo.</w:t>
                  </w:r>
                </w:p>
              </w:tc>
            </w:tr>
            <w:tr w:rsidR="00DC0784" w:rsidRPr="000C36D5" w14:paraId="2A3D1250" w14:textId="77777777" w:rsidTr="008A05C2">
              <w:trPr>
                <w:trHeight w:val="974"/>
              </w:trPr>
              <w:tc>
                <w:tcPr>
                  <w:tcW w:w="1323" w:type="dxa"/>
                  <w:tcBorders>
                    <w:top w:val="single" w:sz="6" w:space="0" w:color="000000"/>
                    <w:bottom w:val="single" w:sz="6" w:space="0" w:color="000000"/>
                  </w:tcBorders>
                </w:tcPr>
                <w:p w14:paraId="49A05B7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3.7.2</w:t>
                  </w:r>
                </w:p>
              </w:tc>
              <w:tc>
                <w:tcPr>
                  <w:tcW w:w="7200" w:type="dxa"/>
                  <w:tcBorders>
                    <w:top w:val="single" w:sz="6" w:space="0" w:color="000000"/>
                    <w:bottom w:val="single" w:sz="6" w:space="0" w:color="000000"/>
                  </w:tcBorders>
                </w:tcPr>
                <w:p w14:paraId="27E2289F"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Fomentar la construcción, modernización y conservación de la infraestructura de transporte para garantizar la movilidad de personas, bienes, servicios y turistas nacionales e internacionales, asegurando condiciones de seguridad vial, accesibilidad, eficiencia, sostenibilidad, calidad, inclusión e igualdad.</w:t>
                  </w:r>
                </w:p>
              </w:tc>
            </w:tr>
            <w:tr w:rsidR="00DC0784" w:rsidRPr="000C36D5" w14:paraId="4FC6081B" w14:textId="77777777" w:rsidTr="008A05C2">
              <w:trPr>
                <w:trHeight w:val="944"/>
              </w:trPr>
              <w:tc>
                <w:tcPr>
                  <w:tcW w:w="1323" w:type="dxa"/>
                  <w:tcBorders>
                    <w:top w:val="single" w:sz="6" w:space="0" w:color="000000"/>
                    <w:bottom w:val="single" w:sz="6" w:space="0" w:color="000000"/>
                  </w:tcBorders>
                </w:tcPr>
                <w:p w14:paraId="03F4438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3.7.3</w:t>
                  </w:r>
                </w:p>
              </w:tc>
              <w:tc>
                <w:tcPr>
                  <w:tcW w:w="7200" w:type="dxa"/>
                  <w:tcBorders>
                    <w:top w:val="single" w:sz="6" w:space="0" w:color="000000"/>
                    <w:bottom w:val="single" w:sz="6" w:space="0" w:color="000000"/>
                  </w:tcBorders>
                </w:tcPr>
                <w:p w14:paraId="4CCF8249"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Desarrollar infraestructura ferroviaria para mejorar el transporte de pasajeros y carga mediante la expansión e integración de la red con un enfoque intermodal, fortaleciendo la integración territorial y ofreciendo un servicio económico, seguro, sostenible y eficiente.</w:t>
                  </w:r>
                </w:p>
              </w:tc>
            </w:tr>
            <w:tr w:rsidR="00DC0784" w:rsidRPr="000C36D5" w14:paraId="252EDB9D" w14:textId="77777777" w:rsidTr="008A05C2">
              <w:trPr>
                <w:trHeight w:val="974"/>
              </w:trPr>
              <w:tc>
                <w:tcPr>
                  <w:tcW w:w="1323" w:type="dxa"/>
                  <w:tcBorders>
                    <w:top w:val="single" w:sz="6" w:space="0" w:color="000000"/>
                    <w:bottom w:val="single" w:sz="6" w:space="0" w:color="000000"/>
                  </w:tcBorders>
                </w:tcPr>
                <w:p w14:paraId="7B31C8A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3.7.4</w:t>
                  </w:r>
                </w:p>
              </w:tc>
              <w:tc>
                <w:tcPr>
                  <w:tcW w:w="7200" w:type="dxa"/>
                  <w:tcBorders>
                    <w:top w:val="single" w:sz="6" w:space="0" w:color="000000"/>
                    <w:bottom w:val="single" w:sz="6" w:space="0" w:color="000000"/>
                  </w:tcBorders>
                </w:tcPr>
                <w:p w14:paraId="3FEA93A4"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Incrementar la conectividad regional a través del transporte aéreo y marítimo, con el desarrollo de infraestructura y adquisición de equipamiento, para ofrecer servicios seguros, modernos y sostenibles, que cumplan con las normativas nacionales e internacionales y promuevan el dinamismo del sector turístico.</w:t>
                  </w:r>
                </w:p>
              </w:tc>
            </w:tr>
            <w:tr w:rsidR="00DC0784" w:rsidRPr="000C36D5" w14:paraId="7ADA0D27" w14:textId="77777777" w:rsidTr="008A05C2">
              <w:trPr>
                <w:trHeight w:val="749"/>
              </w:trPr>
              <w:tc>
                <w:tcPr>
                  <w:tcW w:w="1323" w:type="dxa"/>
                  <w:tcBorders>
                    <w:top w:val="single" w:sz="6" w:space="0" w:color="000000"/>
                    <w:bottom w:val="single" w:sz="6" w:space="0" w:color="000000"/>
                  </w:tcBorders>
                </w:tcPr>
                <w:p w14:paraId="11ABD22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3.7.5</w:t>
                  </w:r>
                </w:p>
              </w:tc>
              <w:tc>
                <w:tcPr>
                  <w:tcW w:w="7200" w:type="dxa"/>
                  <w:tcBorders>
                    <w:top w:val="single" w:sz="6" w:space="0" w:color="000000"/>
                    <w:bottom w:val="single" w:sz="6" w:space="0" w:color="000000"/>
                  </w:tcBorders>
                </w:tcPr>
                <w:p w14:paraId="07A90965"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Garantizar un transporte eficiente, incluyente, moderno, seguro y sustentable mediante la regulación, verificación y modernización de la flota vehicular, con el objetivo de preservar la integridad y seguridad de los usuarios.</w:t>
                  </w:r>
                </w:p>
              </w:tc>
            </w:tr>
            <w:tr w:rsidR="00DC0784" w:rsidRPr="000C36D5" w14:paraId="215EA565" w14:textId="77777777" w:rsidTr="008A05C2">
              <w:trPr>
                <w:trHeight w:val="764"/>
              </w:trPr>
              <w:tc>
                <w:tcPr>
                  <w:tcW w:w="1323" w:type="dxa"/>
                  <w:tcBorders>
                    <w:top w:val="single" w:sz="6" w:space="0" w:color="000000"/>
                    <w:bottom w:val="single" w:sz="6" w:space="0" w:color="000000"/>
                  </w:tcBorders>
                </w:tcPr>
                <w:p w14:paraId="1A378A7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3.7.6</w:t>
                  </w:r>
                </w:p>
              </w:tc>
              <w:tc>
                <w:tcPr>
                  <w:tcW w:w="7200" w:type="dxa"/>
                  <w:tcBorders>
                    <w:top w:val="single" w:sz="6" w:space="0" w:color="000000"/>
                    <w:bottom w:val="single" w:sz="6" w:space="0" w:color="000000"/>
                  </w:tcBorders>
                </w:tcPr>
                <w:p w14:paraId="5FC84728"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Fortalecer la coordinación y cooperación entre las dependencias de la Administración Pública Federal y sus diferentes sectores, con el fin de impulsar el desarrollo nacional mediante la implementación de la Política Nacional Marítima.</w:t>
                  </w:r>
                </w:p>
              </w:tc>
            </w:tr>
            <w:tr w:rsidR="00DC0784" w:rsidRPr="000C36D5" w14:paraId="480E2083" w14:textId="77777777" w:rsidTr="008A05C2">
              <w:trPr>
                <w:trHeight w:val="734"/>
              </w:trPr>
              <w:tc>
                <w:tcPr>
                  <w:tcW w:w="8523" w:type="dxa"/>
                  <w:gridSpan w:val="2"/>
                  <w:tcBorders>
                    <w:top w:val="single" w:sz="6" w:space="0" w:color="000000"/>
                    <w:bottom w:val="single" w:sz="6" w:space="0" w:color="000000"/>
                  </w:tcBorders>
                </w:tcPr>
                <w:p w14:paraId="46FBE1B1" w14:textId="77777777" w:rsidR="00DC0784" w:rsidRPr="00703E8D" w:rsidRDefault="00DC0784" w:rsidP="00E51A77">
                  <w:pPr>
                    <w:pStyle w:val="TableParagraph"/>
                    <w:spacing w:line="276" w:lineRule="auto"/>
                    <w:jc w:val="both"/>
                    <w:rPr>
                      <w:rFonts w:asciiTheme="majorHAnsi" w:hAnsiTheme="majorHAnsi" w:cstheme="majorHAnsi"/>
                      <w:b/>
                      <w:sz w:val="18"/>
                      <w:szCs w:val="18"/>
                    </w:rPr>
                  </w:pPr>
                  <w:r w:rsidRPr="00703E8D">
                    <w:rPr>
                      <w:rFonts w:asciiTheme="majorHAnsi" w:hAnsiTheme="majorHAnsi" w:cstheme="majorHAnsi"/>
                      <w:b/>
                      <w:sz w:val="18"/>
                      <w:szCs w:val="18"/>
                    </w:rPr>
                    <w:t>Objetivo 3.8: Garantizar el acceso efectivo a telecomunicaciones e internet mediante el despliegue de infraestructura adecuada y la provisión de servicios de conectividad accesibles, eficientes y de calidad para toda la población.</w:t>
                  </w:r>
                </w:p>
              </w:tc>
            </w:tr>
            <w:tr w:rsidR="00DC0784" w:rsidRPr="000C36D5" w14:paraId="0E4E066E" w14:textId="77777777" w:rsidTr="008A05C2">
              <w:trPr>
                <w:trHeight w:val="764"/>
              </w:trPr>
              <w:tc>
                <w:tcPr>
                  <w:tcW w:w="1323" w:type="dxa"/>
                  <w:tcBorders>
                    <w:top w:val="single" w:sz="6" w:space="0" w:color="000000"/>
                    <w:bottom w:val="single" w:sz="6" w:space="0" w:color="000000"/>
                  </w:tcBorders>
                </w:tcPr>
                <w:p w14:paraId="610219E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3.8.1</w:t>
                  </w:r>
                </w:p>
              </w:tc>
              <w:tc>
                <w:tcPr>
                  <w:tcW w:w="7200" w:type="dxa"/>
                  <w:tcBorders>
                    <w:top w:val="single" w:sz="6" w:space="0" w:color="000000"/>
                    <w:bottom w:val="single" w:sz="6" w:space="0" w:color="000000"/>
                  </w:tcBorders>
                </w:tcPr>
                <w:p w14:paraId="28A99F39"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Promover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proyectos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despliegue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infraestructura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telecomunicaciones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provisión de servicios, asegurando certeza jurídica, técnica y financiera, con el objetivo de ampliar la conectividad a toda la población.</w:t>
                  </w:r>
                </w:p>
              </w:tc>
            </w:tr>
            <w:tr w:rsidR="00DC0784" w:rsidRPr="000C36D5" w14:paraId="1C452220" w14:textId="77777777" w:rsidTr="008A05C2">
              <w:trPr>
                <w:trHeight w:val="687"/>
              </w:trPr>
              <w:tc>
                <w:tcPr>
                  <w:tcW w:w="8523" w:type="dxa"/>
                  <w:gridSpan w:val="2"/>
                  <w:tcBorders>
                    <w:top w:val="single" w:sz="6" w:space="0" w:color="000000"/>
                    <w:bottom w:val="single" w:sz="6" w:space="0" w:color="000000"/>
                  </w:tcBorders>
                </w:tcPr>
                <w:p w14:paraId="625970B1" w14:textId="77777777" w:rsidR="00DC0784" w:rsidRPr="00703E8D" w:rsidRDefault="00DC0784" w:rsidP="00E51A77">
                  <w:pPr>
                    <w:pStyle w:val="TableParagraph"/>
                    <w:spacing w:line="276" w:lineRule="auto"/>
                    <w:ind w:right="68"/>
                    <w:jc w:val="both"/>
                    <w:rPr>
                      <w:rFonts w:asciiTheme="majorHAnsi" w:hAnsiTheme="majorHAnsi" w:cstheme="majorHAnsi"/>
                      <w:b/>
                      <w:sz w:val="18"/>
                      <w:szCs w:val="18"/>
                    </w:rPr>
                  </w:pPr>
                  <w:r w:rsidRPr="00703E8D">
                    <w:rPr>
                      <w:rFonts w:asciiTheme="majorHAnsi" w:hAnsiTheme="majorHAnsi" w:cstheme="majorHAnsi"/>
                      <w:b/>
                      <w:sz w:val="18"/>
                      <w:szCs w:val="18"/>
                    </w:rPr>
                    <w:t>Objetivo</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3.9:</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Impulsar</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el</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crecimiento</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y</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desarrollo</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económico</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equilibrado</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entre</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todas</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las</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regiones</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del</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país</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con</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respeto a su diversidad para crear prosperidad compartida.</w:t>
                  </w:r>
                </w:p>
              </w:tc>
            </w:tr>
            <w:tr w:rsidR="00DC0784" w:rsidRPr="000C36D5" w14:paraId="6D59DCF7" w14:textId="77777777" w:rsidTr="008A05C2">
              <w:trPr>
                <w:trHeight w:val="682"/>
              </w:trPr>
              <w:tc>
                <w:tcPr>
                  <w:tcW w:w="1323" w:type="dxa"/>
                  <w:tcBorders>
                    <w:top w:val="single" w:sz="6" w:space="0" w:color="000000"/>
                    <w:bottom w:val="single" w:sz="6" w:space="0" w:color="000000"/>
                  </w:tcBorders>
                </w:tcPr>
                <w:p w14:paraId="233AE7B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3.9.1</w:t>
                  </w:r>
                </w:p>
              </w:tc>
              <w:tc>
                <w:tcPr>
                  <w:tcW w:w="7200" w:type="dxa"/>
                  <w:tcBorders>
                    <w:top w:val="single" w:sz="6" w:space="0" w:color="000000"/>
                    <w:bottom w:val="single" w:sz="6" w:space="0" w:color="000000"/>
                  </w:tcBorders>
                </w:tcPr>
                <w:p w14:paraId="25D812E7"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Promover</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política</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fomento,</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industrial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comercial,</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competitividad</w:t>
                  </w:r>
                  <w:r w:rsidRPr="000C36D5">
                    <w:rPr>
                      <w:rFonts w:asciiTheme="minorHAnsi" w:hAnsiTheme="minorHAnsi" w:cstheme="minorHAnsi"/>
                      <w:spacing w:val="24"/>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productividad, para detonar un desarrollo económico justo y equitativo.</w:t>
                  </w:r>
                </w:p>
              </w:tc>
            </w:tr>
            <w:tr w:rsidR="00DC0784" w:rsidRPr="000C36D5" w14:paraId="01D9E0B5" w14:textId="77777777" w:rsidTr="008A05C2">
              <w:trPr>
                <w:trHeight w:val="764"/>
              </w:trPr>
              <w:tc>
                <w:tcPr>
                  <w:tcW w:w="1323" w:type="dxa"/>
                  <w:tcBorders>
                    <w:top w:val="single" w:sz="6" w:space="0" w:color="000000"/>
                    <w:bottom w:val="single" w:sz="6" w:space="0" w:color="000000"/>
                  </w:tcBorders>
                </w:tcPr>
                <w:p w14:paraId="2B7EE0A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3.9.2</w:t>
                  </w:r>
                </w:p>
              </w:tc>
              <w:tc>
                <w:tcPr>
                  <w:tcW w:w="7200" w:type="dxa"/>
                  <w:tcBorders>
                    <w:top w:val="single" w:sz="6" w:space="0" w:color="000000"/>
                    <w:bottom w:val="single" w:sz="6" w:space="0" w:color="000000"/>
                  </w:tcBorders>
                </w:tcPr>
                <w:p w14:paraId="3D7D0FF4"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Impulsar la atracción de inversiones y aprovechar la relocalización de empresas que fomenten 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transferencia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tecnológica,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local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innovación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 protección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derechos de propiedad industrial.</w:t>
                  </w:r>
                </w:p>
              </w:tc>
            </w:tr>
            <w:tr w:rsidR="00DC0784" w:rsidRPr="000C36D5" w14:paraId="72A936B9" w14:textId="77777777" w:rsidTr="008A05C2">
              <w:trPr>
                <w:trHeight w:val="734"/>
              </w:trPr>
              <w:tc>
                <w:tcPr>
                  <w:tcW w:w="1323" w:type="dxa"/>
                  <w:tcBorders>
                    <w:top w:val="single" w:sz="6" w:space="0" w:color="000000"/>
                    <w:bottom w:val="single" w:sz="6" w:space="0" w:color="000000"/>
                  </w:tcBorders>
                </w:tcPr>
                <w:p w14:paraId="1E8E23C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3.9.3</w:t>
                  </w:r>
                </w:p>
              </w:tc>
              <w:tc>
                <w:tcPr>
                  <w:tcW w:w="7200" w:type="dxa"/>
                  <w:tcBorders>
                    <w:top w:val="single" w:sz="6" w:space="0" w:color="000000"/>
                    <w:bottom w:val="single" w:sz="6" w:space="0" w:color="000000"/>
                  </w:tcBorders>
                </w:tcPr>
                <w:p w14:paraId="4E000AC0"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Fomentar la competencia económica, la competitividad y la formalidad de los mercados para mejorar las condiciones de creación y operación de empresas en el territorio nacional.</w:t>
                  </w:r>
                </w:p>
              </w:tc>
            </w:tr>
            <w:tr w:rsidR="00DC0784" w:rsidRPr="000C36D5" w14:paraId="3EEC8D5D" w14:textId="77777777" w:rsidTr="008A05C2">
              <w:trPr>
                <w:trHeight w:val="734"/>
              </w:trPr>
              <w:tc>
                <w:tcPr>
                  <w:tcW w:w="8523" w:type="dxa"/>
                  <w:gridSpan w:val="2"/>
                  <w:tcBorders>
                    <w:top w:val="single" w:sz="6" w:space="0" w:color="000000"/>
                    <w:bottom w:val="single" w:sz="6" w:space="0" w:color="000000"/>
                  </w:tcBorders>
                </w:tcPr>
                <w:p w14:paraId="60A54247" w14:textId="77777777" w:rsidR="00DC0784" w:rsidRPr="00703E8D" w:rsidRDefault="00DC0784" w:rsidP="00E51A77">
                  <w:pPr>
                    <w:pStyle w:val="TableParagraph"/>
                    <w:spacing w:line="276" w:lineRule="auto"/>
                    <w:jc w:val="both"/>
                    <w:rPr>
                      <w:rFonts w:asciiTheme="majorHAnsi" w:hAnsiTheme="majorHAnsi" w:cstheme="majorHAnsi"/>
                      <w:b/>
                      <w:sz w:val="18"/>
                      <w:szCs w:val="18"/>
                    </w:rPr>
                  </w:pPr>
                  <w:r w:rsidRPr="00703E8D">
                    <w:rPr>
                      <w:rFonts w:asciiTheme="majorHAnsi" w:hAnsiTheme="majorHAnsi" w:cstheme="majorHAnsi"/>
                      <w:b/>
                      <w:sz w:val="18"/>
                      <w:szCs w:val="18"/>
                    </w:rPr>
                    <w:t>Objetivo 3.10: Promover el desarrollo de las cadenas de proveeduría para aumentar el contenido nacional en las fases productivas, con un enfoque especial en el fortalecimiento de las micro, pequeñas y medianas empresas.</w:t>
                  </w:r>
                </w:p>
              </w:tc>
            </w:tr>
            <w:tr w:rsidR="00DC0784" w:rsidRPr="000C36D5" w14:paraId="3D3AFC91" w14:textId="77777777" w:rsidTr="008A05C2">
              <w:trPr>
                <w:trHeight w:val="682"/>
              </w:trPr>
              <w:tc>
                <w:tcPr>
                  <w:tcW w:w="1323" w:type="dxa"/>
                  <w:tcBorders>
                    <w:top w:val="single" w:sz="6" w:space="0" w:color="000000"/>
                    <w:bottom w:val="single" w:sz="6" w:space="0" w:color="000000"/>
                  </w:tcBorders>
                </w:tcPr>
                <w:p w14:paraId="13F7EE0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3.10.1</w:t>
                  </w:r>
                </w:p>
              </w:tc>
              <w:tc>
                <w:tcPr>
                  <w:tcW w:w="7200" w:type="dxa"/>
                  <w:tcBorders>
                    <w:top w:val="single" w:sz="6" w:space="0" w:color="000000"/>
                    <w:bottom w:val="single" w:sz="6" w:space="0" w:color="000000"/>
                  </w:tcBorders>
                </w:tcPr>
                <w:p w14:paraId="2973095D"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Consolidar</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integración</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entidades</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federativas</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cadenas</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0"/>
                      <w:sz w:val="18"/>
                      <w:szCs w:val="18"/>
                    </w:rPr>
                    <w:t xml:space="preserve"> </w:t>
                  </w:r>
                  <w:r w:rsidRPr="000C36D5">
                    <w:rPr>
                      <w:rFonts w:asciiTheme="minorHAnsi" w:hAnsiTheme="minorHAnsi" w:cstheme="minorHAnsi"/>
                      <w:sz w:val="18"/>
                      <w:szCs w:val="18"/>
                    </w:rPr>
                    <w:t>proveeduría</w:t>
                  </w:r>
                  <w:r w:rsidRPr="000C36D5">
                    <w:rPr>
                      <w:rFonts w:asciiTheme="minorHAnsi" w:hAnsiTheme="minorHAnsi" w:cstheme="minorHAnsi"/>
                      <w:spacing w:val="29"/>
                      <w:sz w:val="18"/>
                      <w:szCs w:val="18"/>
                    </w:rPr>
                    <w:t xml:space="preserve"> </w:t>
                  </w:r>
                  <w:r w:rsidRPr="000C36D5">
                    <w:rPr>
                      <w:rFonts w:asciiTheme="minorHAnsi" w:hAnsiTheme="minorHAnsi" w:cstheme="minorHAnsi"/>
                      <w:sz w:val="18"/>
                      <w:szCs w:val="18"/>
                    </w:rPr>
                    <w:t>para reconocer y potenciar sus vocaciones productivas.</w:t>
                  </w:r>
                </w:p>
              </w:tc>
            </w:tr>
          </w:tbl>
          <w:p w14:paraId="1AF820F8" w14:textId="77777777" w:rsidR="00DC0784" w:rsidRPr="000C36D5" w:rsidRDefault="00DC0784" w:rsidP="00E51A77">
            <w:pPr>
              <w:ind w:left="71"/>
              <w:jc w:val="both"/>
              <w:rPr>
                <w:rFonts w:eastAsia="Arial"/>
                <w:b/>
                <w:sz w:val="18"/>
                <w:szCs w:val="18"/>
              </w:rPr>
            </w:pPr>
          </w:p>
        </w:tc>
      </w:tr>
    </w:tbl>
    <w:tbl>
      <w:tblPr>
        <w:tblStyle w:val="TableNormal13"/>
        <w:tblW w:w="8382" w:type="dxa"/>
        <w:tblLook w:val="01E0" w:firstRow="1" w:lastRow="1" w:firstColumn="1" w:lastColumn="1" w:noHBand="0" w:noVBand="0"/>
      </w:tblPr>
      <w:tblGrid>
        <w:gridCol w:w="906"/>
        <w:gridCol w:w="7476"/>
      </w:tblGrid>
      <w:tr w:rsidR="00DC0784" w:rsidRPr="000C36D5" w14:paraId="544102AD" w14:textId="77777777" w:rsidTr="008A05C2">
        <w:trPr>
          <w:trHeight w:val="944"/>
        </w:trPr>
        <w:tc>
          <w:tcPr>
            <w:tcW w:w="761" w:type="dxa"/>
            <w:tcBorders>
              <w:top w:val="single" w:sz="6" w:space="0" w:color="000000"/>
              <w:bottom w:val="single" w:sz="6" w:space="0" w:color="000000"/>
            </w:tcBorders>
          </w:tcPr>
          <w:p w14:paraId="1ECA03D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 xml:space="preserve">Estrategia </w:t>
            </w:r>
            <w:r w:rsidRPr="000C36D5">
              <w:rPr>
                <w:rFonts w:asciiTheme="minorHAnsi" w:hAnsiTheme="minorHAnsi" w:cstheme="minorHAnsi"/>
                <w:spacing w:val="-2"/>
                <w:sz w:val="18"/>
                <w:szCs w:val="18"/>
              </w:rPr>
              <w:t>3.10.2</w:t>
            </w:r>
          </w:p>
        </w:tc>
        <w:tc>
          <w:tcPr>
            <w:tcW w:w="0" w:type="auto"/>
            <w:tcBorders>
              <w:top w:val="single" w:sz="6" w:space="0" w:color="000000"/>
              <w:bottom w:val="single" w:sz="6" w:space="0" w:color="000000"/>
            </w:tcBorders>
          </w:tcPr>
          <w:p w14:paraId="4702DF65"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Incrementar el contenido nacional en las exportaciones y la producción local, enfocándose en sectores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estratégicos,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industria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expandir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presencia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productos mexicanos tanto en mercados locales como globales.</w:t>
            </w:r>
          </w:p>
        </w:tc>
      </w:tr>
      <w:tr w:rsidR="00DC0784" w:rsidRPr="000C36D5" w14:paraId="4AB1A1C6" w14:textId="77777777" w:rsidTr="008A05C2">
        <w:trPr>
          <w:trHeight w:val="734"/>
        </w:trPr>
        <w:tc>
          <w:tcPr>
            <w:tcW w:w="761" w:type="dxa"/>
            <w:tcBorders>
              <w:top w:val="single" w:sz="6" w:space="0" w:color="000000"/>
              <w:bottom w:val="single" w:sz="6" w:space="0" w:color="000000"/>
            </w:tcBorders>
          </w:tcPr>
          <w:p w14:paraId="5D1090A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3.10.3</w:t>
            </w:r>
          </w:p>
        </w:tc>
        <w:tc>
          <w:tcPr>
            <w:tcW w:w="0" w:type="auto"/>
            <w:tcBorders>
              <w:top w:val="single" w:sz="6" w:space="0" w:color="000000"/>
              <w:bottom w:val="single" w:sz="6" w:space="0" w:color="000000"/>
            </w:tcBorders>
          </w:tcPr>
          <w:p w14:paraId="5F89F610"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Fomentar</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mejoras</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productividad</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competitividad</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micro,</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pequeñas</w:t>
            </w:r>
            <w:r w:rsidRPr="000C36D5">
              <w:rPr>
                <w:rFonts w:asciiTheme="minorHAnsi" w:hAnsiTheme="minorHAnsi" w:cstheme="minorHAnsi"/>
                <w:spacing w:val="26"/>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7"/>
                <w:sz w:val="18"/>
                <w:szCs w:val="18"/>
              </w:rPr>
              <w:t xml:space="preserve"> </w:t>
            </w:r>
            <w:r w:rsidRPr="000C36D5">
              <w:rPr>
                <w:rFonts w:asciiTheme="minorHAnsi" w:hAnsiTheme="minorHAnsi" w:cstheme="minorHAnsi"/>
                <w:sz w:val="18"/>
                <w:szCs w:val="18"/>
              </w:rPr>
              <w:t>medianas empresas, facilitando su integración en las cadenas globales de valor y suministro.</w:t>
            </w:r>
          </w:p>
        </w:tc>
      </w:tr>
      <w:tr w:rsidR="00DC0784" w:rsidRPr="000C36D5" w14:paraId="08DA0305" w14:textId="77777777" w:rsidTr="008A05C2">
        <w:trPr>
          <w:trHeight w:val="749"/>
        </w:trPr>
        <w:tc>
          <w:tcPr>
            <w:tcW w:w="761" w:type="dxa"/>
            <w:tcBorders>
              <w:top w:val="single" w:sz="6" w:space="0" w:color="000000"/>
              <w:bottom w:val="single" w:sz="6" w:space="0" w:color="000000"/>
            </w:tcBorders>
          </w:tcPr>
          <w:p w14:paraId="1B97FA3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3.10.4</w:t>
            </w:r>
          </w:p>
        </w:tc>
        <w:tc>
          <w:tcPr>
            <w:tcW w:w="0" w:type="auto"/>
            <w:tcBorders>
              <w:top w:val="single" w:sz="6" w:space="0" w:color="000000"/>
              <w:bottom w:val="single" w:sz="6" w:space="0" w:color="000000"/>
            </w:tcBorders>
          </w:tcPr>
          <w:p w14:paraId="30675FFC"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 xml:space="preserve">Impulsar el desarrollo sostenible de largo plazo, incrementando el contenido nacional en la producción de industrias de alto valor para posicionar a México como un actor clave en la </w:t>
            </w:r>
            <w:r w:rsidRPr="000C36D5">
              <w:rPr>
                <w:rFonts w:asciiTheme="minorHAnsi" w:hAnsiTheme="minorHAnsi" w:cstheme="minorHAnsi"/>
                <w:spacing w:val="-2"/>
                <w:sz w:val="18"/>
                <w:szCs w:val="18"/>
              </w:rPr>
              <w:t>región.</w:t>
            </w:r>
          </w:p>
        </w:tc>
      </w:tr>
      <w:tr w:rsidR="00DC0784" w:rsidRPr="000C36D5" w14:paraId="100BEC78" w14:textId="77777777" w:rsidTr="008A05C2">
        <w:trPr>
          <w:trHeight w:val="554"/>
        </w:trPr>
        <w:tc>
          <w:tcPr>
            <w:tcW w:w="8382" w:type="dxa"/>
            <w:gridSpan w:val="2"/>
            <w:tcBorders>
              <w:top w:val="single" w:sz="6" w:space="0" w:color="000000"/>
              <w:bottom w:val="single" w:sz="6" w:space="0" w:color="000000"/>
            </w:tcBorders>
          </w:tcPr>
          <w:p w14:paraId="2EB27A55" w14:textId="77777777" w:rsidR="00DC0784" w:rsidRPr="00703E8D" w:rsidRDefault="00DC0784" w:rsidP="00E51A77">
            <w:pPr>
              <w:pStyle w:val="TableParagraph"/>
              <w:spacing w:line="276" w:lineRule="auto"/>
              <w:jc w:val="both"/>
              <w:rPr>
                <w:rFonts w:asciiTheme="majorHAnsi" w:hAnsiTheme="majorHAnsi" w:cstheme="majorHAnsi"/>
                <w:b/>
                <w:sz w:val="18"/>
                <w:szCs w:val="18"/>
              </w:rPr>
            </w:pPr>
            <w:r w:rsidRPr="00703E8D">
              <w:rPr>
                <w:rFonts w:asciiTheme="majorHAnsi" w:hAnsiTheme="majorHAnsi" w:cstheme="majorHAnsi"/>
                <w:b/>
                <w:sz w:val="18"/>
                <w:szCs w:val="18"/>
              </w:rPr>
              <w:t>Objetivo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3.11:</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Fomentar</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el</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desarrollo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turístico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para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promover</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un</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crecimiento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regional</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y</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comunitario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sostenible, garantizando una distribución equitativa de sus beneficios.</w:t>
            </w:r>
          </w:p>
        </w:tc>
      </w:tr>
      <w:tr w:rsidR="00DC0784" w:rsidRPr="000C36D5" w14:paraId="08C83156" w14:textId="77777777" w:rsidTr="008A05C2">
        <w:trPr>
          <w:trHeight w:val="764"/>
        </w:trPr>
        <w:tc>
          <w:tcPr>
            <w:tcW w:w="761" w:type="dxa"/>
            <w:tcBorders>
              <w:top w:val="single" w:sz="6" w:space="0" w:color="000000"/>
              <w:bottom w:val="single" w:sz="6" w:space="0" w:color="000000"/>
            </w:tcBorders>
          </w:tcPr>
          <w:p w14:paraId="347B660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2"/>
                <w:sz w:val="18"/>
                <w:szCs w:val="18"/>
              </w:rPr>
              <w:t xml:space="preserve"> 3.11.1</w:t>
            </w:r>
          </w:p>
        </w:tc>
        <w:tc>
          <w:tcPr>
            <w:tcW w:w="0" w:type="auto"/>
            <w:tcBorders>
              <w:top w:val="single" w:sz="6" w:space="0" w:color="000000"/>
              <w:bottom w:val="single" w:sz="6" w:space="0" w:color="000000"/>
            </w:tcBorders>
          </w:tcPr>
          <w:p w14:paraId="7D06CBDF"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Fortalecer la competitividad de las cadenas de producción y redes de valor turístico, fomentando el desarrollo integral de la infraestructura y de los actores económicos dedicados al sector.</w:t>
            </w:r>
          </w:p>
        </w:tc>
      </w:tr>
      <w:tr w:rsidR="00DC0784" w:rsidRPr="000C36D5" w14:paraId="58449DB8" w14:textId="77777777" w:rsidTr="008A05C2">
        <w:trPr>
          <w:trHeight w:val="749"/>
        </w:trPr>
        <w:tc>
          <w:tcPr>
            <w:tcW w:w="761" w:type="dxa"/>
            <w:tcBorders>
              <w:top w:val="single" w:sz="6" w:space="0" w:color="000000"/>
              <w:bottom w:val="single" w:sz="6" w:space="0" w:color="000000"/>
            </w:tcBorders>
          </w:tcPr>
          <w:p w14:paraId="0319658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2"/>
                <w:sz w:val="18"/>
                <w:szCs w:val="18"/>
              </w:rPr>
              <w:t xml:space="preserve"> 3.11.2</w:t>
            </w:r>
          </w:p>
        </w:tc>
        <w:tc>
          <w:tcPr>
            <w:tcW w:w="0" w:type="auto"/>
            <w:tcBorders>
              <w:top w:val="single" w:sz="6" w:space="0" w:color="000000"/>
              <w:bottom w:val="single" w:sz="6" w:space="0" w:color="000000"/>
            </w:tcBorders>
          </w:tcPr>
          <w:p w14:paraId="0058586A"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Impulsar el desarrollo de nuevos productos y regiones turísticas mediante la coordinación</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 xml:space="preserve">entre dependencias gubernamentales y asistencia técnica </w:t>
            </w:r>
            <w:r w:rsidRPr="000C36D5">
              <w:rPr>
                <w:rFonts w:asciiTheme="minorHAnsi" w:hAnsiTheme="minorHAnsi" w:cstheme="minorHAnsi"/>
                <w:sz w:val="18"/>
                <w:szCs w:val="18"/>
              </w:rPr>
              <w:lastRenderedPageBreak/>
              <w:t>a estados, municipios y comunidades, promoviendo el turismo en áreas menos desarrolladas.</w:t>
            </w:r>
          </w:p>
        </w:tc>
      </w:tr>
      <w:tr w:rsidR="00DC0784" w:rsidRPr="000C36D5" w14:paraId="600026D0" w14:textId="77777777" w:rsidTr="008A05C2">
        <w:trPr>
          <w:trHeight w:val="554"/>
        </w:trPr>
        <w:tc>
          <w:tcPr>
            <w:tcW w:w="761" w:type="dxa"/>
            <w:tcBorders>
              <w:top w:val="single" w:sz="6" w:space="0" w:color="000000"/>
              <w:bottom w:val="single" w:sz="6" w:space="0" w:color="000000"/>
            </w:tcBorders>
          </w:tcPr>
          <w:p w14:paraId="5B638A0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2"/>
                <w:sz w:val="18"/>
                <w:szCs w:val="18"/>
              </w:rPr>
              <w:t xml:space="preserve"> 3.11.3</w:t>
            </w:r>
          </w:p>
        </w:tc>
        <w:tc>
          <w:tcPr>
            <w:tcW w:w="0" w:type="auto"/>
            <w:tcBorders>
              <w:top w:val="single" w:sz="6" w:space="0" w:color="000000"/>
              <w:bottom w:val="single" w:sz="6" w:space="0" w:color="000000"/>
            </w:tcBorders>
          </w:tcPr>
          <w:p w14:paraId="14B43273"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Fomentar un desarrollo turístico sostenible que garantice el uso responsable del territorio y los recursos naturales.</w:t>
            </w:r>
          </w:p>
        </w:tc>
      </w:tr>
      <w:tr w:rsidR="00DC0784" w:rsidRPr="000C36D5" w14:paraId="7B703691" w14:textId="77777777" w:rsidTr="008A05C2">
        <w:trPr>
          <w:trHeight w:val="764"/>
        </w:trPr>
        <w:tc>
          <w:tcPr>
            <w:tcW w:w="761" w:type="dxa"/>
            <w:tcBorders>
              <w:top w:val="single" w:sz="6" w:space="0" w:color="000000"/>
              <w:bottom w:val="single" w:sz="6" w:space="0" w:color="000000"/>
            </w:tcBorders>
          </w:tcPr>
          <w:p w14:paraId="00DDECE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2"/>
                <w:sz w:val="18"/>
                <w:szCs w:val="18"/>
              </w:rPr>
              <w:t xml:space="preserve"> 3.11.4</w:t>
            </w:r>
          </w:p>
        </w:tc>
        <w:tc>
          <w:tcPr>
            <w:tcW w:w="0" w:type="auto"/>
            <w:tcBorders>
              <w:top w:val="single" w:sz="6" w:space="0" w:color="000000"/>
              <w:bottom w:val="single" w:sz="6" w:space="0" w:color="000000"/>
            </w:tcBorders>
          </w:tcPr>
          <w:p w14:paraId="5CD53C1E"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Mejorar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marco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normativo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atraer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inversiones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turísticas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impulsar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proyectos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 xml:space="preserve">estratégicos mediante alianzas público-privadas, enfocadas en el desarrollo de infraestructura en estados y </w:t>
            </w:r>
            <w:r w:rsidRPr="000C36D5">
              <w:rPr>
                <w:rFonts w:asciiTheme="minorHAnsi" w:hAnsiTheme="minorHAnsi" w:cstheme="minorHAnsi"/>
                <w:spacing w:val="-2"/>
                <w:sz w:val="18"/>
                <w:szCs w:val="18"/>
              </w:rPr>
              <w:t>municipios.</w:t>
            </w:r>
          </w:p>
        </w:tc>
      </w:tr>
      <w:tr w:rsidR="00DC0784" w:rsidRPr="000C36D5" w14:paraId="78E354B0" w14:textId="77777777" w:rsidTr="008A05C2">
        <w:trPr>
          <w:trHeight w:val="422"/>
        </w:trPr>
        <w:tc>
          <w:tcPr>
            <w:tcW w:w="761" w:type="dxa"/>
            <w:tcBorders>
              <w:top w:val="single" w:sz="6" w:space="0" w:color="000000"/>
              <w:bottom w:val="single" w:sz="6" w:space="0" w:color="000000"/>
            </w:tcBorders>
          </w:tcPr>
          <w:p w14:paraId="1AEA6505" w14:textId="77777777" w:rsidR="00DC0784" w:rsidRPr="000C36D5" w:rsidRDefault="00DC0784" w:rsidP="00E51A77">
            <w:pPr>
              <w:pStyle w:val="TableParagraph"/>
              <w:spacing w:line="276" w:lineRule="auto"/>
              <w:jc w:val="both"/>
              <w:rPr>
                <w:rFonts w:asciiTheme="minorHAnsi" w:hAnsiTheme="minorHAnsi" w:cstheme="minorHAnsi"/>
                <w:sz w:val="18"/>
                <w:szCs w:val="18"/>
              </w:rPr>
            </w:pPr>
          </w:p>
        </w:tc>
        <w:tc>
          <w:tcPr>
            <w:tcW w:w="0" w:type="auto"/>
            <w:tcBorders>
              <w:top w:val="single" w:sz="6" w:space="0" w:color="000000"/>
              <w:bottom w:val="single" w:sz="6" w:space="0" w:color="000000"/>
            </w:tcBorders>
            <w:vAlign w:val="center"/>
          </w:tcPr>
          <w:p w14:paraId="2D322C89" w14:textId="77777777" w:rsidR="00DC0784" w:rsidRPr="000C36D5" w:rsidRDefault="00DC0784" w:rsidP="00E51A77">
            <w:pPr>
              <w:pStyle w:val="TableParagraph"/>
              <w:spacing w:line="276" w:lineRule="auto"/>
              <w:ind w:left="607" w:right="68"/>
              <w:jc w:val="both"/>
              <w:rPr>
                <w:rFonts w:asciiTheme="minorHAnsi" w:hAnsiTheme="minorHAnsi" w:cstheme="minorHAnsi"/>
                <w:b/>
                <w:bCs/>
                <w:sz w:val="18"/>
                <w:szCs w:val="18"/>
              </w:rPr>
            </w:pPr>
            <w:r w:rsidRPr="000C36D5">
              <w:rPr>
                <w:rFonts w:asciiTheme="minorHAnsi" w:hAnsiTheme="minorHAnsi" w:cstheme="minorHAnsi"/>
                <w:b/>
                <w:bCs/>
                <w:sz w:val="18"/>
                <w:szCs w:val="18"/>
              </w:rPr>
              <w:t>Eje General 4: Desarrollo sustentable</w:t>
            </w:r>
          </w:p>
        </w:tc>
      </w:tr>
    </w:tbl>
    <w:tbl>
      <w:tblPr>
        <w:tblStyle w:val="TableNormal14"/>
        <w:tblW w:w="8388" w:type="dxa"/>
        <w:tblLook w:val="01E0" w:firstRow="1" w:lastRow="1" w:firstColumn="1" w:lastColumn="1" w:noHBand="0" w:noVBand="0"/>
      </w:tblPr>
      <w:tblGrid>
        <w:gridCol w:w="1029"/>
        <w:gridCol w:w="7359"/>
      </w:tblGrid>
      <w:tr w:rsidR="00DC0784" w:rsidRPr="000C36D5" w14:paraId="3D1DFF72" w14:textId="77777777" w:rsidTr="008A05C2">
        <w:trPr>
          <w:trHeight w:val="749"/>
        </w:trPr>
        <w:tc>
          <w:tcPr>
            <w:tcW w:w="8388" w:type="dxa"/>
            <w:gridSpan w:val="2"/>
            <w:tcBorders>
              <w:top w:val="single" w:sz="6" w:space="0" w:color="000000"/>
              <w:bottom w:val="single" w:sz="6" w:space="0" w:color="000000"/>
            </w:tcBorders>
          </w:tcPr>
          <w:p w14:paraId="4434EABC" w14:textId="77777777" w:rsidR="00DC0784" w:rsidRPr="00703E8D" w:rsidRDefault="00DC0784" w:rsidP="00E51A77">
            <w:pPr>
              <w:pStyle w:val="TableParagraph"/>
              <w:spacing w:line="276" w:lineRule="auto"/>
              <w:jc w:val="both"/>
              <w:rPr>
                <w:rFonts w:asciiTheme="majorHAnsi" w:hAnsiTheme="majorHAnsi" w:cstheme="majorHAnsi"/>
                <w:b/>
                <w:sz w:val="18"/>
                <w:szCs w:val="18"/>
              </w:rPr>
            </w:pPr>
            <w:r w:rsidRPr="00703E8D">
              <w:rPr>
                <w:rFonts w:asciiTheme="majorHAnsi" w:hAnsiTheme="majorHAnsi" w:cstheme="majorHAnsi"/>
                <w:b/>
                <w:sz w:val="18"/>
                <w:szCs w:val="18"/>
              </w:rPr>
              <w:t>Objetivo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4.1:</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Fortalecer</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la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seguridad</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y</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la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soberanía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energética,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promoviendo</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la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autosuficiencia</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con</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un</w:t>
            </w:r>
            <w:r w:rsidRPr="00703E8D">
              <w:rPr>
                <w:rFonts w:asciiTheme="majorHAnsi" w:hAnsiTheme="majorHAnsi" w:cstheme="majorHAnsi"/>
                <w:b/>
                <w:spacing w:val="40"/>
                <w:sz w:val="18"/>
                <w:szCs w:val="18"/>
              </w:rPr>
              <w:t xml:space="preserve"> </w:t>
            </w:r>
            <w:r w:rsidRPr="00703E8D">
              <w:rPr>
                <w:rFonts w:asciiTheme="majorHAnsi" w:hAnsiTheme="majorHAnsi" w:cstheme="majorHAnsi"/>
                <w:b/>
                <w:sz w:val="18"/>
                <w:szCs w:val="18"/>
              </w:rPr>
              <w:t>enfoque sustentable que garantice el acceso equitativo a la energía y reduzca la dependencia del exterior.</w:t>
            </w:r>
          </w:p>
        </w:tc>
      </w:tr>
      <w:tr w:rsidR="00DC0784" w:rsidRPr="000C36D5" w14:paraId="586364C3" w14:textId="77777777" w:rsidTr="008A05C2">
        <w:trPr>
          <w:trHeight w:val="554"/>
        </w:trPr>
        <w:tc>
          <w:tcPr>
            <w:tcW w:w="1029" w:type="dxa"/>
            <w:tcBorders>
              <w:top w:val="single" w:sz="6" w:space="0" w:color="000000"/>
              <w:bottom w:val="single" w:sz="6" w:space="0" w:color="000000"/>
            </w:tcBorders>
          </w:tcPr>
          <w:p w14:paraId="42DD876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4.1.1</w:t>
            </w:r>
          </w:p>
        </w:tc>
        <w:tc>
          <w:tcPr>
            <w:tcW w:w="7359" w:type="dxa"/>
            <w:tcBorders>
              <w:top w:val="single" w:sz="6" w:space="0" w:color="000000"/>
              <w:bottom w:val="single" w:sz="6" w:space="0" w:color="000000"/>
            </w:tcBorders>
          </w:tcPr>
          <w:p w14:paraId="479FCC0A"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Impulsar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innovación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formación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talento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especializado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sector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energético con tecnología de vanguardia.</w:t>
            </w:r>
          </w:p>
        </w:tc>
      </w:tr>
      <w:tr w:rsidR="00DC0784" w:rsidRPr="000C36D5" w14:paraId="632631E5" w14:textId="77777777" w:rsidTr="008A05C2">
        <w:trPr>
          <w:trHeight w:val="539"/>
        </w:trPr>
        <w:tc>
          <w:tcPr>
            <w:tcW w:w="1029" w:type="dxa"/>
            <w:tcBorders>
              <w:top w:val="single" w:sz="6" w:space="0" w:color="000000"/>
              <w:bottom w:val="single" w:sz="6" w:space="0" w:color="000000"/>
            </w:tcBorders>
          </w:tcPr>
          <w:p w14:paraId="781D717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4.1.2</w:t>
            </w:r>
          </w:p>
        </w:tc>
        <w:tc>
          <w:tcPr>
            <w:tcW w:w="7359" w:type="dxa"/>
            <w:tcBorders>
              <w:top w:val="single" w:sz="6" w:space="0" w:color="000000"/>
              <w:bottom w:val="single" w:sz="6" w:space="0" w:color="000000"/>
            </w:tcBorders>
          </w:tcPr>
          <w:p w14:paraId="1C96E043"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Diseñar un plan de expansión del Sistema Eléctrico Nacional que garantice el suministro con producción nacional.</w:t>
            </w:r>
          </w:p>
        </w:tc>
      </w:tr>
      <w:tr w:rsidR="00DC0784" w:rsidRPr="000C36D5" w14:paraId="605E0F06" w14:textId="77777777" w:rsidTr="008A05C2">
        <w:trPr>
          <w:trHeight w:val="554"/>
        </w:trPr>
        <w:tc>
          <w:tcPr>
            <w:tcW w:w="1029" w:type="dxa"/>
            <w:tcBorders>
              <w:top w:val="single" w:sz="6" w:space="0" w:color="000000"/>
              <w:bottom w:val="single" w:sz="6" w:space="0" w:color="000000"/>
            </w:tcBorders>
          </w:tcPr>
          <w:p w14:paraId="4B5509F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4.1.3</w:t>
            </w:r>
          </w:p>
        </w:tc>
        <w:tc>
          <w:tcPr>
            <w:tcW w:w="7359" w:type="dxa"/>
            <w:tcBorders>
              <w:top w:val="single" w:sz="6" w:space="0" w:color="000000"/>
              <w:bottom w:val="single" w:sz="6" w:space="0" w:color="000000"/>
            </w:tcBorders>
          </w:tcPr>
          <w:p w14:paraId="186B1DAC"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Mantener e incrementar la producción de hidrocarburos para reducir la dependencia externa y asegurar el abastecimiento energético.</w:t>
            </w:r>
          </w:p>
        </w:tc>
      </w:tr>
      <w:tr w:rsidR="00DC0784" w:rsidRPr="000C36D5" w14:paraId="3613EB0D" w14:textId="77777777" w:rsidTr="008A05C2">
        <w:trPr>
          <w:trHeight w:val="554"/>
        </w:trPr>
        <w:tc>
          <w:tcPr>
            <w:tcW w:w="1029" w:type="dxa"/>
            <w:tcBorders>
              <w:top w:val="single" w:sz="6" w:space="0" w:color="000000"/>
              <w:bottom w:val="single" w:sz="6" w:space="0" w:color="000000"/>
            </w:tcBorders>
          </w:tcPr>
          <w:p w14:paraId="1373343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4.1.4</w:t>
            </w:r>
          </w:p>
        </w:tc>
        <w:tc>
          <w:tcPr>
            <w:tcW w:w="7359" w:type="dxa"/>
            <w:tcBorders>
              <w:top w:val="single" w:sz="6" w:space="0" w:color="000000"/>
              <w:bottom w:val="single" w:sz="6" w:space="0" w:color="000000"/>
            </w:tcBorders>
          </w:tcPr>
          <w:p w14:paraId="45A7166B"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Ampliar las reservas de hidrocarburos de forma sustentable mediante proyectos estratégicos de exploración y producción.</w:t>
            </w:r>
          </w:p>
        </w:tc>
      </w:tr>
      <w:tr w:rsidR="00DC0784" w:rsidRPr="000C36D5" w14:paraId="71440B22" w14:textId="77777777" w:rsidTr="008A05C2">
        <w:trPr>
          <w:trHeight w:val="539"/>
        </w:trPr>
        <w:tc>
          <w:tcPr>
            <w:tcW w:w="1029" w:type="dxa"/>
            <w:tcBorders>
              <w:top w:val="single" w:sz="6" w:space="0" w:color="000000"/>
              <w:bottom w:val="single" w:sz="6" w:space="0" w:color="000000"/>
            </w:tcBorders>
          </w:tcPr>
          <w:p w14:paraId="352D25F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4.1.5</w:t>
            </w:r>
          </w:p>
        </w:tc>
        <w:tc>
          <w:tcPr>
            <w:tcW w:w="7359" w:type="dxa"/>
            <w:tcBorders>
              <w:top w:val="single" w:sz="6" w:space="0" w:color="000000"/>
              <w:bottom w:val="single" w:sz="6" w:space="0" w:color="000000"/>
            </w:tcBorders>
          </w:tcPr>
          <w:p w14:paraId="20156EB0"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capacidades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operativas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financieras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empresas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públicas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Estado, priorizando la eficiencia y el desempeño ambiental.</w:t>
            </w:r>
          </w:p>
        </w:tc>
      </w:tr>
      <w:tr w:rsidR="00DC0784" w:rsidRPr="000C36D5" w14:paraId="3A184F35" w14:textId="77777777" w:rsidTr="008A05C2">
        <w:trPr>
          <w:trHeight w:val="734"/>
        </w:trPr>
        <w:tc>
          <w:tcPr>
            <w:tcW w:w="1029" w:type="dxa"/>
            <w:tcBorders>
              <w:top w:val="single" w:sz="6" w:space="0" w:color="000000"/>
              <w:bottom w:val="single" w:sz="6" w:space="0" w:color="000000"/>
            </w:tcBorders>
          </w:tcPr>
          <w:p w14:paraId="5A6C163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4.1.6</w:t>
            </w:r>
          </w:p>
        </w:tc>
        <w:tc>
          <w:tcPr>
            <w:tcW w:w="7359" w:type="dxa"/>
            <w:tcBorders>
              <w:top w:val="single" w:sz="6" w:space="0" w:color="000000"/>
              <w:bottom w:val="single" w:sz="6" w:space="0" w:color="000000"/>
            </w:tcBorders>
          </w:tcPr>
          <w:p w14:paraId="7F9CB6A8"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Consolidar</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producción</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biofertilizantes</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petroquímica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Pemex</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28"/>
                <w:sz w:val="18"/>
                <w:szCs w:val="18"/>
              </w:rPr>
              <w:t xml:space="preserve"> </w:t>
            </w:r>
            <w:r w:rsidRPr="000C36D5">
              <w:rPr>
                <w:rFonts w:asciiTheme="minorHAnsi" w:hAnsiTheme="minorHAnsi" w:cstheme="minorHAnsi"/>
                <w:sz w:val="18"/>
                <w:szCs w:val="18"/>
              </w:rPr>
              <w:t>la producción agroecológica y el desarrollo sustentable en comunidades con mayor rezago.</w:t>
            </w:r>
          </w:p>
        </w:tc>
      </w:tr>
      <w:tr w:rsidR="00DC0784" w:rsidRPr="000C36D5" w14:paraId="04CAD731" w14:textId="77777777" w:rsidTr="008A05C2">
        <w:trPr>
          <w:trHeight w:val="734"/>
        </w:trPr>
        <w:tc>
          <w:tcPr>
            <w:tcW w:w="8388" w:type="dxa"/>
            <w:gridSpan w:val="2"/>
            <w:tcBorders>
              <w:top w:val="single" w:sz="6" w:space="0" w:color="000000"/>
              <w:bottom w:val="single" w:sz="6" w:space="0" w:color="000000"/>
            </w:tcBorders>
          </w:tcPr>
          <w:p w14:paraId="51A3679D" w14:textId="77777777" w:rsidR="00DC0784" w:rsidRPr="00703E8D" w:rsidRDefault="00DC0784" w:rsidP="00E51A77">
            <w:pPr>
              <w:pStyle w:val="TableParagraph"/>
              <w:spacing w:line="276" w:lineRule="auto"/>
              <w:jc w:val="both"/>
              <w:rPr>
                <w:rFonts w:asciiTheme="majorHAnsi" w:hAnsiTheme="majorHAnsi" w:cstheme="majorHAnsi"/>
                <w:b/>
                <w:sz w:val="18"/>
                <w:szCs w:val="18"/>
              </w:rPr>
            </w:pPr>
            <w:r w:rsidRPr="00703E8D">
              <w:rPr>
                <w:rFonts w:asciiTheme="majorHAnsi" w:hAnsiTheme="majorHAnsi" w:cstheme="majorHAnsi"/>
                <w:b/>
                <w:sz w:val="18"/>
                <w:szCs w:val="18"/>
              </w:rPr>
              <w:t>Objetivo</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4.2:</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Impulsar</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proyectos</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estratégicos</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de</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energías</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limpias,</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modernizar</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la</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infraestructura</w:t>
            </w:r>
            <w:r w:rsidRPr="00703E8D">
              <w:rPr>
                <w:rFonts w:asciiTheme="majorHAnsi" w:hAnsiTheme="majorHAnsi" w:cstheme="majorHAnsi"/>
                <w:b/>
                <w:spacing w:val="-1"/>
                <w:sz w:val="18"/>
                <w:szCs w:val="18"/>
              </w:rPr>
              <w:t xml:space="preserve"> </w:t>
            </w:r>
            <w:r w:rsidRPr="00703E8D">
              <w:rPr>
                <w:rFonts w:asciiTheme="majorHAnsi" w:hAnsiTheme="majorHAnsi" w:cstheme="majorHAnsi"/>
                <w:b/>
                <w:sz w:val="18"/>
                <w:szCs w:val="18"/>
              </w:rPr>
              <w:t>eléctrica</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y</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fomentar</w:t>
            </w:r>
            <w:r w:rsidRPr="00703E8D">
              <w:rPr>
                <w:rFonts w:asciiTheme="majorHAnsi" w:hAnsiTheme="majorHAnsi" w:cstheme="majorHAnsi"/>
                <w:b/>
                <w:spacing w:val="-2"/>
                <w:sz w:val="18"/>
                <w:szCs w:val="18"/>
              </w:rPr>
              <w:t xml:space="preserve"> </w:t>
            </w:r>
            <w:r w:rsidRPr="00703E8D">
              <w:rPr>
                <w:rFonts w:asciiTheme="majorHAnsi" w:hAnsiTheme="majorHAnsi" w:cstheme="majorHAnsi"/>
                <w:b/>
                <w:sz w:val="18"/>
                <w:szCs w:val="18"/>
              </w:rPr>
              <w:t>la innovación tecnológica para reducir la dependencia de combustibles fósiles y mitigar el impacto ambiental.</w:t>
            </w:r>
          </w:p>
        </w:tc>
      </w:tr>
      <w:tr w:rsidR="00DC0784" w:rsidRPr="000C36D5" w14:paraId="590D8597" w14:textId="77777777" w:rsidTr="008A05C2">
        <w:trPr>
          <w:trHeight w:val="554"/>
        </w:trPr>
        <w:tc>
          <w:tcPr>
            <w:tcW w:w="1029" w:type="dxa"/>
            <w:tcBorders>
              <w:top w:val="single" w:sz="6" w:space="0" w:color="000000"/>
              <w:bottom w:val="single" w:sz="6" w:space="0" w:color="000000"/>
            </w:tcBorders>
          </w:tcPr>
          <w:p w14:paraId="74AE2E8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4.2.1</w:t>
            </w:r>
          </w:p>
        </w:tc>
        <w:tc>
          <w:tcPr>
            <w:tcW w:w="7359" w:type="dxa"/>
            <w:tcBorders>
              <w:top w:val="single" w:sz="6" w:space="0" w:color="000000"/>
              <w:bottom w:val="single" w:sz="6" w:space="0" w:color="000000"/>
            </w:tcBorders>
          </w:tcPr>
          <w:p w14:paraId="593B753D"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Fomentar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transición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gradual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combustibles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fósiles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energías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renovables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 sustentabilidad económica y ambiental.</w:t>
            </w:r>
          </w:p>
        </w:tc>
      </w:tr>
      <w:tr w:rsidR="00DC0784" w:rsidRPr="000C36D5" w14:paraId="6DE44884" w14:textId="77777777" w:rsidTr="008A05C2">
        <w:trPr>
          <w:trHeight w:val="764"/>
        </w:trPr>
        <w:tc>
          <w:tcPr>
            <w:tcW w:w="1029" w:type="dxa"/>
            <w:tcBorders>
              <w:top w:val="single" w:sz="6" w:space="0" w:color="000000"/>
              <w:bottom w:val="single" w:sz="6" w:space="0" w:color="000000"/>
            </w:tcBorders>
          </w:tcPr>
          <w:p w14:paraId="76CAE94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4.2.2</w:t>
            </w:r>
          </w:p>
        </w:tc>
        <w:tc>
          <w:tcPr>
            <w:tcW w:w="7359" w:type="dxa"/>
            <w:tcBorders>
              <w:top w:val="single" w:sz="6" w:space="0" w:color="000000"/>
              <w:bottom w:val="single" w:sz="6" w:space="0" w:color="000000"/>
            </w:tcBorders>
          </w:tcPr>
          <w:p w14:paraId="6164AA40" w14:textId="77777777" w:rsidR="00DC0784" w:rsidRPr="000C36D5" w:rsidRDefault="00DC0784" w:rsidP="00E51A77">
            <w:pPr>
              <w:pStyle w:val="TableParagraph"/>
              <w:spacing w:line="276" w:lineRule="auto"/>
              <w:ind w:left="657" w:right="68"/>
              <w:jc w:val="both"/>
              <w:rPr>
                <w:rFonts w:asciiTheme="minorHAnsi" w:hAnsiTheme="minorHAnsi" w:cstheme="minorHAnsi"/>
                <w:sz w:val="18"/>
                <w:szCs w:val="18"/>
              </w:rPr>
            </w:pPr>
            <w:r w:rsidRPr="000C36D5">
              <w:rPr>
                <w:rFonts w:asciiTheme="minorHAnsi" w:hAnsiTheme="minorHAnsi" w:cstheme="minorHAnsi"/>
                <w:sz w:val="18"/>
                <w:szCs w:val="18"/>
              </w:rPr>
              <w:t>Impulsar proyectos de generación de energías limpias en coordinación con ejidos y comunidades, alineados con los compromisos internacionales de México, para mitigar el cambio climático.</w:t>
            </w:r>
          </w:p>
        </w:tc>
      </w:tr>
      <w:tr w:rsidR="00DC0784" w:rsidRPr="000C36D5" w14:paraId="22C2CD0B" w14:textId="77777777" w:rsidTr="008A05C2">
        <w:trPr>
          <w:trHeight w:val="539"/>
        </w:trPr>
        <w:tc>
          <w:tcPr>
            <w:tcW w:w="1029" w:type="dxa"/>
            <w:tcBorders>
              <w:top w:val="single" w:sz="6" w:space="0" w:color="000000"/>
              <w:bottom w:val="single" w:sz="6" w:space="0" w:color="000000"/>
            </w:tcBorders>
          </w:tcPr>
          <w:p w14:paraId="69BEE60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4.2.3</w:t>
            </w:r>
          </w:p>
        </w:tc>
        <w:tc>
          <w:tcPr>
            <w:tcW w:w="7359" w:type="dxa"/>
            <w:tcBorders>
              <w:top w:val="single" w:sz="6" w:space="0" w:color="000000"/>
              <w:bottom w:val="single" w:sz="6" w:space="0" w:color="000000"/>
            </w:tcBorders>
          </w:tcPr>
          <w:p w14:paraId="5B8BF1A9"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Fomentar</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aprovechamiento</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eficiente</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sustentable</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recursos</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energéticos</w:t>
            </w:r>
            <w:r w:rsidRPr="000C36D5">
              <w:rPr>
                <w:rFonts w:asciiTheme="minorHAnsi" w:hAnsiTheme="minorHAnsi" w:cstheme="minorHAnsi"/>
                <w:spacing w:val="68"/>
                <w:sz w:val="18"/>
                <w:szCs w:val="18"/>
              </w:rPr>
              <w:t xml:space="preserve"> </w:t>
            </w:r>
            <w:r w:rsidRPr="000C36D5">
              <w:rPr>
                <w:rFonts w:asciiTheme="minorHAnsi" w:hAnsiTheme="minorHAnsi" w:cstheme="minorHAnsi"/>
                <w:sz w:val="18"/>
                <w:szCs w:val="18"/>
              </w:rPr>
              <w:t>para fortalecer la seguridad energética y reducir el impacto ambiental.</w:t>
            </w:r>
          </w:p>
        </w:tc>
      </w:tr>
      <w:tr w:rsidR="00DC0784" w:rsidRPr="000C36D5" w14:paraId="30C061AB" w14:textId="77777777" w:rsidTr="008A05C2">
        <w:trPr>
          <w:trHeight w:val="539"/>
        </w:trPr>
        <w:tc>
          <w:tcPr>
            <w:tcW w:w="1029" w:type="dxa"/>
            <w:tcBorders>
              <w:top w:val="single" w:sz="6" w:space="0" w:color="000000"/>
              <w:bottom w:val="single" w:sz="6" w:space="0" w:color="000000"/>
            </w:tcBorders>
          </w:tcPr>
          <w:p w14:paraId="2640E10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4.2.4</w:t>
            </w:r>
          </w:p>
        </w:tc>
        <w:tc>
          <w:tcPr>
            <w:tcW w:w="7359" w:type="dxa"/>
            <w:tcBorders>
              <w:top w:val="single" w:sz="6" w:space="0" w:color="000000"/>
              <w:bottom w:val="single" w:sz="6" w:space="0" w:color="000000"/>
            </w:tcBorders>
          </w:tcPr>
          <w:p w14:paraId="2204E48B"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 xml:space="preserve">Promover la integración de energías limpias y renovables en todas las etapas de las cadenas de valor para garantizar un suministro energético </w:t>
            </w:r>
            <w:r w:rsidRPr="000C36D5">
              <w:rPr>
                <w:rFonts w:asciiTheme="minorHAnsi" w:hAnsiTheme="minorHAnsi" w:cstheme="minorHAnsi"/>
                <w:sz w:val="18"/>
                <w:szCs w:val="18"/>
              </w:rPr>
              <w:lastRenderedPageBreak/>
              <w:t>sustentable y competitivo.</w:t>
            </w:r>
          </w:p>
        </w:tc>
      </w:tr>
      <w:tr w:rsidR="00DC0784" w:rsidRPr="000C36D5" w14:paraId="06AC5EE1" w14:textId="77777777" w:rsidTr="008A05C2">
        <w:trPr>
          <w:trHeight w:val="539"/>
        </w:trPr>
        <w:tc>
          <w:tcPr>
            <w:tcW w:w="1029" w:type="dxa"/>
            <w:tcBorders>
              <w:top w:val="single" w:sz="6" w:space="0" w:color="000000"/>
              <w:bottom w:val="single" w:sz="6" w:space="0" w:color="000000"/>
            </w:tcBorders>
          </w:tcPr>
          <w:p w14:paraId="5F6FA74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 4.2.5</w:t>
            </w:r>
          </w:p>
        </w:tc>
        <w:tc>
          <w:tcPr>
            <w:tcW w:w="7359" w:type="dxa"/>
            <w:tcBorders>
              <w:top w:val="single" w:sz="6" w:space="0" w:color="000000"/>
              <w:bottom w:val="single" w:sz="6" w:space="0" w:color="000000"/>
            </w:tcBorders>
          </w:tcPr>
          <w:p w14:paraId="59720811" w14:textId="77777777" w:rsidR="00DC0784" w:rsidRPr="000C36D5" w:rsidRDefault="00DC0784" w:rsidP="00E51A77">
            <w:pPr>
              <w:pStyle w:val="TableParagraph"/>
              <w:spacing w:line="276" w:lineRule="auto"/>
              <w:ind w:left="657" w:right="29"/>
              <w:jc w:val="both"/>
              <w:rPr>
                <w:rFonts w:asciiTheme="minorHAnsi" w:hAnsiTheme="minorHAnsi" w:cstheme="minorHAnsi"/>
                <w:sz w:val="18"/>
                <w:szCs w:val="18"/>
              </w:rPr>
            </w:pPr>
            <w:r w:rsidRPr="000C36D5">
              <w:rPr>
                <w:rFonts w:asciiTheme="minorHAnsi" w:hAnsiTheme="minorHAnsi" w:cstheme="minorHAnsi"/>
                <w:sz w:val="18"/>
                <w:szCs w:val="18"/>
              </w:rPr>
              <w:t>Fomentar el uso sustentable y estratégico de minerales críticos como el litio para fortalecer la industria energética y garantizar su aprovechamiento económico y social.</w:t>
            </w:r>
          </w:p>
        </w:tc>
      </w:tr>
      <w:tr w:rsidR="00DC0784" w:rsidRPr="000C36D5" w14:paraId="5C40E610" w14:textId="77777777" w:rsidTr="008A05C2">
        <w:trPr>
          <w:trHeight w:val="547"/>
        </w:trPr>
        <w:tc>
          <w:tcPr>
            <w:tcW w:w="1029" w:type="dxa"/>
            <w:tcBorders>
              <w:top w:val="single" w:sz="6" w:space="0" w:color="000000"/>
              <w:bottom w:val="single" w:sz="6" w:space="0" w:color="000000"/>
            </w:tcBorders>
          </w:tcPr>
          <w:p w14:paraId="1DC0840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 4.2.6</w:t>
            </w:r>
          </w:p>
        </w:tc>
        <w:tc>
          <w:tcPr>
            <w:tcW w:w="7359" w:type="dxa"/>
            <w:tcBorders>
              <w:top w:val="single" w:sz="6" w:space="0" w:color="000000"/>
              <w:bottom w:val="single" w:sz="6" w:space="0" w:color="000000"/>
            </w:tcBorders>
          </w:tcPr>
          <w:p w14:paraId="7D95D369"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Impulsar la electrificación y el uso de energías limpias en el transporte público y de carga para</w:t>
            </w:r>
          </w:p>
          <w:p w14:paraId="77DC5F4C" w14:textId="77777777" w:rsidR="00DC0784" w:rsidRPr="000C36D5" w:rsidRDefault="00DC0784" w:rsidP="00E51A77">
            <w:pPr>
              <w:pStyle w:val="TableParagraph"/>
              <w:spacing w:line="276" w:lineRule="auto"/>
              <w:ind w:left="657" w:right="97"/>
              <w:jc w:val="both"/>
              <w:rPr>
                <w:rFonts w:asciiTheme="minorHAnsi" w:hAnsiTheme="minorHAnsi" w:cstheme="minorHAnsi"/>
                <w:sz w:val="18"/>
                <w:szCs w:val="18"/>
              </w:rPr>
            </w:pPr>
            <w:r w:rsidRPr="000C36D5">
              <w:rPr>
                <w:rFonts w:asciiTheme="minorHAnsi" w:hAnsiTheme="minorHAnsi" w:cstheme="minorHAnsi"/>
                <w:sz w:val="18"/>
                <w:szCs w:val="18"/>
              </w:rPr>
              <w:t>mejorar su eficiencia y sustentabilidad.</w:t>
            </w:r>
          </w:p>
        </w:tc>
      </w:tr>
    </w:tbl>
    <w:p w14:paraId="40C6CC9A" w14:textId="77777777" w:rsidR="00DC0784" w:rsidRPr="000C36D5" w:rsidRDefault="00DC0784" w:rsidP="00E51A77">
      <w:pPr>
        <w:pStyle w:val="Textoindependiente"/>
        <w:spacing w:before="107" w:line="276" w:lineRule="auto"/>
        <w:ind w:right="103"/>
        <w:rPr>
          <w:rFonts w:asciiTheme="minorHAnsi" w:hAnsiTheme="minorHAnsi" w:cstheme="minorHAnsi"/>
        </w:rPr>
      </w:pPr>
    </w:p>
    <w:tbl>
      <w:tblPr>
        <w:tblStyle w:val="TableNormal15"/>
        <w:tblW w:w="0" w:type="auto"/>
        <w:tblLook w:val="01E0" w:firstRow="1" w:lastRow="1" w:firstColumn="1" w:lastColumn="1" w:noHBand="0" w:noVBand="0"/>
      </w:tblPr>
      <w:tblGrid>
        <w:gridCol w:w="1034"/>
        <w:gridCol w:w="7803"/>
      </w:tblGrid>
      <w:tr w:rsidR="00DC0784" w:rsidRPr="000C36D5" w14:paraId="227F8587" w14:textId="77777777" w:rsidTr="008A05C2">
        <w:trPr>
          <w:trHeight w:val="554"/>
        </w:trPr>
        <w:tc>
          <w:tcPr>
            <w:tcW w:w="0" w:type="auto"/>
            <w:gridSpan w:val="2"/>
            <w:tcBorders>
              <w:top w:val="single" w:sz="6" w:space="0" w:color="000000"/>
              <w:bottom w:val="single" w:sz="6" w:space="0" w:color="000000"/>
            </w:tcBorders>
          </w:tcPr>
          <w:p w14:paraId="25A41327" w14:textId="77777777" w:rsidR="00DC0784" w:rsidRPr="00703E8D" w:rsidRDefault="00DC0784" w:rsidP="00E51A77">
            <w:pPr>
              <w:spacing w:before="11"/>
              <w:ind w:right="68"/>
              <w:jc w:val="both"/>
              <w:rPr>
                <w:rFonts w:asciiTheme="majorHAnsi" w:eastAsia="Arial" w:hAnsiTheme="majorHAnsi" w:cstheme="majorHAnsi"/>
                <w:b/>
                <w:sz w:val="18"/>
                <w:szCs w:val="18"/>
              </w:rPr>
            </w:pPr>
            <w:proofErr w:type="spellStart"/>
            <w:r w:rsidRPr="00703E8D">
              <w:rPr>
                <w:rFonts w:asciiTheme="majorHAnsi" w:eastAsia="Arial" w:hAnsiTheme="majorHAnsi" w:cstheme="majorHAnsi"/>
                <w:b/>
                <w:sz w:val="18"/>
                <w:szCs w:val="18"/>
              </w:rPr>
              <w:t>Objetivo</w:t>
            </w:r>
            <w:proofErr w:type="spellEnd"/>
            <w:r w:rsidRPr="00703E8D">
              <w:rPr>
                <w:rFonts w:asciiTheme="majorHAnsi" w:eastAsia="Arial" w:hAnsiTheme="majorHAnsi" w:cstheme="majorHAnsi"/>
                <w:b/>
                <w:sz w:val="18"/>
                <w:szCs w:val="18"/>
              </w:rPr>
              <w:t xml:space="preserve"> 4.3: </w:t>
            </w:r>
            <w:proofErr w:type="spellStart"/>
            <w:r w:rsidRPr="00703E8D">
              <w:rPr>
                <w:rFonts w:asciiTheme="majorHAnsi" w:eastAsia="Arial" w:hAnsiTheme="majorHAnsi" w:cstheme="majorHAnsi"/>
                <w:b/>
                <w:sz w:val="18"/>
                <w:szCs w:val="18"/>
              </w:rPr>
              <w:t>Reducir</w:t>
            </w:r>
            <w:proofErr w:type="spellEnd"/>
            <w:r w:rsidRPr="00703E8D">
              <w:rPr>
                <w:rFonts w:asciiTheme="majorHAnsi" w:eastAsia="Arial" w:hAnsiTheme="majorHAnsi" w:cstheme="majorHAnsi"/>
                <w:b/>
                <w:sz w:val="18"/>
                <w:szCs w:val="18"/>
              </w:rPr>
              <w:t xml:space="preserve"> las </w:t>
            </w:r>
            <w:proofErr w:type="spellStart"/>
            <w:r w:rsidRPr="00703E8D">
              <w:rPr>
                <w:rFonts w:asciiTheme="majorHAnsi" w:eastAsia="Arial" w:hAnsiTheme="majorHAnsi" w:cstheme="majorHAnsi"/>
                <w:b/>
                <w:sz w:val="18"/>
                <w:szCs w:val="18"/>
              </w:rPr>
              <w:t>emisiones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contaminantes</w:t>
            </w:r>
            <w:proofErr w:type="spellEnd"/>
            <w:r w:rsidRPr="00703E8D">
              <w:rPr>
                <w:rFonts w:asciiTheme="majorHAnsi" w:eastAsia="Arial" w:hAnsiTheme="majorHAnsi" w:cstheme="majorHAnsi"/>
                <w:b/>
                <w:sz w:val="18"/>
                <w:szCs w:val="18"/>
              </w:rPr>
              <w:t xml:space="preserve"> y </w:t>
            </w:r>
            <w:proofErr w:type="spellStart"/>
            <w:r w:rsidRPr="00703E8D">
              <w:rPr>
                <w:rFonts w:asciiTheme="majorHAnsi" w:eastAsia="Arial" w:hAnsiTheme="majorHAnsi" w:cstheme="majorHAnsi"/>
                <w:b/>
                <w:sz w:val="18"/>
                <w:szCs w:val="18"/>
              </w:rPr>
              <w:t>fortalecer</w:t>
            </w:r>
            <w:proofErr w:type="spellEnd"/>
            <w:r w:rsidRPr="00703E8D">
              <w:rPr>
                <w:rFonts w:asciiTheme="majorHAnsi" w:eastAsia="Arial" w:hAnsiTheme="majorHAnsi" w:cstheme="majorHAnsi"/>
                <w:b/>
                <w:sz w:val="18"/>
                <w:szCs w:val="18"/>
              </w:rPr>
              <w:t xml:space="preserve"> la </w:t>
            </w:r>
            <w:proofErr w:type="spellStart"/>
            <w:r w:rsidRPr="00703E8D">
              <w:rPr>
                <w:rFonts w:asciiTheme="majorHAnsi" w:eastAsia="Arial" w:hAnsiTheme="majorHAnsi" w:cstheme="majorHAnsi"/>
                <w:b/>
                <w:sz w:val="18"/>
                <w:szCs w:val="18"/>
              </w:rPr>
              <w:t>resiliencia</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climática</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mediante</w:t>
            </w:r>
            <w:proofErr w:type="spellEnd"/>
            <w:r w:rsidRPr="00703E8D">
              <w:rPr>
                <w:rFonts w:asciiTheme="majorHAnsi" w:eastAsia="Arial" w:hAnsiTheme="majorHAnsi" w:cstheme="majorHAnsi"/>
                <w:b/>
                <w:sz w:val="18"/>
                <w:szCs w:val="18"/>
              </w:rPr>
              <w:t xml:space="preserve"> la </w:t>
            </w:r>
            <w:proofErr w:type="spellStart"/>
            <w:r w:rsidRPr="00703E8D">
              <w:rPr>
                <w:rFonts w:asciiTheme="majorHAnsi" w:eastAsia="Arial" w:hAnsiTheme="majorHAnsi" w:cstheme="majorHAnsi"/>
                <w:b/>
                <w:sz w:val="18"/>
                <w:szCs w:val="18"/>
              </w:rPr>
              <w:t>prevención</w:t>
            </w:r>
            <w:proofErr w:type="spellEnd"/>
            <w:r w:rsidRPr="00703E8D">
              <w:rPr>
                <w:rFonts w:asciiTheme="majorHAnsi" w:eastAsia="Arial" w:hAnsiTheme="majorHAnsi" w:cstheme="majorHAnsi"/>
                <w:b/>
                <w:sz w:val="18"/>
                <w:szCs w:val="18"/>
              </w:rPr>
              <w:t xml:space="preserve">, control y </w:t>
            </w:r>
            <w:proofErr w:type="spellStart"/>
            <w:r w:rsidRPr="00703E8D">
              <w:rPr>
                <w:rFonts w:asciiTheme="majorHAnsi" w:eastAsia="Arial" w:hAnsiTheme="majorHAnsi" w:cstheme="majorHAnsi"/>
                <w:b/>
                <w:sz w:val="18"/>
                <w:szCs w:val="18"/>
              </w:rPr>
              <w:t>mitigación</w:t>
            </w:r>
            <w:proofErr w:type="spellEnd"/>
            <w:r w:rsidRPr="00703E8D">
              <w:rPr>
                <w:rFonts w:asciiTheme="majorHAnsi" w:eastAsia="Arial" w:hAnsiTheme="majorHAnsi" w:cstheme="majorHAnsi"/>
                <w:b/>
                <w:sz w:val="18"/>
                <w:szCs w:val="18"/>
              </w:rPr>
              <w:t xml:space="preserve"> de los </w:t>
            </w:r>
            <w:proofErr w:type="spellStart"/>
            <w:r w:rsidRPr="00703E8D">
              <w:rPr>
                <w:rFonts w:asciiTheme="majorHAnsi" w:eastAsia="Arial" w:hAnsiTheme="majorHAnsi" w:cstheme="majorHAnsi"/>
                <w:b/>
                <w:sz w:val="18"/>
                <w:szCs w:val="18"/>
              </w:rPr>
              <w:t>impactos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ambientales</w:t>
            </w:r>
            <w:proofErr w:type="spellEnd"/>
            <w:r w:rsidRPr="00703E8D">
              <w:rPr>
                <w:rFonts w:asciiTheme="majorHAnsi" w:eastAsia="Arial" w:hAnsiTheme="majorHAnsi" w:cstheme="majorHAnsi"/>
                <w:b/>
                <w:sz w:val="18"/>
                <w:szCs w:val="18"/>
              </w:rPr>
              <w:t xml:space="preserve"> </w:t>
            </w:r>
            <w:proofErr w:type="spellStart"/>
            <w:r w:rsidRPr="00703E8D">
              <w:rPr>
                <w:rFonts w:asciiTheme="majorHAnsi" w:eastAsia="Arial" w:hAnsiTheme="majorHAnsi" w:cstheme="majorHAnsi"/>
                <w:b/>
                <w:sz w:val="18"/>
                <w:szCs w:val="18"/>
              </w:rPr>
              <w:t>en</w:t>
            </w:r>
            <w:proofErr w:type="spellEnd"/>
            <w:r w:rsidRPr="00703E8D">
              <w:rPr>
                <w:rFonts w:asciiTheme="majorHAnsi" w:eastAsia="Arial" w:hAnsiTheme="majorHAnsi" w:cstheme="majorHAnsi"/>
                <w:b/>
                <w:sz w:val="18"/>
                <w:szCs w:val="18"/>
              </w:rPr>
              <w:t xml:space="preserve"> la </w:t>
            </w:r>
            <w:proofErr w:type="spellStart"/>
            <w:r w:rsidRPr="00703E8D">
              <w:rPr>
                <w:rFonts w:asciiTheme="majorHAnsi" w:eastAsia="Arial" w:hAnsiTheme="majorHAnsi" w:cstheme="majorHAnsi"/>
                <w:b/>
                <w:sz w:val="18"/>
                <w:szCs w:val="18"/>
              </w:rPr>
              <w:t>salud</w:t>
            </w:r>
            <w:proofErr w:type="spellEnd"/>
            <w:r w:rsidRPr="00703E8D">
              <w:rPr>
                <w:rFonts w:asciiTheme="majorHAnsi" w:eastAsia="Arial" w:hAnsiTheme="majorHAnsi" w:cstheme="majorHAnsi"/>
                <w:b/>
                <w:sz w:val="18"/>
                <w:szCs w:val="18"/>
              </w:rPr>
              <w:t xml:space="preserve"> y los </w:t>
            </w:r>
            <w:proofErr w:type="spellStart"/>
            <w:r w:rsidRPr="00703E8D">
              <w:rPr>
                <w:rFonts w:asciiTheme="majorHAnsi" w:eastAsia="Arial" w:hAnsiTheme="majorHAnsi" w:cstheme="majorHAnsi"/>
                <w:b/>
                <w:sz w:val="18"/>
                <w:szCs w:val="18"/>
              </w:rPr>
              <w:t>ecosistemas</w:t>
            </w:r>
            <w:proofErr w:type="spellEnd"/>
            <w:r w:rsidRPr="00703E8D">
              <w:rPr>
                <w:rFonts w:asciiTheme="majorHAnsi" w:eastAsia="Arial" w:hAnsiTheme="majorHAnsi" w:cstheme="majorHAnsi"/>
                <w:b/>
                <w:sz w:val="18"/>
                <w:szCs w:val="18"/>
              </w:rPr>
              <w:t>.</w:t>
            </w:r>
          </w:p>
        </w:tc>
      </w:tr>
      <w:tr w:rsidR="00DC0784" w:rsidRPr="000C36D5" w14:paraId="0D5953EC" w14:textId="77777777" w:rsidTr="008A05C2">
        <w:trPr>
          <w:trHeight w:val="554"/>
        </w:trPr>
        <w:tc>
          <w:tcPr>
            <w:tcW w:w="0" w:type="auto"/>
            <w:tcBorders>
              <w:top w:val="single" w:sz="6" w:space="0" w:color="000000"/>
              <w:bottom w:val="single" w:sz="6" w:space="0" w:color="000000"/>
            </w:tcBorders>
          </w:tcPr>
          <w:p w14:paraId="11325507"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4.3.1</w:t>
            </w:r>
          </w:p>
        </w:tc>
        <w:tc>
          <w:tcPr>
            <w:tcW w:w="0" w:type="auto"/>
            <w:tcBorders>
              <w:top w:val="single" w:sz="6" w:space="0" w:color="000000"/>
              <w:bottom w:val="single" w:sz="6" w:space="0" w:color="000000"/>
            </w:tcBorders>
          </w:tcPr>
          <w:p w14:paraId="52F49DDF"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Reducir</w:t>
            </w:r>
            <w:proofErr w:type="spellEnd"/>
            <w:r w:rsidRPr="000C36D5">
              <w:rPr>
                <w:rFonts w:eastAsia="Arial"/>
                <w:sz w:val="18"/>
                <w:szCs w:val="18"/>
              </w:rPr>
              <w:t xml:space="preserve"> las </w:t>
            </w:r>
            <w:proofErr w:type="spellStart"/>
            <w:r w:rsidRPr="000C36D5">
              <w:rPr>
                <w:rFonts w:eastAsia="Arial"/>
                <w:sz w:val="18"/>
                <w:szCs w:val="18"/>
              </w:rPr>
              <w:t>emisiones</w:t>
            </w:r>
            <w:proofErr w:type="spellEnd"/>
            <w:r w:rsidRPr="000C36D5">
              <w:rPr>
                <w:rFonts w:eastAsia="Arial"/>
                <w:sz w:val="18"/>
                <w:szCs w:val="18"/>
              </w:rPr>
              <w:t xml:space="preserve"> de gases de </w:t>
            </w:r>
            <w:proofErr w:type="spellStart"/>
            <w:r w:rsidRPr="000C36D5">
              <w:rPr>
                <w:rFonts w:eastAsia="Arial"/>
                <w:sz w:val="18"/>
                <w:szCs w:val="18"/>
              </w:rPr>
              <w:t>efecto</w:t>
            </w:r>
            <w:proofErr w:type="spellEnd"/>
            <w:r w:rsidRPr="000C36D5">
              <w:rPr>
                <w:rFonts w:eastAsia="Arial"/>
                <w:sz w:val="18"/>
                <w:szCs w:val="18"/>
              </w:rPr>
              <w:t xml:space="preserve"> </w:t>
            </w:r>
            <w:proofErr w:type="spellStart"/>
            <w:r w:rsidRPr="000C36D5">
              <w:rPr>
                <w:rFonts w:eastAsia="Arial"/>
                <w:sz w:val="18"/>
                <w:szCs w:val="18"/>
              </w:rPr>
              <w:t>invernadero</w:t>
            </w:r>
            <w:proofErr w:type="spellEnd"/>
            <w:r w:rsidRPr="000C36D5">
              <w:rPr>
                <w:rFonts w:eastAsia="Arial"/>
                <w:sz w:val="18"/>
                <w:szCs w:val="18"/>
              </w:rPr>
              <w:t xml:space="preserve"> para </w:t>
            </w:r>
            <w:proofErr w:type="spellStart"/>
            <w:r w:rsidRPr="000C36D5">
              <w:rPr>
                <w:rFonts w:eastAsia="Arial"/>
                <w:sz w:val="18"/>
                <w:szCs w:val="18"/>
              </w:rPr>
              <w:t>mitigar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cambio</w:t>
            </w:r>
            <w:proofErr w:type="spellEnd"/>
            <w:r w:rsidRPr="000C36D5">
              <w:rPr>
                <w:rFonts w:eastAsia="Arial"/>
                <w:sz w:val="18"/>
                <w:szCs w:val="18"/>
              </w:rPr>
              <w:t xml:space="preserve"> </w:t>
            </w:r>
            <w:proofErr w:type="spellStart"/>
            <w:r w:rsidRPr="000C36D5">
              <w:rPr>
                <w:rFonts w:eastAsia="Arial"/>
                <w:sz w:val="18"/>
                <w:szCs w:val="18"/>
              </w:rPr>
              <w:t>climático</w:t>
            </w:r>
            <w:proofErr w:type="spellEnd"/>
            <w:r w:rsidRPr="000C36D5">
              <w:rPr>
                <w:rFonts w:eastAsia="Arial"/>
                <w:sz w:val="18"/>
                <w:szCs w:val="18"/>
              </w:rPr>
              <w:t xml:space="preserve"> y sus</w:t>
            </w:r>
            <w:r w:rsidRPr="000C36D5">
              <w:rPr>
                <w:rFonts w:eastAsia="Arial"/>
                <w:spacing w:val="40"/>
                <w:sz w:val="18"/>
                <w:szCs w:val="18"/>
              </w:rPr>
              <w:t xml:space="preserve"> </w:t>
            </w:r>
            <w:proofErr w:type="spellStart"/>
            <w:r w:rsidRPr="000C36D5">
              <w:rPr>
                <w:rFonts w:eastAsia="Arial"/>
                <w:sz w:val="18"/>
                <w:szCs w:val="18"/>
              </w:rPr>
              <w:t>impactos</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la </w:t>
            </w:r>
            <w:proofErr w:type="spellStart"/>
            <w:r w:rsidRPr="000C36D5">
              <w:rPr>
                <w:rFonts w:eastAsia="Arial"/>
                <w:sz w:val="18"/>
                <w:szCs w:val="18"/>
              </w:rPr>
              <w:t>sociedad</w:t>
            </w:r>
            <w:proofErr w:type="spellEnd"/>
            <w:r w:rsidRPr="000C36D5">
              <w:rPr>
                <w:rFonts w:eastAsia="Arial"/>
                <w:sz w:val="18"/>
                <w:szCs w:val="18"/>
              </w:rPr>
              <w:t xml:space="preserve">, la </w:t>
            </w:r>
            <w:proofErr w:type="spellStart"/>
            <w:r w:rsidRPr="000C36D5">
              <w:rPr>
                <w:rFonts w:eastAsia="Arial"/>
                <w:sz w:val="18"/>
                <w:szCs w:val="18"/>
              </w:rPr>
              <w:t>economía</w:t>
            </w:r>
            <w:proofErr w:type="spellEnd"/>
            <w:r w:rsidRPr="000C36D5">
              <w:rPr>
                <w:rFonts w:eastAsia="Arial"/>
                <w:sz w:val="18"/>
                <w:szCs w:val="18"/>
              </w:rPr>
              <w:t xml:space="preserve"> y </w:t>
            </w:r>
            <w:proofErr w:type="spellStart"/>
            <w:r w:rsidRPr="000C36D5">
              <w:rPr>
                <w:rFonts w:eastAsia="Arial"/>
                <w:sz w:val="18"/>
                <w:szCs w:val="18"/>
              </w:rPr>
              <w:t>el</w:t>
            </w:r>
            <w:proofErr w:type="spellEnd"/>
            <w:r w:rsidRPr="000C36D5">
              <w:rPr>
                <w:rFonts w:eastAsia="Arial"/>
                <w:sz w:val="18"/>
                <w:szCs w:val="18"/>
              </w:rPr>
              <w:t xml:space="preserve"> medio </w:t>
            </w:r>
            <w:proofErr w:type="spellStart"/>
            <w:r w:rsidRPr="000C36D5">
              <w:rPr>
                <w:rFonts w:eastAsia="Arial"/>
                <w:sz w:val="18"/>
                <w:szCs w:val="18"/>
              </w:rPr>
              <w:t>ambiente</w:t>
            </w:r>
            <w:proofErr w:type="spellEnd"/>
            <w:r w:rsidRPr="000C36D5">
              <w:rPr>
                <w:rFonts w:eastAsia="Arial"/>
                <w:sz w:val="18"/>
                <w:szCs w:val="18"/>
              </w:rPr>
              <w:t>.</w:t>
            </w:r>
          </w:p>
        </w:tc>
      </w:tr>
      <w:tr w:rsidR="00DC0784" w:rsidRPr="000C36D5" w14:paraId="4B917148" w14:textId="77777777" w:rsidTr="008A05C2">
        <w:trPr>
          <w:trHeight w:val="749"/>
        </w:trPr>
        <w:tc>
          <w:tcPr>
            <w:tcW w:w="0" w:type="auto"/>
            <w:tcBorders>
              <w:top w:val="single" w:sz="6" w:space="0" w:color="000000"/>
              <w:bottom w:val="single" w:sz="6" w:space="0" w:color="000000"/>
            </w:tcBorders>
          </w:tcPr>
          <w:p w14:paraId="36F54B65"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4.3.2</w:t>
            </w:r>
          </w:p>
        </w:tc>
        <w:tc>
          <w:tcPr>
            <w:tcW w:w="0" w:type="auto"/>
            <w:tcBorders>
              <w:top w:val="single" w:sz="6" w:space="0" w:color="000000"/>
              <w:bottom w:val="single" w:sz="6" w:space="0" w:color="000000"/>
            </w:tcBorders>
          </w:tcPr>
          <w:p w14:paraId="7B5A202E"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Implementar</w:t>
            </w:r>
            <w:proofErr w:type="spellEnd"/>
            <w:r w:rsidRPr="000C36D5">
              <w:rPr>
                <w:rFonts w:eastAsia="Arial"/>
                <w:sz w:val="18"/>
                <w:szCs w:val="18"/>
              </w:rPr>
              <w:t xml:space="preserve"> </w:t>
            </w:r>
            <w:proofErr w:type="spellStart"/>
            <w:r w:rsidRPr="000C36D5">
              <w:rPr>
                <w:rFonts w:eastAsia="Arial"/>
                <w:sz w:val="18"/>
                <w:szCs w:val="18"/>
              </w:rPr>
              <w:t>políticas</w:t>
            </w:r>
            <w:proofErr w:type="spellEnd"/>
            <w:r w:rsidRPr="000C36D5">
              <w:rPr>
                <w:rFonts w:eastAsia="Arial"/>
                <w:sz w:val="18"/>
                <w:szCs w:val="18"/>
              </w:rPr>
              <w:t xml:space="preserve"> de </w:t>
            </w:r>
            <w:proofErr w:type="spellStart"/>
            <w:r w:rsidRPr="000C36D5">
              <w:rPr>
                <w:rFonts w:eastAsia="Arial"/>
                <w:sz w:val="18"/>
                <w:szCs w:val="18"/>
              </w:rPr>
              <w:t>mitigación</w:t>
            </w:r>
            <w:proofErr w:type="spellEnd"/>
            <w:r w:rsidRPr="000C36D5">
              <w:rPr>
                <w:rFonts w:eastAsia="Arial"/>
                <w:sz w:val="18"/>
                <w:szCs w:val="18"/>
              </w:rPr>
              <w:t xml:space="preserve"> y </w:t>
            </w:r>
            <w:proofErr w:type="spellStart"/>
            <w:r w:rsidRPr="000C36D5">
              <w:rPr>
                <w:rFonts w:eastAsia="Arial"/>
                <w:sz w:val="18"/>
                <w:szCs w:val="18"/>
              </w:rPr>
              <w:t>adaptación</w:t>
            </w:r>
            <w:proofErr w:type="spellEnd"/>
            <w:r w:rsidRPr="000C36D5">
              <w:rPr>
                <w:rFonts w:eastAsia="Arial"/>
                <w:sz w:val="18"/>
                <w:szCs w:val="18"/>
              </w:rPr>
              <w:t xml:space="preserve"> al </w:t>
            </w:r>
            <w:proofErr w:type="spellStart"/>
            <w:r w:rsidRPr="000C36D5">
              <w:rPr>
                <w:rFonts w:eastAsia="Arial"/>
                <w:sz w:val="18"/>
                <w:szCs w:val="18"/>
              </w:rPr>
              <w:t>cambio</w:t>
            </w:r>
            <w:proofErr w:type="spellEnd"/>
            <w:r w:rsidRPr="000C36D5">
              <w:rPr>
                <w:rFonts w:eastAsia="Arial"/>
                <w:sz w:val="18"/>
                <w:szCs w:val="18"/>
              </w:rPr>
              <w:t xml:space="preserve"> </w:t>
            </w:r>
            <w:proofErr w:type="spellStart"/>
            <w:r w:rsidRPr="000C36D5">
              <w:rPr>
                <w:rFonts w:eastAsia="Arial"/>
                <w:sz w:val="18"/>
                <w:szCs w:val="18"/>
              </w:rPr>
              <w:t>climático</w:t>
            </w:r>
            <w:proofErr w:type="spellEnd"/>
            <w:r w:rsidRPr="000C36D5">
              <w:rPr>
                <w:rFonts w:eastAsia="Arial"/>
                <w:sz w:val="18"/>
                <w:szCs w:val="18"/>
              </w:rPr>
              <w:t xml:space="preserve"> con </w:t>
            </w:r>
            <w:proofErr w:type="spellStart"/>
            <w:r w:rsidRPr="000C36D5">
              <w:rPr>
                <w:rFonts w:eastAsia="Arial"/>
                <w:sz w:val="18"/>
                <w:szCs w:val="18"/>
              </w:rPr>
              <w:t>enfoque</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derechos </w:t>
            </w:r>
            <w:proofErr w:type="spellStart"/>
            <w:r w:rsidRPr="000C36D5">
              <w:rPr>
                <w:rFonts w:eastAsia="Arial"/>
                <w:sz w:val="18"/>
                <w:szCs w:val="18"/>
              </w:rPr>
              <w:t>humanos</w:t>
            </w:r>
            <w:proofErr w:type="spellEnd"/>
            <w:r w:rsidRPr="000C36D5">
              <w:rPr>
                <w:rFonts w:eastAsia="Arial"/>
                <w:sz w:val="18"/>
                <w:szCs w:val="18"/>
              </w:rPr>
              <w:t xml:space="preserve">, </w:t>
            </w:r>
            <w:proofErr w:type="spellStart"/>
            <w:r w:rsidRPr="000C36D5">
              <w:rPr>
                <w:rFonts w:eastAsia="Arial"/>
                <w:sz w:val="18"/>
                <w:szCs w:val="18"/>
              </w:rPr>
              <w:t>igualdad</w:t>
            </w:r>
            <w:proofErr w:type="spellEnd"/>
            <w:r w:rsidRPr="000C36D5">
              <w:rPr>
                <w:rFonts w:eastAsia="Arial"/>
                <w:sz w:val="18"/>
                <w:szCs w:val="18"/>
              </w:rPr>
              <w:t xml:space="preserve"> y </w:t>
            </w:r>
            <w:proofErr w:type="spellStart"/>
            <w:r w:rsidRPr="000C36D5">
              <w:rPr>
                <w:rFonts w:eastAsia="Arial"/>
                <w:sz w:val="18"/>
                <w:szCs w:val="18"/>
              </w:rPr>
              <w:t>justicia</w:t>
            </w:r>
            <w:proofErr w:type="spellEnd"/>
            <w:r w:rsidRPr="000C36D5">
              <w:rPr>
                <w:rFonts w:eastAsia="Arial"/>
                <w:sz w:val="18"/>
                <w:szCs w:val="18"/>
              </w:rPr>
              <w:t xml:space="preserve"> </w:t>
            </w:r>
            <w:proofErr w:type="spellStart"/>
            <w:r w:rsidRPr="000C36D5">
              <w:rPr>
                <w:rFonts w:eastAsia="Arial"/>
                <w:sz w:val="18"/>
                <w:szCs w:val="18"/>
              </w:rPr>
              <w:t>ambiental</w:t>
            </w:r>
            <w:proofErr w:type="spellEnd"/>
            <w:r w:rsidRPr="000C36D5">
              <w:rPr>
                <w:rFonts w:eastAsia="Arial"/>
                <w:sz w:val="18"/>
                <w:szCs w:val="18"/>
              </w:rPr>
              <w:t xml:space="preserve"> para </w:t>
            </w:r>
            <w:proofErr w:type="spellStart"/>
            <w:r w:rsidRPr="000C36D5">
              <w:rPr>
                <w:rFonts w:eastAsia="Arial"/>
                <w:sz w:val="18"/>
                <w:szCs w:val="18"/>
              </w:rPr>
              <w:t>fortalecer</w:t>
            </w:r>
            <w:proofErr w:type="spellEnd"/>
            <w:r w:rsidRPr="000C36D5">
              <w:rPr>
                <w:rFonts w:eastAsia="Arial"/>
                <w:sz w:val="18"/>
                <w:szCs w:val="18"/>
              </w:rPr>
              <w:t xml:space="preserve"> la </w:t>
            </w:r>
            <w:proofErr w:type="spellStart"/>
            <w:r w:rsidRPr="000C36D5">
              <w:rPr>
                <w:rFonts w:eastAsia="Arial"/>
                <w:sz w:val="18"/>
                <w:szCs w:val="18"/>
              </w:rPr>
              <w:t>resiliencia</w:t>
            </w:r>
            <w:proofErr w:type="spellEnd"/>
            <w:r w:rsidRPr="000C36D5">
              <w:rPr>
                <w:rFonts w:eastAsia="Arial"/>
                <w:sz w:val="18"/>
                <w:szCs w:val="18"/>
              </w:rPr>
              <w:t xml:space="preserve"> de la </w:t>
            </w:r>
            <w:proofErr w:type="spellStart"/>
            <w:r w:rsidRPr="000C36D5">
              <w:rPr>
                <w:rFonts w:eastAsia="Arial"/>
                <w:sz w:val="18"/>
                <w:szCs w:val="18"/>
              </w:rPr>
              <w:t>sociedad</w:t>
            </w:r>
            <w:proofErr w:type="spellEnd"/>
            <w:r w:rsidRPr="000C36D5">
              <w:rPr>
                <w:rFonts w:eastAsia="Arial"/>
                <w:sz w:val="18"/>
                <w:szCs w:val="18"/>
              </w:rPr>
              <w:t xml:space="preserve"> y los </w:t>
            </w:r>
            <w:proofErr w:type="spellStart"/>
            <w:r w:rsidRPr="000C36D5">
              <w:rPr>
                <w:rFonts w:eastAsia="Arial"/>
                <w:spacing w:val="-2"/>
                <w:sz w:val="18"/>
                <w:szCs w:val="18"/>
              </w:rPr>
              <w:t>ecosistemas</w:t>
            </w:r>
            <w:proofErr w:type="spellEnd"/>
            <w:r w:rsidRPr="000C36D5">
              <w:rPr>
                <w:rFonts w:eastAsia="Arial"/>
                <w:spacing w:val="-2"/>
                <w:sz w:val="18"/>
                <w:szCs w:val="18"/>
              </w:rPr>
              <w:t>.</w:t>
            </w:r>
          </w:p>
        </w:tc>
      </w:tr>
      <w:tr w:rsidR="00DC0784" w:rsidRPr="000C36D5" w14:paraId="12E5F8F0" w14:textId="77777777" w:rsidTr="008A05C2">
        <w:trPr>
          <w:trHeight w:val="734"/>
        </w:trPr>
        <w:tc>
          <w:tcPr>
            <w:tcW w:w="0" w:type="auto"/>
            <w:tcBorders>
              <w:top w:val="single" w:sz="6" w:space="0" w:color="000000"/>
              <w:bottom w:val="single" w:sz="6" w:space="0" w:color="000000"/>
            </w:tcBorders>
          </w:tcPr>
          <w:p w14:paraId="25B3B8A4"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4.3.3</w:t>
            </w:r>
          </w:p>
        </w:tc>
        <w:tc>
          <w:tcPr>
            <w:tcW w:w="0" w:type="auto"/>
            <w:tcBorders>
              <w:top w:val="single" w:sz="6" w:space="0" w:color="000000"/>
              <w:bottom w:val="single" w:sz="6" w:space="0" w:color="000000"/>
            </w:tcBorders>
          </w:tcPr>
          <w:p w14:paraId="7ABF2B1D"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Promover</w:t>
            </w:r>
            <w:proofErr w:type="spellEnd"/>
            <w:r w:rsidRPr="000C36D5">
              <w:rPr>
                <w:rFonts w:eastAsia="Arial"/>
                <w:spacing w:val="40"/>
                <w:sz w:val="18"/>
                <w:szCs w:val="18"/>
              </w:rPr>
              <w:t xml:space="preserve"> </w:t>
            </w:r>
            <w:r w:rsidRPr="000C36D5">
              <w:rPr>
                <w:rFonts w:eastAsia="Arial"/>
                <w:sz w:val="18"/>
                <w:szCs w:val="18"/>
              </w:rPr>
              <w:t>la</w:t>
            </w:r>
            <w:r w:rsidRPr="000C36D5">
              <w:rPr>
                <w:rFonts w:eastAsia="Arial"/>
                <w:spacing w:val="40"/>
                <w:sz w:val="18"/>
                <w:szCs w:val="18"/>
              </w:rPr>
              <w:t xml:space="preserve"> </w:t>
            </w:r>
            <w:proofErr w:type="spellStart"/>
            <w:r w:rsidRPr="000C36D5">
              <w:rPr>
                <w:rFonts w:eastAsia="Arial"/>
                <w:sz w:val="18"/>
                <w:szCs w:val="18"/>
              </w:rPr>
              <w:t>economía</w:t>
            </w:r>
            <w:proofErr w:type="spellEnd"/>
            <w:r w:rsidRPr="000C36D5">
              <w:rPr>
                <w:rFonts w:eastAsia="Arial"/>
                <w:spacing w:val="40"/>
                <w:sz w:val="18"/>
                <w:szCs w:val="18"/>
              </w:rPr>
              <w:t xml:space="preserve"> </w:t>
            </w:r>
            <w:r w:rsidRPr="000C36D5">
              <w:rPr>
                <w:rFonts w:eastAsia="Arial"/>
                <w:sz w:val="18"/>
                <w:szCs w:val="18"/>
              </w:rPr>
              <w:t>circular</w:t>
            </w:r>
            <w:r w:rsidRPr="000C36D5">
              <w:rPr>
                <w:rFonts w:eastAsia="Arial"/>
                <w:spacing w:val="40"/>
                <w:sz w:val="18"/>
                <w:szCs w:val="18"/>
              </w:rPr>
              <w:t xml:space="preserve"> </w:t>
            </w:r>
            <w:r w:rsidRPr="000C36D5">
              <w:rPr>
                <w:rFonts w:eastAsia="Arial"/>
                <w:sz w:val="18"/>
                <w:szCs w:val="18"/>
              </w:rPr>
              <w:t>para</w:t>
            </w:r>
            <w:r w:rsidRPr="000C36D5">
              <w:rPr>
                <w:rFonts w:eastAsia="Arial"/>
                <w:spacing w:val="40"/>
                <w:sz w:val="18"/>
                <w:szCs w:val="18"/>
              </w:rPr>
              <w:t xml:space="preserve"> </w:t>
            </w:r>
            <w:proofErr w:type="spellStart"/>
            <w:r w:rsidRPr="000C36D5">
              <w:rPr>
                <w:rFonts w:eastAsia="Arial"/>
                <w:sz w:val="18"/>
                <w:szCs w:val="18"/>
              </w:rPr>
              <w:t>optimizar</w:t>
            </w:r>
            <w:proofErr w:type="spellEnd"/>
            <w:r w:rsidRPr="000C36D5">
              <w:rPr>
                <w:rFonts w:eastAsia="Arial"/>
                <w:spacing w:val="40"/>
                <w:sz w:val="18"/>
                <w:szCs w:val="18"/>
              </w:rPr>
              <w:t xml:space="preserve"> </w:t>
            </w:r>
            <w:proofErr w:type="spellStart"/>
            <w:r w:rsidRPr="000C36D5">
              <w:rPr>
                <w:rFonts w:eastAsia="Arial"/>
                <w:sz w:val="18"/>
                <w:szCs w:val="18"/>
              </w:rPr>
              <w:t>el</w:t>
            </w:r>
            <w:proofErr w:type="spellEnd"/>
            <w:r w:rsidRPr="000C36D5">
              <w:rPr>
                <w:rFonts w:eastAsia="Arial"/>
                <w:spacing w:val="40"/>
                <w:sz w:val="18"/>
                <w:szCs w:val="18"/>
              </w:rPr>
              <w:t xml:space="preserve"> </w:t>
            </w:r>
            <w:proofErr w:type="spellStart"/>
            <w:r w:rsidRPr="000C36D5">
              <w:rPr>
                <w:rFonts w:eastAsia="Arial"/>
                <w:sz w:val="18"/>
                <w:szCs w:val="18"/>
              </w:rPr>
              <w:t>uso</w:t>
            </w:r>
            <w:proofErr w:type="spellEnd"/>
            <w:r w:rsidRPr="000C36D5">
              <w:rPr>
                <w:rFonts w:eastAsia="Arial"/>
                <w:spacing w:val="40"/>
                <w:sz w:val="18"/>
                <w:szCs w:val="18"/>
              </w:rPr>
              <w:t xml:space="preserve"> </w:t>
            </w:r>
            <w:r w:rsidRPr="000C36D5">
              <w:rPr>
                <w:rFonts w:eastAsia="Arial"/>
                <w:sz w:val="18"/>
                <w:szCs w:val="18"/>
              </w:rPr>
              <w:t>de</w:t>
            </w:r>
            <w:r w:rsidRPr="000C36D5">
              <w:rPr>
                <w:rFonts w:eastAsia="Arial"/>
                <w:spacing w:val="40"/>
                <w:sz w:val="18"/>
                <w:szCs w:val="18"/>
              </w:rPr>
              <w:t xml:space="preserve"> </w:t>
            </w:r>
            <w:proofErr w:type="spellStart"/>
            <w:r w:rsidRPr="000C36D5">
              <w:rPr>
                <w:rFonts w:eastAsia="Arial"/>
                <w:sz w:val="18"/>
                <w:szCs w:val="18"/>
              </w:rPr>
              <w:t>recursos</w:t>
            </w:r>
            <w:proofErr w:type="spellEnd"/>
            <w:r w:rsidRPr="000C36D5">
              <w:rPr>
                <w:rFonts w:eastAsia="Arial"/>
                <w:sz w:val="18"/>
                <w:szCs w:val="18"/>
              </w:rPr>
              <w:t>,</w:t>
            </w:r>
            <w:r w:rsidRPr="000C36D5">
              <w:rPr>
                <w:rFonts w:eastAsia="Arial"/>
                <w:spacing w:val="40"/>
                <w:sz w:val="18"/>
                <w:szCs w:val="18"/>
              </w:rPr>
              <w:t xml:space="preserve"> </w:t>
            </w:r>
            <w:proofErr w:type="spellStart"/>
            <w:r w:rsidRPr="000C36D5">
              <w:rPr>
                <w:rFonts w:eastAsia="Arial"/>
                <w:sz w:val="18"/>
                <w:szCs w:val="18"/>
              </w:rPr>
              <w:t>mejorar</w:t>
            </w:r>
            <w:proofErr w:type="spellEnd"/>
            <w:r w:rsidRPr="000C36D5">
              <w:rPr>
                <w:rFonts w:eastAsia="Arial"/>
                <w:spacing w:val="40"/>
                <w:sz w:val="18"/>
                <w:szCs w:val="18"/>
              </w:rPr>
              <w:t xml:space="preserve"> </w:t>
            </w:r>
            <w:r w:rsidRPr="000C36D5">
              <w:rPr>
                <w:rFonts w:eastAsia="Arial"/>
                <w:sz w:val="18"/>
                <w:szCs w:val="18"/>
              </w:rPr>
              <w:t>la</w:t>
            </w:r>
            <w:r w:rsidRPr="000C36D5">
              <w:rPr>
                <w:rFonts w:eastAsia="Arial"/>
                <w:spacing w:val="40"/>
                <w:sz w:val="18"/>
                <w:szCs w:val="18"/>
              </w:rPr>
              <w:t xml:space="preserve"> </w:t>
            </w:r>
            <w:proofErr w:type="spellStart"/>
            <w:r w:rsidRPr="000C36D5">
              <w:rPr>
                <w:rFonts w:eastAsia="Arial"/>
                <w:sz w:val="18"/>
                <w:szCs w:val="18"/>
              </w:rPr>
              <w:t>gestión</w:t>
            </w:r>
            <w:proofErr w:type="spellEnd"/>
            <w:r w:rsidRPr="000C36D5">
              <w:rPr>
                <w:rFonts w:eastAsia="Arial"/>
                <w:spacing w:val="40"/>
                <w:sz w:val="18"/>
                <w:szCs w:val="18"/>
              </w:rPr>
              <w:t xml:space="preserve"> </w:t>
            </w:r>
            <w:r w:rsidRPr="000C36D5">
              <w:rPr>
                <w:rFonts w:eastAsia="Arial"/>
                <w:sz w:val="18"/>
                <w:szCs w:val="18"/>
              </w:rPr>
              <w:t xml:space="preserve">de </w:t>
            </w:r>
            <w:proofErr w:type="spellStart"/>
            <w:r w:rsidRPr="000C36D5">
              <w:rPr>
                <w:rFonts w:eastAsia="Arial"/>
                <w:sz w:val="18"/>
                <w:szCs w:val="18"/>
              </w:rPr>
              <w:t>residuos</w:t>
            </w:r>
            <w:proofErr w:type="spellEnd"/>
            <w:r w:rsidRPr="000C36D5">
              <w:rPr>
                <w:rFonts w:eastAsia="Arial"/>
                <w:sz w:val="18"/>
                <w:szCs w:val="18"/>
              </w:rPr>
              <w:t xml:space="preserve"> y </w:t>
            </w:r>
            <w:proofErr w:type="spellStart"/>
            <w:r w:rsidRPr="000C36D5">
              <w:rPr>
                <w:rFonts w:eastAsia="Arial"/>
                <w:sz w:val="18"/>
                <w:szCs w:val="18"/>
              </w:rPr>
              <w:t>prevenir</w:t>
            </w:r>
            <w:proofErr w:type="spellEnd"/>
            <w:r w:rsidRPr="000C36D5">
              <w:rPr>
                <w:rFonts w:eastAsia="Arial"/>
                <w:sz w:val="18"/>
                <w:szCs w:val="18"/>
              </w:rPr>
              <w:t xml:space="preserve"> la </w:t>
            </w:r>
            <w:proofErr w:type="spellStart"/>
            <w:r w:rsidRPr="000C36D5">
              <w:rPr>
                <w:rFonts w:eastAsia="Arial"/>
                <w:sz w:val="18"/>
                <w:szCs w:val="18"/>
              </w:rPr>
              <w:t>contaminación</w:t>
            </w:r>
            <w:proofErr w:type="spellEnd"/>
            <w:r w:rsidRPr="000C36D5">
              <w:rPr>
                <w:rFonts w:eastAsia="Arial"/>
                <w:sz w:val="18"/>
                <w:szCs w:val="18"/>
              </w:rPr>
              <w:t xml:space="preserve">, </w:t>
            </w:r>
            <w:proofErr w:type="spellStart"/>
            <w:r w:rsidRPr="000C36D5">
              <w:rPr>
                <w:rFonts w:eastAsia="Arial"/>
                <w:sz w:val="18"/>
                <w:szCs w:val="18"/>
              </w:rPr>
              <w:t>reduciendo</w:t>
            </w:r>
            <w:proofErr w:type="spellEnd"/>
            <w:r w:rsidRPr="000C36D5">
              <w:rPr>
                <w:rFonts w:eastAsia="Arial"/>
                <w:sz w:val="18"/>
                <w:szCs w:val="18"/>
              </w:rPr>
              <w:t xml:space="preserve"> la </w:t>
            </w:r>
            <w:proofErr w:type="spellStart"/>
            <w:r w:rsidRPr="000C36D5">
              <w:rPr>
                <w:rFonts w:eastAsia="Arial"/>
                <w:sz w:val="18"/>
                <w:szCs w:val="18"/>
              </w:rPr>
              <w:t>presión</w:t>
            </w:r>
            <w:proofErr w:type="spellEnd"/>
            <w:r w:rsidRPr="000C36D5">
              <w:rPr>
                <w:rFonts w:eastAsia="Arial"/>
                <w:sz w:val="18"/>
                <w:szCs w:val="18"/>
              </w:rPr>
              <w:t xml:space="preserve"> </w:t>
            </w:r>
            <w:proofErr w:type="spellStart"/>
            <w:r w:rsidRPr="000C36D5">
              <w:rPr>
                <w:rFonts w:eastAsia="Arial"/>
                <w:sz w:val="18"/>
                <w:szCs w:val="18"/>
              </w:rPr>
              <w:t>sobre</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medio </w:t>
            </w:r>
            <w:proofErr w:type="spellStart"/>
            <w:r w:rsidRPr="000C36D5">
              <w:rPr>
                <w:rFonts w:eastAsia="Arial"/>
                <w:sz w:val="18"/>
                <w:szCs w:val="18"/>
              </w:rPr>
              <w:t>ambiente</w:t>
            </w:r>
            <w:proofErr w:type="spellEnd"/>
            <w:r w:rsidRPr="000C36D5">
              <w:rPr>
                <w:rFonts w:eastAsia="Arial"/>
                <w:sz w:val="18"/>
                <w:szCs w:val="18"/>
              </w:rPr>
              <w:t>.</w:t>
            </w:r>
          </w:p>
        </w:tc>
      </w:tr>
      <w:tr w:rsidR="00DC0784" w:rsidRPr="000C36D5" w14:paraId="0E09276E" w14:textId="77777777" w:rsidTr="008A05C2">
        <w:trPr>
          <w:trHeight w:val="554"/>
        </w:trPr>
        <w:tc>
          <w:tcPr>
            <w:tcW w:w="0" w:type="auto"/>
            <w:tcBorders>
              <w:top w:val="single" w:sz="6" w:space="0" w:color="000000"/>
              <w:bottom w:val="single" w:sz="6" w:space="0" w:color="000000"/>
            </w:tcBorders>
          </w:tcPr>
          <w:p w14:paraId="1B8BDD57"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4.3.4</w:t>
            </w:r>
          </w:p>
        </w:tc>
        <w:tc>
          <w:tcPr>
            <w:tcW w:w="0" w:type="auto"/>
            <w:tcBorders>
              <w:top w:val="single" w:sz="6" w:space="0" w:color="000000"/>
              <w:bottom w:val="single" w:sz="6" w:space="0" w:color="000000"/>
            </w:tcBorders>
          </w:tcPr>
          <w:p w14:paraId="5FB71763"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Fortalecer</w:t>
            </w:r>
            <w:proofErr w:type="spellEnd"/>
            <w:r w:rsidRPr="000C36D5">
              <w:rPr>
                <w:rFonts w:eastAsia="Arial"/>
                <w:sz w:val="18"/>
                <w:szCs w:val="18"/>
              </w:rPr>
              <w:t xml:space="preserve"> las </w:t>
            </w:r>
            <w:proofErr w:type="spellStart"/>
            <w:r w:rsidRPr="000C36D5">
              <w:rPr>
                <w:rFonts w:eastAsia="Arial"/>
                <w:sz w:val="18"/>
                <w:szCs w:val="18"/>
              </w:rPr>
              <w:t>medidas</w:t>
            </w:r>
            <w:proofErr w:type="spellEnd"/>
            <w:r w:rsidRPr="000C36D5">
              <w:rPr>
                <w:rFonts w:eastAsia="Arial"/>
                <w:sz w:val="18"/>
                <w:szCs w:val="18"/>
              </w:rPr>
              <w:t xml:space="preserve"> de </w:t>
            </w:r>
            <w:proofErr w:type="spellStart"/>
            <w:r w:rsidRPr="000C36D5">
              <w:rPr>
                <w:rFonts w:eastAsia="Arial"/>
                <w:sz w:val="18"/>
                <w:szCs w:val="18"/>
              </w:rPr>
              <w:t>prevención</w:t>
            </w:r>
            <w:proofErr w:type="spellEnd"/>
            <w:r w:rsidRPr="000C36D5">
              <w:rPr>
                <w:rFonts w:eastAsia="Arial"/>
                <w:sz w:val="18"/>
                <w:szCs w:val="18"/>
              </w:rPr>
              <w:t xml:space="preserve"> y control de la </w:t>
            </w:r>
            <w:proofErr w:type="spellStart"/>
            <w:r w:rsidRPr="000C36D5">
              <w:rPr>
                <w:rFonts w:eastAsia="Arial"/>
                <w:sz w:val="18"/>
                <w:szCs w:val="18"/>
              </w:rPr>
              <w:t>contaminación</w:t>
            </w:r>
            <w:proofErr w:type="spellEnd"/>
            <w:r w:rsidRPr="000C36D5">
              <w:rPr>
                <w:rFonts w:eastAsia="Arial"/>
                <w:sz w:val="18"/>
                <w:szCs w:val="18"/>
              </w:rPr>
              <w:t xml:space="preserve"> para </w:t>
            </w:r>
            <w:proofErr w:type="spellStart"/>
            <w:r w:rsidRPr="000C36D5">
              <w:rPr>
                <w:rFonts w:eastAsia="Arial"/>
                <w:sz w:val="18"/>
                <w:szCs w:val="18"/>
              </w:rPr>
              <w:t>proteger</w:t>
            </w:r>
            <w:proofErr w:type="spellEnd"/>
            <w:r w:rsidRPr="000C36D5">
              <w:rPr>
                <w:rFonts w:eastAsia="Arial"/>
                <w:sz w:val="18"/>
                <w:szCs w:val="18"/>
              </w:rPr>
              <w:t xml:space="preserve"> la </w:t>
            </w:r>
            <w:proofErr w:type="spellStart"/>
            <w:r w:rsidRPr="000C36D5">
              <w:rPr>
                <w:rFonts w:eastAsia="Arial"/>
                <w:sz w:val="18"/>
                <w:szCs w:val="18"/>
              </w:rPr>
              <w:t>salud</w:t>
            </w:r>
            <w:proofErr w:type="spellEnd"/>
            <w:r w:rsidRPr="000C36D5">
              <w:rPr>
                <w:rFonts w:eastAsia="Arial"/>
                <w:sz w:val="18"/>
                <w:szCs w:val="18"/>
              </w:rPr>
              <w:t xml:space="preserve"> de</w:t>
            </w:r>
            <w:r w:rsidRPr="000C36D5">
              <w:rPr>
                <w:rFonts w:eastAsia="Arial"/>
                <w:spacing w:val="40"/>
                <w:sz w:val="18"/>
                <w:szCs w:val="18"/>
              </w:rPr>
              <w:t xml:space="preserve"> </w:t>
            </w:r>
            <w:r w:rsidRPr="000C36D5">
              <w:rPr>
                <w:rFonts w:eastAsia="Arial"/>
                <w:sz w:val="18"/>
                <w:szCs w:val="18"/>
              </w:rPr>
              <w:t xml:space="preserve">la población y </w:t>
            </w:r>
            <w:proofErr w:type="spellStart"/>
            <w:r w:rsidRPr="000C36D5">
              <w:rPr>
                <w:rFonts w:eastAsia="Arial"/>
                <w:sz w:val="18"/>
                <w:szCs w:val="18"/>
              </w:rPr>
              <w:t>preservar</w:t>
            </w:r>
            <w:proofErr w:type="spellEnd"/>
            <w:r w:rsidRPr="000C36D5">
              <w:rPr>
                <w:rFonts w:eastAsia="Arial"/>
                <w:sz w:val="18"/>
                <w:szCs w:val="18"/>
              </w:rPr>
              <w:t xml:space="preserve"> un medio </w:t>
            </w:r>
            <w:proofErr w:type="spellStart"/>
            <w:r w:rsidRPr="000C36D5">
              <w:rPr>
                <w:rFonts w:eastAsia="Arial"/>
                <w:sz w:val="18"/>
                <w:szCs w:val="18"/>
              </w:rPr>
              <w:t>ambiente</w:t>
            </w:r>
            <w:proofErr w:type="spellEnd"/>
            <w:r w:rsidRPr="000C36D5">
              <w:rPr>
                <w:rFonts w:eastAsia="Arial"/>
                <w:sz w:val="18"/>
                <w:szCs w:val="18"/>
              </w:rPr>
              <w:t xml:space="preserve"> </w:t>
            </w:r>
            <w:proofErr w:type="spellStart"/>
            <w:r w:rsidRPr="000C36D5">
              <w:rPr>
                <w:rFonts w:eastAsia="Arial"/>
                <w:sz w:val="18"/>
                <w:szCs w:val="18"/>
              </w:rPr>
              <w:t>sano</w:t>
            </w:r>
            <w:proofErr w:type="spellEnd"/>
            <w:r w:rsidRPr="000C36D5">
              <w:rPr>
                <w:rFonts w:eastAsia="Arial"/>
                <w:sz w:val="18"/>
                <w:szCs w:val="18"/>
              </w:rPr>
              <w:t>.</w:t>
            </w:r>
          </w:p>
        </w:tc>
      </w:tr>
      <w:tr w:rsidR="00DC0784" w:rsidRPr="000C36D5" w14:paraId="28750F15" w14:textId="77777777" w:rsidTr="008A05C2">
        <w:trPr>
          <w:trHeight w:val="764"/>
        </w:trPr>
        <w:tc>
          <w:tcPr>
            <w:tcW w:w="0" w:type="auto"/>
            <w:tcBorders>
              <w:top w:val="single" w:sz="6" w:space="0" w:color="000000"/>
              <w:bottom w:val="single" w:sz="6" w:space="0" w:color="000000"/>
            </w:tcBorders>
          </w:tcPr>
          <w:p w14:paraId="103A611C"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4.3.5</w:t>
            </w:r>
          </w:p>
        </w:tc>
        <w:tc>
          <w:tcPr>
            <w:tcW w:w="0" w:type="auto"/>
            <w:tcBorders>
              <w:top w:val="single" w:sz="6" w:space="0" w:color="000000"/>
              <w:bottom w:val="single" w:sz="6" w:space="0" w:color="000000"/>
            </w:tcBorders>
          </w:tcPr>
          <w:p w14:paraId="2AAC20DA"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Desarrollar</w:t>
            </w:r>
            <w:proofErr w:type="spellEnd"/>
            <w:r w:rsidRPr="000C36D5">
              <w:rPr>
                <w:rFonts w:eastAsia="Arial"/>
                <w:sz w:val="18"/>
                <w:szCs w:val="18"/>
              </w:rPr>
              <w:t xml:space="preserve"> e </w:t>
            </w:r>
            <w:proofErr w:type="spellStart"/>
            <w:r w:rsidRPr="000C36D5">
              <w:rPr>
                <w:rFonts w:eastAsia="Arial"/>
                <w:sz w:val="18"/>
                <w:szCs w:val="18"/>
              </w:rPr>
              <w:t>implementar</w:t>
            </w:r>
            <w:proofErr w:type="spellEnd"/>
            <w:r w:rsidRPr="000C36D5">
              <w:rPr>
                <w:rFonts w:eastAsia="Arial"/>
                <w:sz w:val="18"/>
                <w:szCs w:val="18"/>
              </w:rPr>
              <w:t xml:space="preserve"> </w:t>
            </w:r>
            <w:proofErr w:type="spellStart"/>
            <w:r w:rsidRPr="000C36D5">
              <w:rPr>
                <w:rFonts w:eastAsia="Arial"/>
                <w:sz w:val="18"/>
                <w:szCs w:val="18"/>
              </w:rPr>
              <w:t>Programas</w:t>
            </w:r>
            <w:proofErr w:type="spellEnd"/>
            <w:r w:rsidRPr="000C36D5">
              <w:rPr>
                <w:rFonts w:eastAsia="Arial"/>
                <w:sz w:val="18"/>
                <w:szCs w:val="18"/>
              </w:rPr>
              <w:t xml:space="preserve"> </w:t>
            </w:r>
            <w:proofErr w:type="spellStart"/>
            <w:r w:rsidRPr="000C36D5">
              <w:rPr>
                <w:rFonts w:eastAsia="Arial"/>
                <w:sz w:val="18"/>
                <w:szCs w:val="18"/>
              </w:rPr>
              <w:t>Integrales</w:t>
            </w:r>
            <w:proofErr w:type="spellEnd"/>
            <w:r w:rsidRPr="000C36D5">
              <w:rPr>
                <w:rFonts w:eastAsia="Arial"/>
                <w:sz w:val="18"/>
                <w:szCs w:val="18"/>
              </w:rPr>
              <w:t xml:space="preserve"> de </w:t>
            </w:r>
            <w:proofErr w:type="spellStart"/>
            <w:r w:rsidRPr="000C36D5">
              <w:rPr>
                <w:rFonts w:eastAsia="Arial"/>
                <w:sz w:val="18"/>
                <w:szCs w:val="18"/>
              </w:rPr>
              <w:t>Prevención</w:t>
            </w:r>
            <w:proofErr w:type="spellEnd"/>
            <w:r w:rsidRPr="000C36D5">
              <w:rPr>
                <w:rFonts w:eastAsia="Arial"/>
                <w:sz w:val="18"/>
                <w:szCs w:val="18"/>
              </w:rPr>
              <w:t xml:space="preserve"> y Control de la </w:t>
            </w:r>
            <w:proofErr w:type="spellStart"/>
            <w:r w:rsidRPr="000C36D5">
              <w:rPr>
                <w:rFonts w:eastAsia="Arial"/>
                <w:sz w:val="18"/>
                <w:szCs w:val="18"/>
              </w:rPr>
              <w:t>Contaminación</w:t>
            </w:r>
            <w:proofErr w:type="spellEnd"/>
            <w:r w:rsidRPr="000C36D5">
              <w:rPr>
                <w:rFonts w:eastAsia="Arial"/>
                <w:sz w:val="18"/>
                <w:szCs w:val="18"/>
              </w:rPr>
              <w:t xml:space="preserve"> del</w:t>
            </w:r>
            <w:r w:rsidRPr="000C36D5">
              <w:rPr>
                <w:rFonts w:eastAsia="Arial"/>
                <w:spacing w:val="-2"/>
                <w:sz w:val="18"/>
                <w:szCs w:val="18"/>
              </w:rPr>
              <w:t xml:space="preserve"> </w:t>
            </w:r>
            <w:r w:rsidRPr="000C36D5">
              <w:rPr>
                <w:rFonts w:eastAsia="Arial"/>
                <w:sz w:val="18"/>
                <w:szCs w:val="18"/>
              </w:rPr>
              <w:t xml:space="preserve">Aire </w:t>
            </w:r>
            <w:proofErr w:type="spellStart"/>
            <w:r w:rsidRPr="000C36D5">
              <w:rPr>
                <w:rFonts w:eastAsia="Arial"/>
                <w:sz w:val="18"/>
                <w:szCs w:val="18"/>
              </w:rPr>
              <w:t>en</w:t>
            </w:r>
            <w:proofErr w:type="spellEnd"/>
            <w:r w:rsidRPr="000C36D5">
              <w:rPr>
                <w:rFonts w:eastAsia="Arial"/>
                <w:sz w:val="18"/>
                <w:szCs w:val="18"/>
              </w:rPr>
              <w:t xml:space="preserve"> </w:t>
            </w:r>
            <w:proofErr w:type="spellStart"/>
            <w:r w:rsidRPr="000C36D5">
              <w:rPr>
                <w:rFonts w:eastAsia="Arial"/>
                <w:sz w:val="18"/>
                <w:szCs w:val="18"/>
              </w:rPr>
              <w:t>ciudades</w:t>
            </w:r>
            <w:proofErr w:type="spellEnd"/>
            <w:r w:rsidRPr="000C36D5">
              <w:rPr>
                <w:rFonts w:eastAsia="Arial"/>
                <w:sz w:val="18"/>
                <w:szCs w:val="18"/>
              </w:rPr>
              <w:t xml:space="preserve"> y zonas </w:t>
            </w:r>
            <w:proofErr w:type="spellStart"/>
            <w:r w:rsidRPr="000C36D5">
              <w:rPr>
                <w:rFonts w:eastAsia="Arial"/>
                <w:sz w:val="18"/>
                <w:szCs w:val="18"/>
              </w:rPr>
              <w:t>metropolitanas</w:t>
            </w:r>
            <w:proofErr w:type="spellEnd"/>
            <w:r w:rsidRPr="000C36D5">
              <w:rPr>
                <w:rFonts w:eastAsia="Arial"/>
                <w:sz w:val="18"/>
                <w:szCs w:val="18"/>
              </w:rPr>
              <w:t xml:space="preserve"> con </w:t>
            </w:r>
            <w:proofErr w:type="spellStart"/>
            <w:r w:rsidRPr="000C36D5">
              <w:rPr>
                <w:rFonts w:eastAsia="Arial"/>
                <w:sz w:val="18"/>
                <w:szCs w:val="18"/>
              </w:rPr>
              <w:t>alta</w:t>
            </w:r>
            <w:proofErr w:type="spellEnd"/>
            <w:r w:rsidRPr="000C36D5">
              <w:rPr>
                <w:rFonts w:eastAsia="Arial"/>
                <w:sz w:val="18"/>
                <w:szCs w:val="18"/>
              </w:rPr>
              <w:t xml:space="preserve"> </w:t>
            </w:r>
            <w:proofErr w:type="spellStart"/>
            <w:r w:rsidRPr="000C36D5">
              <w:rPr>
                <w:rFonts w:eastAsia="Arial"/>
                <w:sz w:val="18"/>
                <w:szCs w:val="18"/>
              </w:rPr>
              <w:t>contaminación</w:t>
            </w:r>
            <w:proofErr w:type="spellEnd"/>
            <w:r w:rsidRPr="000C36D5">
              <w:rPr>
                <w:rFonts w:eastAsia="Arial"/>
                <w:sz w:val="18"/>
                <w:szCs w:val="18"/>
              </w:rPr>
              <w:t xml:space="preserve"> </w:t>
            </w:r>
            <w:proofErr w:type="spellStart"/>
            <w:r w:rsidRPr="000C36D5">
              <w:rPr>
                <w:rFonts w:eastAsia="Arial"/>
                <w:sz w:val="18"/>
                <w:szCs w:val="18"/>
              </w:rPr>
              <w:t>atmosférica</w:t>
            </w:r>
            <w:proofErr w:type="spellEnd"/>
            <w:r w:rsidRPr="000C36D5">
              <w:rPr>
                <w:rFonts w:eastAsia="Arial"/>
                <w:sz w:val="18"/>
                <w:szCs w:val="18"/>
              </w:rPr>
              <w:t xml:space="preserve"> para </w:t>
            </w:r>
            <w:proofErr w:type="spellStart"/>
            <w:r w:rsidRPr="000C36D5">
              <w:rPr>
                <w:rFonts w:eastAsia="Arial"/>
                <w:sz w:val="18"/>
                <w:szCs w:val="18"/>
              </w:rPr>
              <w:t>mejorar</w:t>
            </w:r>
            <w:proofErr w:type="spellEnd"/>
            <w:r w:rsidRPr="000C36D5">
              <w:rPr>
                <w:rFonts w:eastAsia="Arial"/>
                <w:sz w:val="18"/>
                <w:szCs w:val="18"/>
              </w:rPr>
              <w:t xml:space="preserve"> la </w:t>
            </w:r>
            <w:proofErr w:type="spellStart"/>
            <w:r w:rsidRPr="000C36D5">
              <w:rPr>
                <w:rFonts w:eastAsia="Arial"/>
                <w:sz w:val="18"/>
                <w:szCs w:val="18"/>
              </w:rPr>
              <w:t>calidad</w:t>
            </w:r>
            <w:proofErr w:type="spellEnd"/>
            <w:r w:rsidRPr="000C36D5">
              <w:rPr>
                <w:rFonts w:eastAsia="Arial"/>
                <w:sz w:val="18"/>
                <w:szCs w:val="18"/>
              </w:rPr>
              <w:t xml:space="preserve"> del </w:t>
            </w:r>
            <w:proofErr w:type="spellStart"/>
            <w:r w:rsidRPr="000C36D5">
              <w:rPr>
                <w:rFonts w:eastAsia="Arial"/>
                <w:sz w:val="18"/>
                <w:szCs w:val="18"/>
              </w:rPr>
              <w:t>aire</w:t>
            </w:r>
            <w:proofErr w:type="spellEnd"/>
            <w:r w:rsidRPr="000C36D5">
              <w:rPr>
                <w:rFonts w:eastAsia="Arial"/>
                <w:sz w:val="18"/>
                <w:szCs w:val="18"/>
              </w:rPr>
              <w:t xml:space="preserve"> y la </w:t>
            </w:r>
            <w:proofErr w:type="spellStart"/>
            <w:r w:rsidRPr="000C36D5">
              <w:rPr>
                <w:rFonts w:eastAsia="Arial"/>
                <w:sz w:val="18"/>
                <w:szCs w:val="18"/>
              </w:rPr>
              <w:t>salud</w:t>
            </w:r>
            <w:proofErr w:type="spellEnd"/>
            <w:r w:rsidRPr="000C36D5">
              <w:rPr>
                <w:rFonts w:eastAsia="Arial"/>
                <w:sz w:val="18"/>
                <w:szCs w:val="18"/>
              </w:rPr>
              <w:t xml:space="preserve"> </w:t>
            </w:r>
            <w:proofErr w:type="spellStart"/>
            <w:r w:rsidRPr="000C36D5">
              <w:rPr>
                <w:rFonts w:eastAsia="Arial"/>
                <w:sz w:val="18"/>
                <w:szCs w:val="18"/>
              </w:rPr>
              <w:t>pública</w:t>
            </w:r>
            <w:proofErr w:type="spellEnd"/>
            <w:r w:rsidRPr="000C36D5">
              <w:rPr>
                <w:rFonts w:eastAsia="Arial"/>
                <w:sz w:val="18"/>
                <w:szCs w:val="18"/>
              </w:rPr>
              <w:t>.</w:t>
            </w:r>
          </w:p>
        </w:tc>
      </w:tr>
      <w:tr w:rsidR="00DC0784" w:rsidRPr="000C36D5" w14:paraId="5179315D" w14:textId="77777777" w:rsidTr="008A05C2">
        <w:trPr>
          <w:trHeight w:val="539"/>
        </w:trPr>
        <w:tc>
          <w:tcPr>
            <w:tcW w:w="0" w:type="auto"/>
            <w:tcBorders>
              <w:top w:val="single" w:sz="6" w:space="0" w:color="000000"/>
              <w:bottom w:val="single" w:sz="6" w:space="0" w:color="000000"/>
            </w:tcBorders>
          </w:tcPr>
          <w:p w14:paraId="2DD061D6"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4.3.6</w:t>
            </w:r>
          </w:p>
        </w:tc>
        <w:tc>
          <w:tcPr>
            <w:tcW w:w="0" w:type="auto"/>
            <w:tcBorders>
              <w:top w:val="single" w:sz="6" w:space="0" w:color="000000"/>
              <w:bottom w:val="single" w:sz="6" w:space="0" w:color="000000"/>
            </w:tcBorders>
          </w:tcPr>
          <w:p w14:paraId="2E4613FA"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Fomentar</w:t>
            </w:r>
            <w:proofErr w:type="spellEnd"/>
            <w:r w:rsidRPr="000C36D5">
              <w:rPr>
                <w:rFonts w:eastAsia="Arial"/>
                <w:spacing w:val="80"/>
                <w:sz w:val="18"/>
                <w:szCs w:val="18"/>
              </w:rPr>
              <w:t xml:space="preserve"> </w:t>
            </w:r>
            <w:proofErr w:type="spellStart"/>
            <w:r w:rsidRPr="000C36D5">
              <w:rPr>
                <w:rFonts w:eastAsia="Arial"/>
                <w:sz w:val="18"/>
                <w:szCs w:val="18"/>
              </w:rPr>
              <w:t>esquemas</w:t>
            </w:r>
            <w:proofErr w:type="spellEnd"/>
            <w:r w:rsidRPr="000C36D5">
              <w:rPr>
                <w:rFonts w:eastAsia="Arial"/>
                <w:spacing w:val="80"/>
                <w:sz w:val="18"/>
                <w:szCs w:val="18"/>
              </w:rPr>
              <w:t xml:space="preserve"> </w:t>
            </w:r>
            <w:r w:rsidRPr="000C36D5">
              <w:rPr>
                <w:rFonts w:eastAsia="Arial"/>
                <w:sz w:val="18"/>
                <w:szCs w:val="18"/>
              </w:rPr>
              <w:t>de</w:t>
            </w:r>
            <w:r w:rsidRPr="000C36D5">
              <w:rPr>
                <w:rFonts w:eastAsia="Arial"/>
                <w:spacing w:val="80"/>
                <w:sz w:val="18"/>
                <w:szCs w:val="18"/>
              </w:rPr>
              <w:t xml:space="preserve"> </w:t>
            </w:r>
            <w:proofErr w:type="spellStart"/>
            <w:r w:rsidRPr="000C36D5">
              <w:rPr>
                <w:rFonts w:eastAsia="Arial"/>
                <w:sz w:val="18"/>
                <w:szCs w:val="18"/>
              </w:rPr>
              <w:t>certificación</w:t>
            </w:r>
            <w:proofErr w:type="spellEnd"/>
            <w:r w:rsidRPr="000C36D5">
              <w:rPr>
                <w:rFonts w:eastAsia="Arial"/>
                <w:spacing w:val="80"/>
                <w:sz w:val="18"/>
                <w:szCs w:val="18"/>
              </w:rPr>
              <w:t xml:space="preserve"> </w:t>
            </w:r>
            <w:r w:rsidRPr="000C36D5">
              <w:rPr>
                <w:rFonts w:eastAsia="Arial"/>
                <w:sz w:val="18"/>
                <w:szCs w:val="18"/>
              </w:rPr>
              <w:t>y</w:t>
            </w:r>
            <w:r w:rsidRPr="000C36D5">
              <w:rPr>
                <w:rFonts w:eastAsia="Arial"/>
                <w:spacing w:val="80"/>
                <w:sz w:val="18"/>
                <w:szCs w:val="18"/>
              </w:rPr>
              <w:t xml:space="preserve"> </w:t>
            </w:r>
            <w:proofErr w:type="spellStart"/>
            <w:r w:rsidRPr="000C36D5">
              <w:rPr>
                <w:rFonts w:eastAsia="Arial"/>
                <w:sz w:val="18"/>
                <w:szCs w:val="18"/>
              </w:rPr>
              <w:t>reconocimiento</w:t>
            </w:r>
            <w:proofErr w:type="spellEnd"/>
            <w:r w:rsidRPr="000C36D5">
              <w:rPr>
                <w:rFonts w:eastAsia="Arial"/>
                <w:spacing w:val="80"/>
                <w:sz w:val="18"/>
                <w:szCs w:val="18"/>
              </w:rPr>
              <w:t xml:space="preserve"> </w:t>
            </w:r>
            <w:r w:rsidRPr="000C36D5">
              <w:rPr>
                <w:rFonts w:eastAsia="Arial"/>
                <w:sz w:val="18"/>
                <w:szCs w:val="18"/>
              </w:rPr>
              <w:t>que</w:t>
            </w:r>
            <w:r w:rsidRPr="000C36D5">
              <w:rPr>
                <w:rFonts w:eastAsia="Arial"/>
                <w:spacing w:val="80"/>
                <w:sz w:val="18"/>
                <w:szCs w:val="18"/>
              </w:rPr>
              <w:t xml:space="preserve"> </w:t>
            </w:r>
            <w:proofErr w:type="spellStart"/>
            <w:r w:rsidRPr="000C36D5">
              <w:rPr>
                <w:rFonts w:eastAsia="Arial"/>
                <w:sz w:val="18"/>
                <w:szCs w:val="18"/>
              </w:rPr>
              <w:t>incentiven</w:t>
            </w:r>
            <w:proofErr w:type="spellEnd"/>
            <w:r w:rsidRPr="000C36D5">
              <w:rPr>
                <w:rFonts w:eastAsia="Arial"/>
                <w:spacing w:val="80"/>
                <w:sz w:val="18"/>
                <w:szCs w:val="18"/>
              </w:rPr>
              <w:t xml:space="preserve"> </w:t>
            </w:r>
            <w:proofErr w:type="spellStart"/>
            <w:r w:rsidRPr="000C36D5">
              <w:rPr>
                <w:rFonts w:eastAsia="Arial"/>
                <w:sz w:val="18"/>
                <w:szCs w:val="18"/>
              </w:rPr>
              <w:t>el</w:t>
            </w:r>
            <w:proofErr w:type="spellEnd"/>
            <w:r w:rsidRPr="000C36D5">
              <w:rPr>
                <w:rFonts w:eastAsia="Arial"/>
                <w:spacing w:val="80"/>
                <w:sz w:val="18"/>
                <w:szCs w:val="18"/>
              </w:rPr>
              <w:t xml:space="preserve"> </w:t>
            </w:r>
            <w:proofErr w:type="spellStart"/>
            <w:r w:rsidRPr="000C36D5">
              <w:rPr>
                <w:rFonts w:eastAsia="Arial"/>
                <w:sz w:val="18"/>
                <w:szCs w:val="18"/>
              </w:rPr>
              <w:t>cumplimiento</w:t>
            </w:r>
            <w:proofErr w:type="spellEnd"/>
            <w:r w:rsidRPr="000C36D5">
              <w:rPr>
                <w:rFonts w:eastAsia="Arial"/>
                <w:sz w:val="18"/>
                <w:szCs w:val="18"/>
              </w:rPr>
              <w:t xml:space="preserve"> </w:t>
            </w:r>
            <w:proofErr w:type="spellStart"/>
            <w:r w:rsidRPr="000C36D5">
              <w:rPr>
                <w:rFonts w:eastAsia="Arial"/>
                <w:sz w:val="18"/>
                <w:szCs w:val="18"/>
              </w:rPr>
              <w:t>normativo</w:t>
            </w:r>
            <w:proofErr w:type="spellEnd"/>
            <w:r w:rsidRPr="000C36D5">
              <w:rPr>
                <w:rFonts w:eastAsia="Arial"/>
                <w:sz w:val="18"/>
                <w:szCs w:val="18"/>
              </w:rPr>
              <w:t xml:space="preserve"> y la </w:t>
            </w:r>
            <w:proofErr w:type="spellStart"/>
            <w:r w:rsidRPr="000C36D5">
              <w:rPr>
                <w:rFonts w:eastAsia="Arial"/>
                <w:sz w:val="18"/>
                <w:szCs w:val="18"/>
              </w:rPr>
              <w:t>autorregulación</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los </w:t>
            </w:r>
            <w:proofErr w:type="spellStart"/>
            <w:r w:rsidRPr="000C36D5">
              <w:rPr>
                <w:rFonts w:eastAsia="Arial"/>
                <w:sz w:val="18"/>
                <w:szCs w:val="18"/>
              </w:rPr>
              <w:t>distintos</w:t>
            </w:r>
            <w:proofErr w:type="spellEnd"/>
            <w:r w:rsidRPr="000C36D5">
              <w:rPr>
                <w:rFonts w:eastAsia="Arial"/>
                <w:sz w:val="18"/>
                <w:szCs w:val="18"/>
              </w:rPr>
              <w:t xml:space="preserve"> </w:t>
            </w:r>
            <w:proofErr w:type="spellStart"/>
            <w:r w:rsidRPr="000C36D5">
              <w:rPr>
                <w:rFonts w:eastAsia="Arial"/>
                <w:sz w:val="18"/>
                <w:szCs w:val="18"/>
              </w:rPr>
              <w:t>sectores</w:t>
            </w:r>
            <w:proofErr w:type="spellEnd"/>
            <w:r w:rsidRPr="000C36D5">
              <w:rPr>
                <w:rFonts w:eastAsia="Arial"/>
                <w:sz w:val="18"/>
                <w:szCs w:val="18"/>
              </w:rPr>
              <w:t xml:space="preserve"> </w:t>
            </w:r>
            <w:proofErr w:type="spellStart"/>
            <w:r w:rsidRPr="000C36D5">
              <w:rPr>
                <w:rFonts w:eastAsia="Arial"/>
                <w:sz w:val="18"/>
                <w:szCs w:val="18"/>
              </w:rPr>
              <w:t>productivos</w:t>
            </w:r>
            <w:proofErr w:type="spellEnd"/>
            <w:r w:rsidRPr="000C36D5">
              <w:rPr>
                <w:rFonts w:eastAsia="Arial"/>
                <w:sz w:val="18"/>
                <w:szCs w:val="18"/>
              </w:rPr>
              <w:t>.</w:t>
            </w:r>
          </w:p>
        </w:tc>
      </w:tr>
      <w:tr w:rsidR="00DC0784" w:rsidRPr="000C36D5" w14:paraId="584808DE" w14:textId="77777777" w:rsidTr="008A05C2">
        <w:trPr>
          <w:trHeight w:val="734"/>
        </w:trPr>
        <w:tc>
          <w:tcPr>
            <w:tcW w:w="0" w:type="auto"/>
            <w:tcBorders>
              <w:top w:val="single" w:sz="6" w:space="0" w:color="000000"/>
              <w:bottom w:val="single" w:sz="6" w:space="0" w:color="000000"/>
            </w:tcBorders>
          </w:tcPr>
          <w:p w14:paraId="3167AAEE"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4.3.7</w:t>
            </w:r>
          </w:p>
        </w:tc>
        <w:tc>
          <w:tcPr>
            <w:tcW w:w="0" w:type="auto"/>
            <w:tcBorders>
              <w:top w:val="single" w:sz="6" w:space="0" w:color="000000"/>
              <w:bottom w:val="single" w:sz="6" w:space="0" w:color="000000"/>
            </w:tcBorders>
          </w:tcPr>
          <w:p w14:paraId="711546BF" w14:textId="77777777" w:rsidR="00DC0784" w:rsidRPr="000C36D5" w:rsidRDefault="00DC0784" w:rsidP="00E51A77">
            <w:pPr>
              <w:spacing w:before="11"/>
              <w:ind w:left="657" w:right="97"/>
              <w:jc w:val="both"/>
              <w:rPr>
                <w:rFonts w:eastAsia="Arial"/>
                <w:sz w:val="18"/>
                <w:szCs w:val="18"/>
              </w:rPr>
            </w:pPr>
            <w:proofErr w:type="spellStart"/>
            <w:r w:rsidRPr="000C36D5">
              <w:rPr>
                <w:rFonts w:eastAsia="Arial"/>
                <w:sz w:val="18"/>
                <w:szCs w:val="18"/>
              </w:rPr>
              <w:t>Promover</w:t>
            </w:r>
            <w:proofErr w:type="spellEnd"/>
            <w:r w:rsidRPr="000C36D5">
              <w:rPr>
                <w:rFonts w:eastAsia="Arial"/>
                <w:sz w:val="18"/>
                <w:szCs w:val="18"/>
              </w:rPr>
              <w:t xml:space="preserve"> </w:t>
            </w:r>
            <w:proofErr w:type="spellStart"/>
            <w:r w:rsidRPr="000C36D5">
              <w:rPr>
                <w:rFonts w:eastAsia="Arial"/>
                <w:sz w:val="18"/>
                <w:szCs w:val="18"/>
              </w:rPr>
              <w:t>mecanismos</w:t>
            </w:r>
            <w:proofErr w:type="spellEnd"/>
            <w:r w:rsidRPr="000C36D5">
              <w:rPr>
                <w:rFonts w:eastAsia="Arial"/>
                <w:sz w:val="18"/>
                <w:szCs w:val="18"/>
              </w:rPr>
              <w:t xml:space="preserve"> de </w:t>
            </w:r>
            <w:proofErr w:type="spellStart"/>
            <w:r w:rsidRPr="000C36D5">
              <w:rPr>
                <w:rFonts w:eastAsia="Arial"/>
                <w:sz w:val="18"/>
                <w:szCs w:val="18"/>
              </w:rPr>
              <w:t>mitigación</w:t>
            </w:r>
            <w:proofErr w:type="spellEnd"/>
            <w:r w:rsidRPr="000C36D5">
              <w:rPr>
                <w:rFonts w:eastAsia="Arial"/>
                <w:sz w:val="18"/>
                <w:szCs w:val="18"/>
              </w:rPr>
              <w:t xml:space="preserve"> de </w:t>
            </w:r>
            <w:proofErr w:type="spellStart"/>
            <w:r w:rsidRPr="000C36D5">
              <w:rPr>
                <w:rFonts w:eastAsia="Arial"/>
                <w:sz w:val="18"/>
                <w:szCs w:val="18"/>
              </w:rPr>
              <w:t>daños</w:t>
            </w:r>
            <w:proofErr w:type="spellEnd"/>
            <w:r w:rsidRPr="000C36D5">
              <w:rPr>
                <w:rFonts w:eastAsia="Arial"/>
                <w:sz w:val="18"/>
                <w:szCs w:val="18"/>
              </w:rPr>
              <w:t xml:space="preserve"> </w:t>
            </w:r>
            <w:proofErr w:type="spellStart"/>
            <w:r w:rsidRPr="000C36D5">
              <w:rPr>
                <w:rFonts w:eastAsia="Arial"/>
                <w:sz w:val="18"/>
                <w:szCs w:val="18"/>
              </w:rPr>
              <w:t>ambientales</w:t>
            </w:r>
            <w:proofErr w:type="spellEnd"/>
            <w:r w:rsidRPr="000C36D5">
              <w:rPr>
                <w:rFonts w:eastAsia="Arial"/>
                <w:sz w:val="18"/>
                <w:szCs w:val="18"/>
              </w:rPr>
              <w:t xml:space="preserve"> y a la </w:t>
            </w:r>
            <w:proofErr w:type="spellStart"/>
            <w:r w:rsidRPr="000C36D5">
              <w:rPr>
                <w:rFonts w:eastAsia="Arial"/>
                <w:sz w:val="18"/>
                <w:szCs w:val="18"/>
              </w:rPr>
              <w:t>salud</w:t>
            </w:r>
            <w:proofErr w:type="spellEnd"/>
            <w:r w:rsidRPr="000C36D5">
              <w:rPr>
                <w:rFonts w:eastAsia="Arial"/>
                <w:sz w:val="18"/>
                <w:szCs w:val="18"/>
              </w:rPr>
              <w:t xml:space="preserve"> </w:t>
            </w:r>
            <w:proofErr w:type="spellStart"/>
            <w:r w:rsidRPr="000C36D5">
              <w:rPr>
                <w:rFonts w:eastAsia="Arial"/>
                <w:sz w:val="18"/>
                <w:szCs w:val="18"/>
              </w:rPr>
              <w:t>mediante</w:t>
            </w:r>
            <w:proofErr w:type="spellEnd"/>
            <w:r w:rsidRPr="000C36D5">
              <w:rPr>
                <w:rFonts w:eastAsia="Arial"/>
                <w:sz w:val="18"/>
                <w:szCs w:val="18"/>
              </w:rPr>
              <w:t xml:space="preserve"> un </w:t>
            </w:r>
            <w:proofErr w:type="spellStart"/>
            <w:r w:rsidRPr="000C36D5">
              <w:rPr>
                <w:rFonts w:eastAsia="Arial"/>
                <w:sz w:val="18"/>
                <w:szCs w:val="18"/>
              </w:rPr>
              <w:t>marco</w:t>
            </w:r>
            <w:proofErr w:type="spellEnd"/>
            <w:r w:rsidRPr="000C36D5">
              <w:rPr>
                <w:rFonts w:eastAsia="Arial"/>
                <w:spacing w:val="80"/>
                <w:sz w:val="18"/>
                <w:szCs w:val="18"/>
              </w:rPr>
              <w:t xml:space="preserve"> </w:t>
            </w:r>
            <w:proofErr w:type="spellStart"/>
            <w:r w:rsidRPr="000C36D5">
              <w:rPr>
                <w:rFonts w:eastAsia="Arial"/>
                <w:sz w:val="18"/>
                <w:szCs w:val="18"/>
              </w:rPr>
              <w:t>normativo</w:t>
            </w:r>
            <w:proofErr w:type="spellEnd"/>
            <w:r w:rsidRPr="000C36D5">
              <w:rPr>
                <w:rFonts w:eastAsia="Arial"/>
                <w:sz w:val="18"/>
                <w:szCs w:val="18"/>
              </w:rPr>
              <w:t xml:space="preserve"> que </w:t>
            </w:r>
            <w:proofErr w:type="spellStart"/>
            <w:r w:rsidRPr="000C36D5">
              <w:rPr>
                <w:rFonts w:eastAsia="Arial"/>
                <w:sz w:val="18"/>
                <w:szCs w:val="18"/>
              </w:rPr>
              <w:t>regule</w:t>
            </w:r>
            <w:proofErr w:type="spellEnd"/>
            <w:r w:rsidRPr="000C36D5">
              <w:rPr>
                <w:rFonts w:eastAsia="Arial"/>
                <w:sz w:val="18"/>
                <w:szCs w:val="18"/>
              </w:rPr>
              <w:t xml:space="preserve"> la </w:t>
            </w:r>
            <w:proofErr w:type="spellStart"/>
            <w:r w:rsidRPr="000C36D5">
              <w:rPr>
                <w:rFonts w:eastAsia="Arial"/>
                <w:sz w:val="18"/>
                <w:szCs w:val="18"/>
              </w:rPr>
              <w:t>gestión</w:t>
            </w:r>
            <w:proofErr w:type="spellEnd"/>
            <w:r w:rsidRPr="000C36D5">
              <w:rPr>
                <w:rFonts w:eastAsia="Arial"/>
                <w:sz w:val="18"/>
                <w:szCs w:val="18"/>
              </w:rPr>
              <w:t xml:space="preserve"> de </w:t>
            </w:r>
            <w:proofErr w:type="spellStart"/>
            <w:r w:rsidRPr="000C36D5">
              <w:rPr>
                <w:rFonts w:eastAsia="Arial"/>
                <w:sz w:val="18"/>
                <w:szCs w:val="18"/>
              </w:rPr>
              <w:t>sustancias</w:t>
            </w:r>
            <w:proofErr w:type="spellEnd"/>
            <w:r w:rsidRPr="000C36D5">
              <w:rPr>
                <w:rFonts w:eastAsia="Arial"/>
                <w:sz w:val="18"/>
                <w:szCs w:val="18"/>
              </w:rPr>
              <w:t xml:space="preserve"> </w:t>
            </w:r>
            <w:proofErr w:type="spellStart"/>
            <w:r w:rsidRPr="000C36D5">
              <w:rPr>
                <w:rFonts w:eastAsia="Arial"/>
                <w:sz w:val="18"/>
                <w:szCs w:val="18"/>
              </w:rPr>
              <w:t>químicas</w:t>
            </w:r>
            <w:proofErr w:type="spellEnd"/>
            <w:r w:rsidRPr="000C36D5">
              <w:rPr>
                <w:rFonts w:eastAsia="Arial"/>
                <w:sz w:val="18"/>
                <w:szCs w:val="18"/>
              </w:rPr>
              <w:t xml:space="preserve"> y la </w:t>
            </w:r>
            <w:proofErr w:type="spellStart"/>
            <w:r w:rsidRPr="000C36D5">
              <w:rPr>
                <w:rFonts w:eastAsia="Arial"/>
                <w:sz w:val="18"/>
                <w:szCs w:val="18"/>
              </w:rPr>
              <w:t>creación</w:t>
            </w:r>
            <w:proofErr w:type="spellEnd"/>
            <w:r w:rsidRPr="000C36D5">
              <w:rPr>
                <w:rFonts w:eastAsia="Arial"/>
                <w:sz w:val="18"/>
                <w:szCs w:val="18"/>
              </w:rPr>
              <w:t xml:space="preserve"> de </w:t>
            </w:r>
            <w:proofErr w:type="spellStart"/>
            <w:r w:rsidRPr="000C36D5">
              <w:rPr>
                <w:rFonts w:eastAsia="Arial"/>
                <w:sz w:val="18"/>
                <w:szCs w:val="18"/>
              </w:rPr>
              <w:t>infraestructura</w:t>
            </w:r>
            <w:proofErr w:type="spellEnd"/>
            <w:r w:rsidRPr="000C36D5">
              <w:rPr>
                <w:rFonts w:eastAsia="Arial"/>
                <w:sz w:val="18"/>
                <w:szCs w:val="18"/>
              </w:rPr>
              <w:t>.</w:t>
            </w:r>
          </w:p>
        </w:tc>
      </w:tr>
      <w:tr w:rsidR="00DC0784" w:rsidRPr="000C36D5" w14:paraId="4BC4A452" w14:textId="77777777" w:rsidTr="008A05C2">
        <w:trPr>
          <w:trHeight w:val="554"/>
        </w:trPr>
        <w:tc>
          <w:tcPr>
            <w:tcW w:w="0" w:type="auto"/>
            <w:gridSpan w:val="2"/>
            <w:tcBorders>
              <w:top w:val="single" w:sz="6" w:space="0" w:color="000000"/>
              <w:bottom w:val="single" w:sz="6" w:space="0" w:color="000000"/>
            </w:tcBorders>
          </w:tcPr>
          <w:p w14:paraId="5E8913AC" w14:textId="77777777" w:rsidR="00DC0784" w:rsidRPr="00902ED1" w:rsidRDefault="00DC0784" w:rsidP="00E51A77">
            <w:pPr>
              <w:spacing w:before="11"/>
              <w:jc w:val="both"/>
              <w:rPr>
                <w:rFonts w:asciiTheme="majorHAnsi" w:eastAsia="Arial" w:hAnsiTheme="majorHAnsi" w:cstheme="majorHAnsi"/>
                <w:b/>
                <w:sz w:val="18"/>
                <w:szCs w:val="18"/>
              </w:rPr>
            </w:pPr>
            <w:proofErr w:type="spellStart"/>
            <w:r w:rsidRPr="00902ED1">
              <w:rPr>
                <w:rFonts w:asciiTheme="majorHAnsi" w:eastAsia="Arial" w:hAnsiTheme="majorHAnsi" w:cstheme="majorHAnsi"/>
                <w:b/>
                <w:sz w:val="18"/>
                <w:szCs w:val="18"/>
              </w:rPr>
              <w:t>Objetivo</w:t>
            </w:r>
            <w:proofErr w:type="spellEnd"/>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4.4:</w:t>
            </w:r>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Garantizar</w:t>
            </w:r>
            <w:proofErr w:type="spellEnd"/>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el</w:t>
            </w:r>
            <w:proofErr w:type="spellEnd"/>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acceso</w:t>
            </w:r>
            <w:proofErr w:type="spellEnd"/>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equitativo</w:t>
            </w:r>
            <w:proofErr w:type="spellEnd"/>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a</w:t>
            </w:r>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la</w:t>
            </w:r>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energía</w:t>
            </w:r>
            <w:proofErr w:type="spellEnd"/>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para</w:t>
            </w:r>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las</w:t>
            </w:r>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poblaciones</w:t>
            </w:r>
            <w:proofErr w:type="spellEnd"/>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y</w:t>
            </w:r>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regiones</w:t>
            </w:r>
            <w:proofErr w:type="spellEnd"/>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con</w:t>
            </w:r>
            <w:r w:rsidRPr="00902ED1">
              <w:rPr>
                <w:rFonts w:asciiTheme="majorHAnsi" w:eastAsia="Arial" w:hAnsiTheme="majorHAnsi" w:cstheme="majorHAnsi"/>
                <w:b/>
                <w:spacing w:val="59"/>
                <w:sz w:val="18"/>
                <w:szCs w:val="18"/>
              </w:rPr>
              <w:t xml:space="preserve"> </w:t>
            </w:r>
            <w:proofErr w:type="spellStart"/>
            <w:r w:rsidRPr="00902ED1">
              <w:rPr>
                <w:rFonts w:asciiTheme="majorHAnsi" w:eastAsia="Arial" w:hAnsiTheme="majorHAnsi" w:cstheme="majorHAnsi"/>
                <w:b/>
                <w:sz w:val="18"/>
                <w:szCs w:val="18"/>
              </w:rPr>
              <w:t>problemas</w:t>
            </w:r>
            <w:proofErr w:type="spellEnd"/>
            <w:r w:rsidRPr="00902ED1">
              <w:rPr>
                <w:rFonts w:asciiTheme="majorHAnsi" w:eastAsia="Arial" w:hAnsiTheme="majorHAnsi" w:cstheme="majorHAnsi"/>
                <w:b/>
                <w:spacing w:val="59"/>
                <w:sz w:val="18"/>
                <w:szCs w:val="18"/>
              </w:rPr>
              <w:t xml:space="preserve"> </w:t>
            </w:r>
            <w:r w:rsidRPr="00902ED1">
              <w:rPr>
                <w:rFonts w:asciiTheme="majorHAnsi" w:eastAsia="Arial" w:hAnsiTheme="majorHAnsi" w:cstheme="majorHAnsi"/>
                <w:b/>
                <w:sz w:val="18"/>
                <w:szCs w:val="18"/>
              </w:rPr>
              <w:t xml:space="preserve">de </w:t>
            </w:r>
            <w:proofErr w:type="spellStart"/>
            <w:r w:rsidRPr="00902ED1">
              <w:rPr>
                <w:rFonts w:asciiTheme="majorHAnsi" w:eastAsia="Arial" w:hAnsiTheme="majorHAnsi" w:cstheme="majorHAnsi"/>
                <w:b/>
                <w:sz w:val="18"/>
                <w:szCs w:val="18"/>
              </w:rPr>
              <w:t>suministro</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promoviendo</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su</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inclusión</w:t>
            </w:r>
            <w:proofErr w:type="spellEnd"/>
            <w:r w:rsidRPr="00902ED1">
              <w:rPr>
                <w:rFonts w:asciiTheme="majorHAnsi" w:eastAsia="Arial" w:hAnsiTheme="majorHAnsi" w:cstheme="majorHAnsi"/>
                <w:b/>
                <w:sz w:val="18"/>
                <w:szCs w:val="18"/>
              </w:rPr>
              <w:t xml:space="preserve"> e </w:t>
            </w:r>
            <w:proofErr w:type="spellStart"/>
            <w:r w:rsidRPr="00902ED1">
              <w:rPr>
                <w:rFonts w:asciiTheme="majorHAnsi" w:eastAsia="Arial" w:hAnsiTheme="majorHAnsi" w:cstheme="majorHAnsi"/>
                <w:b/>
                <w:sz w:val="18"/>
                <w:szCs w:val="18"/>
              </w:rPr>
              <w:t>integración</w:t>
            </w:r>
            <w:proofErr w:type="spellEnd"/>
            <w:r w:rsidRPr="00902ED1">
              <w:rPr>
                <w:rFonts w:asciiTheme="majorHAnsi" w:eastAsia="Arial" w:hAnsiTheme="majorHAnsi" w:cstheme="majorHAnsi"/>
                <w:b/>
                <w:sz w:val="18"/>
                <w:szCs w:val="18"/>
              </w:rPr>
              <w:t xml:space="preserve"> al </w:t>
            </w:r>
            <w:proofErr w:type="spellStart"/>
            <w:r w:rsidRPr="00902ED1">
              <w:rPr>
                <w:rFonts w:asciiTheme="majorHAnsi" w:eastAsia="Arial" w:hAnsiTheme="majorHAnsi" w:cstheme="majorHAnsi"/>
                <w:b/>
                <w:sz w:val="18"/>
                <w:szCs w:val="18"/>
              </w:rPr>
              <w:t>desarrollo</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energético</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sustentable</w:t>
            </w:r>
            <w:proofErr w:type="spellEnd"/>
            <w:r w:rsidRPr="00902ED1">
              <w:rPr>
                <w:rFonts w:asciiTheme="majorHAnsi" w:eastAsia="Arial" w:hAnsiTheme="majorHAnsi" w:cstheme="majorHAnsi"/>
                <w:b/>
                <w:sz w:val="18"/>
                <w:szCs w:val="18"/>
              </w:rPr>
              <w:t>.</w:t>
            </w:r>
          </w:p>
        </w:tc>
      </w:tr>
      <w:tr w:rsidR="00DC0784" w:rsidRPr="000C36D5" w14:paraId="4482F6B1" w14:textId="77777777" w:rsidTr="008A05C2">
        <w:trPr>
          <w:trHeight w:val="734"/>
        </w:trPr>
        <w:tc>
          <w:tcPr>
            <w:tcW w:w="0" w:type="auto"/>
            <w:tcBorders>
              <w:top w:val="single" w:sz="6" w:space="0" w:color="000000"/>
              <w:bottom w:val="single" w:sz="6" w:space="0" w:color="000000"/>
            </w:tcBorders>
          </w:tcPr>
          <w:p w14:paraId="51E0BAC6"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4.4.1</w:t>
            </w:r>
          </w:p>
        </w:tc>
        <w:tc>
          <w:tcPr>
            <w:tcW w:w="0" w:type="auto"/>
            <w:tcBorders>
              <w:top w:val="single" w:sz="6" w:space="0" w:color="000000"/>
              <w:bottom w:val="single" w:sz="6" w:space="0" w:color="000000"/>
            </w:tcBorders>
          </w:tcPr>
          <w:p w14:paraId="356A27BB"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Desarrollar</w:t>
            </w:r>
            <w:proofErr w:type="spellEnd"/>
            <w:r w:rsidRPr="000C36D5">
              <w:rPr>
                <w:rFonts w:eastAsia="Arial"/>
                <w:spacing w:val="27"/>
                <w:sz w:val="18"/>
                <w:szCs w:val="18"/>
              </w:rPr>
              <w:t xml:space="preserve"> </w:t>
            </w:r>
            <w:proofErr w:type="spellStart"/>
            <w:r w:rsidRPr="000C36D5">
              <w:rPr>
                <w:rFonts w:eastAsia="Arial"/>
                <w:sz w:val="18"/>
                <w:szCs w:val="18"/>
              </w:rPr>
              <w:t>esquemas</w:t>
            </w:r>
            <w:proofErr w:type="spellEnd"/>
            <w:r w:rsidRPr="000C36D5">
              <w:rPr>
                <w:rFonts w:eastAsia="Arial"/>
                <w:spacing w:val="27"/>
                <w:sz w:val="18"/>
                <w:szCs w:val="18"/>
              </w:rPr>
              <w:t xml:space="preserve"> </w:t>
            </w:r>
            <w:r w:rsidRPr="000C36D5">
              <w:rPr>
                <w:rFonts w:eastAsia="Arial"/>
                <w:sz w:val="18"/>
                <w:szCs w:val="18"/>
              </w:rPr>
              <w:t>que</w:t>
            </w:r>
            <w:r w:rsidRPr="000C36D5">
              <w:rPr>
                <w:rFonts w:eastAsia="Arial"/>
                <w:spacing w:val="27"/>
                <w:sz w:val="18"/>
                <w:szCs w:val="18"/>
              </w:rPr>
              <w:t xml:space="preserve"> </w:t>
            </w:r>
            <w:proofErr w:type="spellStart"/>
            <w:r w:rsidRPr="000C36D5">
              <w:rPr>
                <w:rFonts w:eastAsia="Arial"/>
                <w:sz w:val="18"/>
                <w:szCs w:val="18"/>
              </w:rPr>
              <w:t>amplíen</w:t>
            </w:r>
            <w:proofErr w:type="spellEnd"/>
            <w:r w:rsidRPr="000C36D5">
              <w:rPr>
                <w:rFonts w:eastAsia="Arial"/>
                <w:spacing w:val="27"/>
                <w:sz w:val="18"/>
                <w:szCs w:val="18"/>
              </w:rPr>
              <w:t xml:space="preserve"> </w:t>
            </w:r>
            <w:proofErr w:type="spellStart"/>
            <w:r w:rsidRPr="000C36D5">
              <w:rPr>
                <w:rFonts w:eastAsia="Arial"/>
                <w:sz w:val="18"/>
                <w:szCs w:val="18"/>
              </w:rPr>
              <w:t>el</w:t>
            </w:r>
            <w:proofErr w:type="spellEnd"/>
            <w:r w:rsidRPr="000C36D5">
              <w:rPr>
                <w:rFonts w:eastAsia="Arial"/>
                <w:spacing w:val="27"/>
                <w:sz w:val="18"/>
                <w:szCs w:val="18"/>
              </w:rPr>
              <w:t xml:space="preserve"> </w:t>
            </w:r>
            <w:proofErr w:type="spellStart"/>
            <w:r w:rsidRPr="000C36D5">
              <w:rPr>
                <w:rFonts w:eastAsia="Arial"/>
                <w:sz w:val="18"/>
                <w:szCs w:val="18"/>
              </w:rPr>
              <w:t>acceso</w:t>
            </w:r>
            <w:proofErr w:type="spellEnd"/>
            <w:r w:rsidRPr="000C36D5">
              <w:rPr>
                <w:rFonts w:eastAsia="Arial"/>
                <w:spacing w:val="27"/>
                <w:sz w:val="18"/>
                <w:szCs w:val="18"/>
              </w:rPr>
              <w:t xml:space="preserve"> </w:t>
            </w:r>
            <w:r w:rsidRPr="000C36D5">
              <w:rPr>
                <w:rFonts w:eastAsia="Arial"/>
                <w:sz w:val="18"/>
                <w:szCs w:val="18"/>
              </w:rPr>
              <w:t>a</w:t>
            </w:r>
            <w:r w:rsidRPr="000C36D5">
              <w:rPr>
                <w:rFonts w:eastAsia="Arial"/>
                <w:spacing w:val="27"/>
                <w:sz w:val="18"/>
                <w:szCs w:val="18"/>
              </w:rPr>
              <w:t xml:space="preserve"> </w:t>
            </w:r>
            <w:r w:rsidRPr="000C36D5">
              <w:rPr>
                <w:rFonts w:eastAsia="Arial"/>
                <w:sz w:val="18"/>
                <w:szCs w:val="18"/>
              </w:rPr>
              <w:t>la</w:t>
            </w:r>
            <w:r w:rsidRPr="000C36D5">
              <w:rPr>
                <w:rFonts w:eastAsia="Arial"/>
                <w:spacing w:val="27"/>
                <w:sz w:val="18"/>
                <w:szCs w:val="18"/>
              </w:rPr>
              <w:t xml:space="preserve"> </w:t>
            </w:r>
            <w:proofErr w:type="spellStart"/>
            <w:r w:rsidRPr="000C36D5">
              <w:rPr>
                <w:rFonts w:eastAsia="Arial"/>
                <w:sz w:val="18"/>
                <w:szCs w:val="18"/>
              </w:rPr>
              <w:t>energía</w:t>
            </w:r>
            <w:proofErr w:type="spellEnd"/>
            <w:r w:rsidRPr="000C36D5">
              <w:rPr>
                <w:rFonts w:eastAsia="Arial"/>
                <w:spacing w:val="27"/>
                <w:sz w:val="18"/>
                <w:szCs w:val="18"/>
              </w:rPr>
              <w:t xml:space="preserve"> </w:t>
            </w:r>
            <w:proofErr w:type="spellStart"/>
            <w:r w:rsidRPr="000C36D5">
              <w:rPr>
                <w:rFonts w:eastAsia="Arial"/>
                <w:sz w:val="18"/>
                <w:szCs w:val="18"/>
              </w:rPr>
              <w:t>en</w:t>
            </w:r>
            <w:proofErr w:type="spellEnd"/>
            <w:r w:rsidRPr="000C36D5">
              <w:rPr>
                <w:rFonts w:eastAsia="Arial"/>
                <w:spacing w:val="27"/>
                <w:sz w:val="18"/>
                <w:szCs w:val="18"/>
              </w:rPr>
              <w:t xml:space="preserve"> </w:t>
            </w:r>
            <w:proofErr w:type="spellStart"/>
            <w:r w:rsidRPr="000C36D5">
              <w:rPr>
                <w:rFonts w:eastAsia="Arial"/>
                <w:sz w:val="18"/>
                <w:szCs w:val="18"/>
              </w:rPr>
              <w:t>comunidades</w:t>
            </w:r>
            <w:proofErr w:type="spellEnd"/>
            <w:r w:rsidRPr="000C36D5">
              <w:rPr>
                <w:rFonts w:eastAsia="Arial"/>
                <w:spacing w:val="27"/>
                <w:sz w:val="18"/>
                <w:szCs w:val="18"/>
              </w:rPr>
              <w:t xml:space="preserve"> </w:t>
            </w:r>
            <w:r w:rsidRPr="000C36D5">
              <w:rPr>
                <w:rFonts w:eastAsia="Arial"/>
                <w:sz w:val="18"/>
                <w:szCs w:val="18"/>
              </w:rPr>
              <w:t>y</w:t>
            </w:r>
            <w:r w:rsidRPr="000C36D5">
              <w:rPr>
                <w:rFonts w:eastAsia="Arial"/>
                <w:spacing w:val="27"/>
                <w:sz w:val="18"/>
                <w:szCs w:val="18"/>
              </w:rPr>
              <w:t xml:space="preserve"> </w:t>
            </w:r>
            <w:proofErr w:type="spellStart"/>
            <w:r w:rsidRPr="000C36D5">
              <w:rPr>
                <w:rFonts w:eastAsia="Arial"/>
                <w:sz w:val="18"/>
                <w:szCs w:val="18"/>
              </w:rPr>
              <w:t>regiones</w:t>
            </w:r>
            <w:proofErr w:type="spellEnd"/>
            <w:r w:rsidRPr="000C36D5">
              <w:rPr>
                <w:rFonts w:eastAsia="Arial"/>
                <w:spacing w:val="27"/>
                <w:sz w:val="18"/>
                <w:szCs w:val="18"/>
              </w:rPr>
              <w:t xml:space="preserve"> </w:t>
            </w:r>
            <w:r w:rsidRPr="000C36D5">
              <w:rPr>
                <w:rFonts w:eastAsia="Arial"/>
                <w:sz w:val="18"/>
                <w:szCs w:val="18"/>
              </w:rPr>
              <w:t xml:space="preserve">con </w:t>
            </w:r>
            <w:proofErr w:type="spellStart"/>
            <w:r w:rsidRPr="000C36D5">
              <w:rPr>
                <w:rFonts w:eastAsia="Arial"/>
                <w:sz w:val="18"/>
                <w:szCs w:val="18"/>
              </w:rPr>
              <w:t>pobreza</w:t>
            </w:r>
            <w:proofErr w:type="spellEnd"/>
            <w:r w:rsidRPr="000C36D5">
              <w:rPr>
                <w:rFonts w:eastAsia="Arial"/>
                <w:sz w:val="18"/>
                <w:szCs w:val="18"/>
              </w:rPr>
              <w:t xml:space="preserve"> </w:t>
            </w:r>
            <w:proofErr w:type="spellStart"/>
            <w:r w:rsidRPr="000C36D5">
              <w:rPr>
                <w:rFonts w:eastAsia="Arial"/>
                <w:sz w:val="18"/>
                <w:szCs w:val="18"/>
              </w:rPr>
              <w:t>energética</w:t>
            </w:r>
            <w:proofErr w:type="spellEnd"/>
            <w:r w:rsidRPr="000C36D5">
              <w:rPr>
                <w:rFonts w:eastAsia="Arial"/>
                <w:sz w:val="18"/>
                <w:szCs w:val="18"/>
              </w:rPr>
              <w:t xml:space="preserve">, </w:t>
            </w:r>
            <w:proofErr w:type="spellStart"/>
            <w:r w:rsidRPr="000C36D5">
              <w:rPr>
                <w:rFonts w:eastAsia="Arial"/>
                <w:sz w:val="18"/>
                <w:szCs w:val="18"/>
              </w:rPr>
              <w:t>garantizando</w:t>
            </w:r>
            <w:proofErr w:type="spellEnd"/>
            <w:r w:rsidRPr="000C36D5">
              <w:rPr>
                <w:rFonts w:eastAsia="Arial"/>
                <w:sz w:val="18"/>
                <w:szCs w:val="18"/>
              </w:rPr>
              <w:t xml:space="preserve"> un </w:t>
            </w:r>
            <w:proofErr w:type="spellStart"/>
            <w:r w:rsidRPr="000C36D5">
              <w:rPr>
                <w:rFonts w:eastAsia="Arial"/>
                <w:sz w:val="18"/>
                <w:szCs w:val="18"/>
              </w:rPr>
              <w:t>suministro</w:t>
            </w:r>
            <w:proofErr w:type="spellEnd"/>
            <w:r w:rsidRPr="000C36D5">
              <w:rPr>
                <w:rFonts w:eastAsia="Arial"/>
                <w:sz w:val="18"/>
                <w:szCs w:val="18"/>
              </w:rPr>
              <w:t xml:space="preserve"> </w:t>
            </w:r>
            <w:proofErr w:type="spellStart"/>
            <w:r w:rsidRPr="000C36D5">
              <w:rPr>
                <w:rFonts w:eastAsia="Arial"/>
                <w:sz w:val="18"/>
                <w:szCs w:val="18"/>
              </w:rPr>
              <w:t>confiable</w:t>
            </w:r>
            <w:proofErr w:type="spellEnd"/>
            <w:r w:rsidRPr="000C36D5">
              <w:rPr>
                <w:rFonts w:eastAsia="Arial"/>
                <w:sz w:val="18"/>
                <w:szCs w:val="18"/>
              </w:rPr>
              <w:t xml:space="preserve">, </w:t>
            </w:r>
            <w:proofErr w:type="spellStart"/>
            <w:r w:rsidRPr="000C36D5">
              <w:rPr>
                <w:rFonts w:eastAsia="Arial"/>
                <w:sz w:val="18"/>
                <w:szCs w:val="18"/>
              </w:rPr>
              <w:t>asequible</w:t>
            </w:r>
            <w:proofErr w:type="spellEnd"/>
            <w:r w:rsidRPr="000C36D5">
              <w:rPr>
                <w:rFonts w:eastAsia="Arial"/>
                <w:sz w:val="18"/>
                <w:szCs w:val="18"/>
              </w:rPr>
              <w:t xml:space="preserve"> y </w:t>
            </w:r>
            <w:proofErr w:type="spellStart"/>
            <w:r w:rsidRPr="000C36D5">
              <w:rPr>
                <w:rFonts w:eastAsia="Arial"/>
                <w:sz w:val="18"/>
                <w:szCs w:val="18"/>
              </w:rPr>
              <w:t>sustentable</w:t>
            </w:r>
            <w:proofErr w:type="spellEnd"/>
            <w:r w:rsidRPr="000C36D5">
              <w:rPr>
                <w:rFonts w:eastAsia="Arial"/>
                <w:sz w:val="18"/>
                <w:szCs w:val="18"/>
              </w:rPr>
              <w:t>.</w:t>
            </w:r>
          </w:p>
        </w:tc>
      </w:tr>
      <w:tr w:rsidR="00DC0784" w:rsidRPr="000C36D5" w14:paraId="42752B33" w14:textId="77777777" w:rsidTr="008A05C2">
        <w:trPr>
          <w:trHeight w:val="734"/>
        </w:trPr>
        <w:tc>
          <w:tcPr>
            <w:tcW w:w="0" w:type="auto"/>
            <w:tcBorders>
              <w:top w:val="single" w:sz="6" w:space="0" w:color="000000"/>
              <w:bottom w:val="single" w:sz="6" w:space="0" w:color="000000"/>
            </w:tcBorders>
          </w:tcPr>
          <w:p w14:paraId="6F3EC242"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lastRenderedPageBreak/>
              <w:t>Estrategia</w:t>
            </w:r>
            <w:proofErr w:type="spellEnd"/>
            <w:r w:rsidRPr="000C36D5">
              <w:rPr>
                <w:rFonts w:eastAsia="Arial"/>
                <w:sz w:val="18"/>
                <w:szCs w:val="18"/>
              </w:rPr>
              <w:t xml:space="preserve"> </w:t>
            </w:r>
            <w:r w:rsidRPr="000C36D5">
              <w:rPr>
                <w:rFonts w:eastAsia="Arial"/>
                <w:spacing w:val="-2"/>
                <w:sz w:val="18"/>
                <w:szCs w:val="18"/>
              </w:rPr>
              <w:t>4.4.2</w:t>
            </w:r>
          </w:p>
        </w:tc>
        <w:tc>
          <w:tcPr>
            <w:tcW w:w="0" w:type="auto"/>
            <w:tcBorders>
              <w:top w:val="single" w:sz="6" w:space="0" w:color="000000"/>
              <w:bottom w:val="single" w:sz="6" w:space="0" w:color="000000"/>
            </w:tcBorders>
          </w:tcPr>
          <w:p w14:paraId="55AF55A3"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Garantizar</w:t>
            </w:r>
            <w:proofErr w:type="spellEnd"/>
            <w:r w:rsidRPr="000C36D5">
              <w:rPr>
                <w:rFonts w:eastAsia="Arial"/>
                <w:spacing w:val="78"/>
                <w:sz w:val="18"/>
                <w:szCs w:val="18"/>
              </w:rPr>
              <w:t xml:space="preserve"> </w:t>
            </w:r>
            <w:proofErr w:type="spellStart"/>
            <w:r w:rsidRPr="000C36D5">
              <w:rPr>
                <w:rFonts w:eastAsia="Arial"/>
                <w:sz w:val="18"/>
                <w:szCs w:val="18"/>
              </w:rPr>
              <w:t>el</w:t>
            </w:r>
            <w:proofErr w:type="spellEnd"/>
            <w:r w:rsidRPr="000C36D5">
              <w:rPr>
                <w:rFonts w:eastAsia="Arial"/>
                <w:spacing w:val="78"/>
                <w:sz w:val="18"/>
                <w:szCs w:val="18"/>
              </w:rPr>
              <w:t xml:space="preserve"> </w:t>
            </w:r>
            <w:proofErr w:type="spellStart"/>
            <w:r w:rsidRPr="000C36D5">
              <w:rPr>
                <w:rFonts w:eastAsia="Arial"/>
                <w:sz w:val="18"/>
                <w:szCs w:val="18"/>
              </w:rPr>
              <w:t>suministro</w:t>
            </w:r>
            <w:proofErr w:type="spellEnd"/>
            <w:r w:rsidRPr="000C36D5">
              <w:rPr>
                <w:rFonts w:eastAsia="Arial"/>
                <w:spacing w:val="78"/>
                <w:sz w:val="18"/>
                <w:szCs w:val="18"/>
              </w:rPr>
              <w:t xml:space="preserve"> </w:t>
            </w:r>
            <w:r w:rsidRPr="000C36D5">
              <w:rPr>
                <w:rFonts w:eastAsia="Arial"/>
                <w:sz w:val="18"/>
                <w:szCs w:val="18"/>
              </w:rPr>
              <w:t>de</w:t>
            </w:r>
            <w:r w:rsidRPr="000C36D5">
              <w:rPr>
                <w:rFonts w:eastAsia="Arial"/>
                <w:spacing w:val="78"/>
                <w:sz w:val="18"/>
                <w:szCs w:val="18"/>
              </w:rPr>
              <w:t xml:space="preserve"> </w:t>
            </w:r>
            <w:proofErr w:type="spellStart"/>
            <w:r w:rsidRPr="000C36D5">
              <w:rPr>
                <w:rFonts w:eastAsia="Arial"/>
                <w:sz w:val="18"/>
                <w:szCs w:val="18"/>
              </w:rPr>
              <w:t>electricidad</w:t>
            </w:r>
            <w:proofErr w:type="spellEnd"/>
            <w:r w:rsidRPr="000C36D5">
              <w:rPr>
                <w:rFonts w:eastAsia="Arial"/>
                <w:spacing w:val="78"/>
                <w:sz w:val="18"/>
                <w:szCs w:val="18"/>
              </w:rPr>
              <w:t xml:space="preserve"> </w:t>
            </w:r>
            <w:r w:rsidRPr="000C36D5">
              <w:rPr>
                <w:rFonts w:eastAsia="Arial"/>
                <w:sz w:val="18"/>
                <w:szCs w:val="18"/>
              </w:rPr>
              <w:t>y</w:t>
            </w:r>
            <w:r w:rsidRPr="000C36D5">
              <w:rPr>
                <w:rFonts w:eastAsia="Arial"/>
                <w:spacing w:val="78"/>
                <w:sz w:val="18"/>
                <w:szCs w:val="18"/>
              </w:rPr>
              <w:t xml:space="preserve"> </w:t>
            </w:r>
            <w:r w:rsidRPr="000C36D5">
              <w:rPr>
                <w:rFonts w:eastAsia="Arial"/>
                <w:sz w:val="18"/>
                <w:szCs w:val="18"/>
              </w:rPr>
              <w:t>combustibles</w:t>
            </w:r>
            <w:r w:rsidRPr="000C36D5">
              <w:rPr>
                <w:rFonts w:eastAsia="Arial"/>
                <w:spacing w:val="78"/>
                <w:sz w:val="18"/>
                <w:szCs w:val="18"/>
              </w:rPr>
              <w:t xml:space="preserve"> </w:t>
            </w:r>
            <w:r w:rsidRPr="000C36D5">
              <w:rPr>
                <w:rFonts w:eastAsia="Arial"/>
                <w:sz w:val="18"/>
                <w:szCs w:val="18"/>
              </w:rPr>
              <w:t>a</w:t>
            </w:r>
            <w:r w:rsidRPr="000C36D5">
              <w:rPr>
                <w:rFonts w:eastAsia="Arial"/>
                <w:spacing w:val="78"/>
                <w:sz w:val="18"/>
                <w:szCs w:val="18"/>
              </w:rPr>
              <w:t xml:space="preserve"> </w:t>
            </w:r>
            <w:proofErr w:type="spellStart"/>
            <w:r w:rsidRPr="000C36D5">
              <w:rPr>
                <w:rFonts w:eastAsia="Arial"/>
                <w:sz w:val="18"/>
                <w:szCs w:val="18"/>
              </w:rPr>
              <w:t>toda</w:t>
            </w:r>
            <w:proofErr w:type="spellEnd"/>
            <w:r w:rsidRPr="000C36D5">
              <w:rPr>
                <w:rFonts w:eastAsia="Arial"/>
                <w:spacing w:val="78"/>
                <w:sz w:val="18"/>
                <w:szCs w:val="18"/>
              </w:rPr>
              <w:t xml:space="preserve"> </w:t>
            </w:r>
            <w:r w:rsidRPr="000C36D5">
              <w:rPr>
                <w:rFonts w:eastAsia="Arial"/>
                <w:sz w:val="18"/>
                <w:szCs w:val="18"/>
              </w:rPr>
              <w:t>la</w:t>
            </w:r>
            <w:r w:rsidRPr="000C36D5">
              <w:rPr>
                <w:rFonts w:eastAsia="Arial"/>
                <w:spacing w:val="78"/>
                <w:sz w:val="18"/>
                <w:szCs w:val="18"/>
              </w:rPr>
              <w:t xml:space="preserve"> </w:t>
            </w:r>
            <w:r w:rsidRPr="000C36D5">
              <w:rPr>
                <w:rFonts w:eastAsia="Arial"/>
                <w:sz w:val="18"/>
                <w:szCs w:val="18"/>
              </w:rPr>
              <w:t>población</w:t>
            </w:r>
            <w:r w:rsidRPr="000C36D5">
              <w:rPr>
                <w:rFonts w:eastAsia="Arial"/>
                <w:spacing w:val="78"/>
                <w:sz w:val="18"/>
                <w:szCs w:val="18"/>
              </w:rPr>
              <w:t xml:space="preserve"> </w:t>
            </w:r>
            <w:proofErr w:type="spellStart"/>
            <w:r w:rsidRPr="000C36D5">
              <w:rPr>
                <w:rFonts w:eastAsia="Arial"/>
                <w:sz w:val="18"/>
                <w:szCs w:val="18"/>
              </w:rPr>
              <w:t>mediante</w:t>
            </w:r>
            <w:proofErr w:type="spellEnd"/>
            <w:r w:rsidRPr="000C36D5">
              <w:rPr>
                <w:rFonts w:eastAsia="Arial"/>
                <w:sz w:val="18"/>
                <w:szCs w:val="18"/>
              </w:rPr>
              <w:t xml:space="preserve"> </w:t>
            </w:r>
            <w:proofErr w:type="spellStart"/>
            <w:r w:rsidRPr="000C36D5">
              <w:rPr>
                <w:rFonts w:eastAsia="Arial"/>
                <w:sz w:val="18"/>
                <w:szCs w:val="18"/>
              </w:rPr>
              <w:t>mecanismos</w:t>
            </w:r>
            <w:proofErr w:type="spellEnd"/>
            <w:r w:rsidRPr="000C36D5">
              <w:rPr>
                <w:rFonts w:eastAsia="Arial"/>
                <w:sz w:val="18"/>
                <w:szCs w:val="18"/>
              </w:rPr>
              <w:t xml:space="preserve"> de </w:t>
            </w:r>
            <w:proofErr w:type="spellStart"/>
            <w:r w:rsidRPr="000C36D5">
              <w:rPr>
                <w:rFonts w:eastAsia="Arial"/>
                <w:sz w:val="18"/>
                <w:szCs w:val="18"/>
              </w:rPr>
              <w:t>ajuste</w:t>
            </w:r>
            <w:proofErr w:type="spellEnd"/>
            <w:r w:rsidRPr="000C36D5">
              <w:rPr>
                <w:rFonts w:eastAsia="Arial"/>
                <w:sz w:val="18"/>
                <w:szCs w:val="18"/>
              </w:rPr>
              <w:t xml:space="preserve"> de </w:t>
            </w:r>
            <w:proofErr w:type="spellStart"/>
            <w:r w:rsidRPr="000C36D5">
              <w:rPr>
                <w:rFonts w:eastAsia="Arial"/>
                <w:sz w:val="18"/>
                <w:szCs w:val="18"/>
              </w:rPr>
              <w:t>precios</w:t>
            </w:r>
            <w:proofErr w:type="spellEnd"/>
            <w:r w:rsidRPr="000C36D5">
              <w:rPr>
                <w:rFonts w:eastAsia="Arial"/>
                <w:sz w:val="18"/>
                <w:szCs w:val="18"/>
              </w:rPr>
              <w:t xml:space="preserve"> que </w:t>
            </w:r>
            <w:proofErr w:type="spellStart"/>
            <w:r w:rsidRPr="000C36D5">
              <w:rPr>
                <w:rFonts w:eastAsia="Arial"/>
                <w:sz w:val="18"/>
                <w:szCs w:val="18"/>
              </w:rPr>
              <w:t>aseguren</w:t>
            </w:r>
            <w:proofErr w:type="spellEnd"/>
            <w:r w:rsidRPr="000C36D5">
              <w:rPr>
                <w:rFonts w:eastAsia="Arial"/>
                <w:sz w:val="18"/>
                <w:szCs w:val="18"/>
              </w:rPr>
              <w:t xml:space="preserve"> </w:t>
            </w:r>
            <w:proofErr w:type="spellStart"/>
            <w:r w:rsidRPr="000C36D5">
              <w:rPr>
                <w:rFonts w:eastAsia="Arial"/>
                <w:sz w:val="18"/>
                <w:szCs w:val="18"/>
              </w:rPr>
              <w:t>su</w:t>
            </w:r>
            <w:proofErr w:type="spellEnd"/>
            <w:r w:rsidRPr="000C36D5">
              <w:rPr>
                <w:rFonts w:eastAsia="Arial"/>
                <w:sz w:val="18"/>
                <w:szCs w:val="18"/>
              </w:rPr>
              <w:t xml:space="preserve"> </w:t>
            </w:r>
            <w:proofErr w:type="spellStart"/>
            <w:r w:rsidRPr="000C36D5">
              <w:rPr>
                <w:rFonts w:eastAsia="Arial"/>
                <w:sz w:val="18"/>
                <w:szCs w:val="18"/>
              </w:rPr>
              <w:t>asequibilidad</w:t>
            </w:r>
            <w:proofErr w:type="spellEnd"/>
            <w:r w:rsidRPr="000C36D5">
              <w:rPr>
                <w:rFonts w:eastAsia="Arial"/>
                <w:sz w:val="18"/>
                <w:szCs w:val="18"/>
              </w:rPr>
              <w:t xml:space="preserve"> y </w:t>
            </w:r>
            <w:proofErr w:type="spellStart"/>
            <w:r w:rsidRPr="000C36D5">
              <w:rPr>
                <w:rFonts w:eastAsia="Arial"/>
                <w:sz w:val="18"/>
                <w:szCs w:val="18"/>
              </w:rPr>
              <w:t>estabilidad</w:t>
            </w:r>
            <w:proofErr w:type="spellEnd"/>
            <w:r w:rsidRPr="000C36D5">
              <w:rPr>
                <w:rFonts w:eastAsia="Arial"/>
                <w:sz w:val="18"/>
                <w:szCs w:val="18"/>
              </w:rPr>
              <w:t>.</w:t>
            </w:r>
          </w:p>
        </w:tc>
      </w:tr>
      <w:tr w:rsidR="00DC0784" w:rsidRPr="000C36D5" w14:paraId="5FD11C63" w14:textId="77777777" w:rsidTr="008A05C2">
        <w:trPr>
          <w:trHeight w:val="749"/>
        </w:trPr>
        <w:tc>
          <w:tcPr>
            <w:tcW w:w="0" w:type="auto"/>
            <w:tcBorders>
              <w:top w:val="single" w:sz="6" w:space="0" w:color="000000"/>
              <w:bottom w:val="single" w:sz="6" w:space="0" w:color="000000"/>
            </w:tcBorders>
          </w:tcPr>
          <w:p w14:paraId="24072D54"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4.4.3</w:t>
            </w:r>
          </w:p>
        </w:tc>
        <w:tc>
          <w:tcPr>
            <w:tcW w:w="0" w:type="auto"/>
            <w:tcBorders>
              <w:top w:val="single" w:sz="6" w:space="0" w:color="000000"/>
              <w:bottom w:val="single" w:sz="6" w:space="0" w:color="000000"/>
            </w:tcBorders>
          </w:tcPr>
          <w:p w14:paraId="4262B546"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Facilitar</w:t>
            </w:r>
            <w:proofErr w:type="spellEnd"/>
            <w:r w:rsidRPr="000C36D5">
              <w:rPr>
                <w:rFonts w:eastAsia="Arial"/>
                <w:sz w:val="18"/>
                <w:szCs w:val="18"/>
              </w:rPr>
              <w:t xml:space="preserve"> </w:t>
            </w:r>
            <w:proofErr w:type="spellStart"/>
            <w:r w:rsidRPr="000C36D5">
              <w:rPr>
                <w:rFonts w:eastAsia="Arial"/>
                <w:sz w:val="18"/>
                <w:szCs w:val="18"/>
              </w:rPr>
              <w:t>trámites</w:t>
            </w:r>
            <w:proofErr w:type="spellEnd"/>
            <w:r w:rsidRPr="000C36D5">
              <w:rPr>
                <w:rFonts w:eastAsia="Arial"/>
                <w:sz w:val="18"/>
                <w:szCs w:val="18"/>
              </w:rPr>
              <w:t xml:space="preserve"> y </w:t>
            </w:r>
            <w:proofErr w:type="spellStart"/>
            <w:r w:rsidRPr="000C36D5">
              <w:rPr>
                <w:rFonts w:eastAsia="Arial"/>
                <w:sz w:val="18"/>
                <w:szCs w:val="18"/>
              </w:rPr>
              <w:t>procesos</w:t>
            </w:r>
            <w:proofErr w:type="spellEnd"/>
            <w:r w:rsidRPr="000C36D5">
              <w:rPr>
                <w:rFonts w:eastAsia="Arial"/>
                <w:sz w:val="18"/>
                <w:szCs w:val="18"/>
              </w:rPr>
              <w:t xml:space="preserve"> </w:t>
            </w:r>
            <w:proofErr w:type="spellStart"/>
            <w:r w:rsidRPr="000C36D5">
              <w:rPr>
                <w:rFonts w:eastAsia="Arial"/>
                <w:sz w:val="18"/>
                <w:szCs w:val="18"/>
              </w:rPr>
              <w:t>administrativos</w:t>
            </w:r>
            <w:proofErr w:type="spellEnd"/>
            <w:r w:rsidRPr="000C36D5">
              <w:rPr>
                <w:rFonts w:eastAsia="Arial"/>
                <w:sz w:val="18"/>
                <w:szCs w:val="18"/>
              </w:rPr>
              <w:t xml:space="preserve"> para </w:t>
            </w:r>
            <w:proofErr w:type="spellStart"/>
            <w:r w:rsidRPr="000C36D5">
              <w:rPr>
                <w:rFonts w:eastAsia="Arial"/>
                <w:sz w:val="18"/>
                <w:szCs w:val="18"/>
              </w:rPr>
              <w:t>comunidades</w:t>
            </w:r>
            <w:proofErr w:type="spellEnd"/>
            <w:r w:rsidRPr="000C36D5">
              <w:rPr>
                <w:rFonts w:eastAsia="Arial"/>
                <w:sz w:val="18"/>
                <w:szCs w:val="18"/>
              </w:rPr>
              <w:t xml:space="preserve"> rurales e </w:t>
            </w:r>
            <w:proofErr w:type="spellStart"/>
            <w:r w:rsidRPr="000C36D5">
              <w:rPr>
                <w:rFonts w:eastAsia="Arial"/>
                <w:sz w:val="18"/>
                <w:szCs w:val="18"/>
              </w:rPr>
              <w:t>industrias</w:t>
            </w:r>
            <w:proofErr w:type="spellEnd"/>
            <w:r w:rsidRPr="000C36D5">
              <w:rPr>
                <w:rFonts w:eastAsia="Arial"/>
                <w:sz w:val="18"/>
                <w:szCs w:val="18"/>
              </w:rPr>
              <w:t xml:space="preserve"> con </w:t>
            </w:r>
            <w:proofErr w:type="spellStart"/>
            <w:r w:rsidRPr="000C36D5">
              <w:rPr>
                <w:rFonts w:eastAsia="Arial"/>
                <w:sz w:val="18"/>
                <w:szCs w:val="18"/>
              </w:rPr>
              <w:t>infraestructura</w:t>
            </w:r>
            <w:proofErr w:type="spellEnd"/>
            <w:r w:rsidRPr="000C36D5">
              <w:rPr>
                <w:rFonts w:eastAsia="Arial"/>
                <w:sz w:val="18"/>
                <w:szCs w:val="18"/>
              </w:rPr>
              <w:t xml:space="preserve"> de </w:t>
            </w:r>
            <w:proofErr w:type="spellStart"/>
            <w:r w:rsidRPr="000C36D5">
              <w:rPr>
                <w:rFonts w:eastAsia="Arial"/>
                <w:sz w:val="18"/>
                <w:szCs w:val="18"/>
              </w:rPr>
              <w:t>autoabastecimiento</w:t>
            </w:r>
            <w:proofErr w:type="spellEnd"/>
            <w:r w:rsidRPr="000C36D5">
              <w:rPr>
                <w:rFonts w:eastAsia="Arial"/>
                <w:sz w:val="18"/>
                <w:szCs w:val="18"/>
              </w:rPr>
              <w:t xml:space="preserve"> </w:t>
            </w:r>
            <w:proofErr w:type="spellStart"/>
            <w:r w:rsidRPr="000C36D5">
              <w:rPr>
                <w:rFonts w:eastAsia="Arial"/>
                <w:sz w:val="18"/>
                <w:szCs w:val="18"/>
              </w:rPr>
              <w:t>energético</w:t>
            </w:r>
            <w:proofErr w:type="spellEnd"/>
            <w:r w:rsidRPr="000C36D5">
              <w:rPr>
                <w:rFonts w:eastAsia="Arial"/>
                <w:sz w:val="18"/>
                <w:szCs w:val="18"/>
              </w:rPr>
              <w:t xml:space="preserve">, </w:t>
            </w:r>
            <w:proofErr w:type="spellStart"/>
            <w:r w:rsidRPr="000C36D5">
              <w:rPr>
                <w:rFonts w:eastAsia="Arial"/>
                <w:sz w:val="18"/>
                <w:szCs w:val="18"/>
              </w:rPr>
              <w:t>asegurando</w:t>
            </w:r>
            <w:proofErr w:type="spellEnd"/>
            <w:r w:rsidRPr="000C36D5">
              <w:rPr>
                <w:rFonts w:eastAsia="Arial"/>
                <w:sz w:val="18"/>
                <w:szCs w:val="18"/>
              </w:rPr>
              <w:t xml:space="preserve"> un </w:t>
            </w:r>
            <w:proofErr w:type="spellStart"/>
            <w:r w:rsidRPr="000C36D5">
              <w:rPr>
                <w:rFonts w:eastAsia="Arial"/>
                <w:sz w:val="18"/>
                <w:szCs w:val="18"/>
              </w:rPr>
              <w:t>acceso</w:t>
            </w:r>
            <w:proofErr w:type="spellEnd"/>
            <w:r w:rsidRPr="000C36D5">
              <w:rPr>
                <w:rFonts w:eastAsia="Arial"/>
                <w:sz w:val="18"/>
                <w:szCs w:val="18"/>
              </w:rPr>
              <w:t xml:space="preserve"> </w:t>
            </w:r>
            <w:proofErr w:type="spellStart"/>
            <w:r w:rsidRPr="000C36D5">
              <w:rPr>
                <w:rFonts w:eastAsia="Arial"/>
                <w:sz w:val="18"/>
                <w:szCs w:val="18"/>
              </w:rPr>
              <w:t>eficiente</w:t>
            </w:r>
            <w:proofErr w:type="spellEnd"/>
            <w:r w:rsidRPr="000C36D5">
              <w:rPr>
                <w:rFonts w:eastAsia="Arial"/>
                <w:sz w:val="18"/>
                <w:szCs w:val="18"/>
              </w:rPr>
              <w:t xml:space="preserve"> y </w:t>
            </w:r>
            <w:proofErr w:type="spellStart"/>
            <w:r w:rsidRPr="000C36D5">
              <w:rPr>
                <w:rFonts w:eastAsia="Arial"/>
                <w:sz w:val="18"/>
                <w:szCs w:val="18"/>
              </w:rPr>
              <w:t>sustentable</w:t>
            </w:r>
            <w:proofErr w:type="spellEnd"/>
            <w:r w:rsidRPr="000C36D5">
              <w:rPr>
                <w:rFonts w:eastAsia="Arial"/>
                <w:sz w:val="18"/>
                <w:szCs w:val="18"/>
              </w:rPr>
              <w:t xml:space="preserve"> a la </w:t>
            </w:r>
            <w:proofErr w:type="spellStart"/>
            <w:r w:rsidRPr="000C36D5">
              <w:rPr>
                <w:rFonts w:eastAsia="Arial"/>
                <w:sz w:val="18"/>
                <w:szCs w:val="18"/>
              </w:rPr>
              <w:t>energía</w:t>
            </w:r>
            <w:proofErr w:type="spellEnd"/>
            <w:r w:rsidRPr="000C36D5">
              <w:rPr>
                <w:rFonts w:eastAsia="Arial"/>
                <w:sz w:val="18"/>
                <w:szCs w:val="18"/>
              </w:rPr>
              <w:t>.</w:t>
            </w:r>
          </w:p>
        </w:tc>
      </w:tr>
      <w:tr w:rsidR="00DC0784" w:rsidRPr="000C36D5" w14:paraId="15874C0A" w14:textId="77777777" w:rsidTr="008A05C2">
        <w:trPr>
          <w:trHeight w:val="509"/>
        </w:trPr>
        <w:tc>
          <w:tcPr>
            <w:tcW w:w="0" w:type="auto"/>
            <w:gridSpan w:val="2"/>
            <w:tcBorders>
              <w:top w:val="single" w:sz="6" w:space="0" w:color="000000"/>
              <w:bottom w:val="single" w:sz="6" w:space="0" w:color="000000"/>
            </w:tcBorders>
          </w:tcPr>
          <w:p w14:paraId="743AF99F" w14:textId="77777777" w:rsidR="00DC0784" w:rsidRPr="00902ED1" w:rsidRDefault="00DC0784" w:rsidP="00E51A77">
            <w:pPr>
              <w:spacing w:before="11"/>
              <w:jc w:val="both"/>
              <w:rPr>
                <w:rFonts w:asciiTheme="majorHAnsi" w:eastAsia="Arial" w:hAnsiTheme="majorHAnsi" w:cstheme="majorHAnsi"/>
                <w:b/>
                <w:sz w:val="18"/>
                <w:szCs w:val="18"/>
              </w:rPr>
            </w:pPr>
            <w:proofErr w:type="spellStart"/>
            <w:r w:rsidRPr="00902ED1">
              <w:rPr>
                <w:rFonts w:asciiTheme="majorHAnsi" w:eastAsia="Arial" w:hAnsiTheme="majorHAnsi" w:cstheme="majorHAnsi"/>
                <w:b/>
                <w:sz w:val="18"/>
                <w:szCs w:val="18"/>
              </w:rPr>
              <w:t>Objetivo</w:t>
            </w:r>
            <w:proofErr w:type="spellEnd"/>
            <w:r w:rsidRPr="00902ED1">
              <w:rPr>
                <w:rFonts w:asciiTheme="majorHAnsi" w:eastAsia="Arial" w:hAnsiTheme="majorHAnsi" w:cstheme="majorHAnsi"/>
                <w:b/>
                <w:sz w:val="18"/>
                <w:szCs w:val="18"/>
              </w:rPr>
              <w:t xml:space="preserve"> 4.5: </w:t>
            </w:r>
            <w:proofErr w:type="spellStart"/>
            <w:r w:rsidRPr="00902ED1">
              <w:rPr>
                <w:rFonts w:asciiTheme="majorHAnsi" w:eastAsia="Arial" w:hAnsiTheme="majorHAnsi" w:cstheme="majorHAnsi"/>
                <w:b/>
                <w:sz w:val="18"/>
                <w:szCs w:val="18"/>
              </w:rPr>
              <w:t>Proteger</w:t>
            </w:r>
            <w:proofErr w:type="spellEnd"/>
            <w:r w:rsidRPr="00902ED1">
              <w:rPr>
                <w:rFonts w:asciiTheme="majorHAnsi" w:eastAsia="Arial" w:hAnsiTheme="majorHAnsi" w:cstheme="majorHAnsi"/>
                <w:b/>
                <w:sz w:val="18"/>
                <w:szCs w:val="18"/>
              </w:rPr>
              <w:t xml:space="preserve"> y </w:t>
            </w:r>
            <w:proofErr w:type="spellStart"/>
            <w:r w:rsidRPr="00902ED1">
              <w:rPr>
                <w:rFonts w:asciiTheme="majorHAnsi" w:eastAsia="Arial" w:hAnsiTheme="majorHAnsi" w:cstheme="majorHAnsi"/>
                <w:b/>
                <w:sz w:val="18"/>
                <w:szCs w:val="18"/>
              </w:rPr>
              <w:t>restaurar</w:t>
            </w:r>
            <w:proofErr w:type="spellEnd"/>
            <w:r w:rsidRPr="00902ED1">
              <w:rPr>
                <w:rFonts w:asciiTheme="majorHAnsi" w:eastAsia="Arial" w:hAnsiTheme="majorHAnsi" w:cstheme="majorHAnsi"/>
                <w:b/>
                <w:sz w:val="18"/>
                <w:szCs w:val="18"/>
              </w:rPr>
              <w:t xml:space="preserve"> los </w:t>
            </w:r>
            <w:proofErr w:type="spellStart"/>
            <w:r w:rsidRPr="00902ED1">
              <w:rPr>
                <w:rFonts w:asciiTheme="majorHAnsi" w:eastAsia="Arial" w:hAnsiTheme="majorHAnsi" w:cstheme="majorHAnsi"/>
                <w:b/>
                <w:sz w:val="18"/>
                <w:szCs w:val="18"/>
              </w:rPr>
              <w:t>ecosistemas</w:t>
            </w:r>
            <w:proofErr w:type="spellEnd"/>
            <w:r w:rsidRPr="00902ED1">
              <w:rPr>
                <w:rFonts w:asciiTheme="majorHAnsi" w:eastAsia="Arial" w:hAnsiTheme="majorHAnsi" w:cstheme="majorHAnsi"/>
                <w:b/>
                <w:sz w:val="18"/>
                <w:szCs w:val="18"/>
              </w:rPr>
              <w:t xml:space="preserve"> naturales, </w:t>
            </w:r>
            <w:proofErr w:type="spellStart"/>
            <w:r w:rsidRPr="00902ED1">
              <w:rPr>
                <w:rFonts w:asciiTheme="majorHAnsi" w:eastAsia="Arial" w:hAnsiTheme="majorHAnsi" w:cstheme="majorHAnsi"/>
                <w:b/>
                <w:sz w:val="18"/>
                <w:szCs w:val="18"/>
              </w:rPr>
              <w:t>promoviendo</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su</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uso</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sustentable</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mediante</w:t>
            </w:r>
            <w:proofErr w:type="spellEnd"/>
            <w:r w:rsidRPr="00902ED1">
              <w:rPr>
                <w:rFonts w:asciiTheme="majorHAnsi" w:eastAsia="Arial" w:hAnsiTheme="majorHAnsi" w:cstheme="majorHAnsi"/>
                <w:b/>
                <w:sz w:val="18"/>
                <w:szCs w:val="18"/>
              </w:rPr>
              <w:t xml:space="preserve"> una </w:t>
            </w:r>
            <w:proofErr w:type="spellStart"/>
            <w:r w:rsidRPr="00902ED1">
              <w:rPr>
                <w:rFonts w:asciiTheme="majorHAnsi" w:eastAsia="Arial" w:hAnsiTheme="majorHAnsi" w:cstheme="majorHAnsi"/>
                <w:b/>
                <w:sz w:val="18"/>
                <w:szCs w:val="18"/>
              </w:rPr>
              <w:t>política</w:t>
            </w:r>
            <w:proofErr w:type="spellEnd"/>
            <w:r w:rsidRPr="00902ED1">
              <w:rPr>
                <w:rFonts w:asciiTheme="majorHAnsi" w:eastAsia="Arial" w:hAnsiTheme="majorHAnsi" w:cstheme="majorHAnsi"/>
                <w:b/>
                <w:spacing w:val="40"/>
                <w:sz w:val="18"/>
                <w:szCs w:val="18"/>
              </w:rPr>
              <w:t xml:space="preserve"> </w:t>
            </w:r>
            <w:proofErr w:type="spellStart"/>
            <w:r w:rsidRPr="00902ED1">
              <w:rPr>
                <w:rFonts w:asciiTheme="majorHAnsi" w:eastAsia="Arial" w:hAnsiTheme="majorHAnsi" w:cstheme="majorHAnsi"/>
                <w:b/>
                <w:sz w:val="18"/>
                <w:szCs w:val="18"/>
              </w:rPr>
              <w:t>ecológica</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humanista</w:t>
            </w:r>
            <w:proofErr w:type="spellEnd"/>
            <w:r w:rsidRPr="00902ED1">
              <w:rPr>
                <w:rFonts w:asciiTheme="majorHAnsi" w:eastAsia="Arial" w:hAnsiTheme="majorHAnsi" w:cstheme="majorHAnsi"/>
                <w:b/>
                <w:sz w:val="18"/>
                <w:szCs w:val="18"/>
              </w:rPr>
              <w:t xml:space="preserve">, </w:t>
            </w:r>
            <w:proofErr w:type="spellStart"/>
            <w:r w:rsidRPr="00902ED1">
              <w:rPr>
                <w:rFonts w:asciiTheme="majorHAnsi" w:eastAsia="Arial" w:hAnsiTheme="majorHAnsi" w:cstheme="majorHAnsi"/>
                <w:b/>
                <w:sz w:val="18"/>
                <w:szCs w:val="18"/>
              </w:rPr>
              <w:t>inclusiva</w:t>
            </w:r>
            <w:proofErr w:type="spellEnd"/>
            <w:r w:rsidRPr="00902ED1">
              <w:rPr>
                <w:rFonts w:asciiTheme="majorHAnsi" w:eastAsia="Arial" w:hAnsiTheme="majorHAnsi" w:cstheme="majorHAnsi"/>
                <w:b/>
                <w:sz w:val="18"/>
                <w:szCs w:val="18"/>
              </w:rPr>
              <w:t xml:space="preserve"> y </w:t>
            </w:r>
            <w:proofErr w:type="spellStart"/>
            <w:r w:rsidRPr="00902ED1">
              <w:rPr>
                <w:rFonts w:asciiTheme="majorHAnsi" w:eastAsia="Arial" w:hAnsiTheme="majorHAnsi" w:cstheme="majorHAnsi"/>
                <w:b/>
                <w:sz w:val="18"/>
                <w:szCs w:val="18"/>
              </w:rPr>
              <w:t>participativa</w:t>
            </w:r>
            <w:proofErr w:type="spellEnd"/>
            <w:r w:rsidRPr="00902ED1">
              <w:rPr>
                <w:rFonts w:asciiTheme="majorHAnsi" w:eastAsia="Arial" w:hAnsiTheme="majorHAnsi" w:cstheme="majorHAnsi"/>
                <w:b/>
                <w:sz w:val="18"/>
                <w:szCs w:val="18"/>
              </w:rPr>
              <w:t>.</w:t>
            </w:r>
          </w:p>
        </w:tc>
      </w:tr>
      <w:tr w:rsidR="00DC0784" w:rsidRPr="000C36D5" w14:paraId="31A078BE" w14:textId="77777777" w:rsidTr="008A05C2">
        <w:trPr>
          <w:trHeight w:val="509"/>
        </w:trPr>
        <w:tc>
          <w:tcPr>
            <w:tcW w:w="0" w:type="auto"/>
            <w:tcBorders>
              <w:top w:val="single" w:sz="6" w:space="0" w:color="000000"/>
              <w:bottom w:val="single" w:sz="6" w:space="0" w:color="000000"/>
            </w:tcBorders>
          </w:tcPr>
          <w:p w14:paraId="027CD81B"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4.5.1</w:t>
            </w:r>
          </w:p>
        </w:tc>
        <w:tc>
          <w:tcPr>
            <w:tcW w:w="0" w:type="auto"/>
            <w:tcBorders>
              <w:top w:val="single" w:sz="6" w:space="0" w:color="000000"/>
              <w:bottom w:val="single" w:sz="6" w:space="0" w:color="000000"/>
            </w:tcBorders>
          </w:tcPr>
          <w:p w14:paraId="0A7B2754"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Frenar</w:t>
            </w:r>
            <w:proofErr w:type="spellEnd"/>
            <w:r w:rsidRPr="000C36D5">
              <w:rPr>
                <w:rFonts w:eastAsia="Arial"/>
                <w:spacing w:val="24"/>
                <w:sz w:val="18"/>
                <w:szCs w:val="18"/>
              </w:rPr>
              <w:t xml:space="preserve"> </w:t>
            </w:r>
            <w:r w:rsidRPr="000C36D5">
              <w:rPr>
                <w:rFonts w:eastAsia="Arial"/>
                <w:sz w:val="18"/>
                <w:szCs w:val="18"/>
              </w:rPr>
              <w:t>la</w:t>
            </w:r>
            <w:r w:rsidRPr="000C36D5">
              <w:rPr>
                <w:rFonts w:eastAsia="Arial"/>
                <w:spacing w:val="24"/>
                <w:sz w:val="18"/>
                <w:szCs w:val="18"/>
              </w:rPr>
              <w:t xml:space="preserve"> </w:t>
            </w:r>
            <w:proofErr w:type="spellStart"/>
            <w:r w:rsidRPr="000C36D5">
              <w:rPr>
                <w:rFonts w:eastAsia="Arial"/>
                <w:sz w:val="18"/>
                <w:szCs w:val="18"/>
              </w:rPr>
              <w:t>pérdida</w:t>
            </w:r>
            <w:proofErr w:type="spellEnd"/>
            <w:r w:rsidRPr="000C36D5">
              <w:rPr>
                <w:rFonts w:eastAsia="Arial"/>
                <w:spacing w:val="24"/>
                <w:sz w:val="18"/>
                <w:szCs w:val="18"/>
              </w:rPr>
              <w:t xml:space="preserve"> </w:t>
            </w:r>
            <w:r w:rsidRPr="000C36D5">
              <w:rPr>
                <w:rFonts w:eastAsia="Arial"/>
                <w:sz w:val="18"/>
                <w:szCs w:val="18"/>
              </w:rPr>
              <w:t>y</w:t>
            </w:r>
            <w:r w:rsidRPr="000C36D5">
              <w:rPr>
                <w:rFonts w:eastAsia="Arial"/>
                <w:spacing w:val="24"/>
                <w:sz w:val="18"/>
                <w:szCs w:val="18"/>
              </w:rPr>
              <w:t xml:space="preserve"> </w:t>
            </w:r>
            <w:proofErr w:type="spellStart"/>
            <w:r w:rsidRPr="000C36D5">
              <w:rPr>
                <w:rFonts w:eastAsia="Arial"/>
                <w:sz w:val="18"/>
                <w:szCs w:val="18"/>
              </w:rPr>
              <w:t>degradación</w:t>
            </w:r>
            <w:proofErr w:type="spellEnd"/>
            <w:r w:rsidRPr="000C36D5">
              <w:rPr>
                <w:rFonts w:eastAsia="Arial"/>
                <w:spacing w:val="24"/>
                <w:sz w:val="18"/>
                <w:szCs w:val="18"/>
              </w:rPr>
              <w:t xml:space="preserve"> </w:t>
            </w:r>
            <w:r w:rsidRPr="000C36D5">
              <w:rPr>
                <w:rFonts w:eastAsia="Arial"/>
                <w:sz w:val="18"/>
                <w:szCs w:val="18"/>
              </w:rPr>
              <w:t>de</w:t>
            </w:r>
            <w:r w:rsidRPr="000C36D5">
              <w:rPr>
                <w:rFonts w:eastAsia="Arial"/>
                <w:spacing w:val="24"/>
                <w:sz w:val="18"/>
                <w:szCs w:val="18"/>
              </w:rPr>
              <w:t xml:space="preserve"> </w:t>
            </w:r>
            <w:r w:rsidRPr="000C36D5">
              <w:rPr>
                <w:rFonts w:eastAsia="Arial"/>
                <w:sz w:val="18"/>
                <w:szCs w:val="18"/>
              </w:rPr>
              <w:t>los</w:t>
            </w:r>
            <w:r w:rsidRPr="000C36D5">
              <w:rPr>
                <w:rFonts w:eastAsia="Arial"/>
                <w:spacing w:val="24"/>
                <w:sz w:val="18"/>
                <w:szCs w:val="18"/>
              </w:rPr>
              <w:t xml:space="preserve"> </w:t>
            </w:r>
            <w:proofErr w:type="spellStart"/>
            <w:r w:rsidRPr="000C36D5">
              <w:rPr>
                <w:rFonts w:eastAsia="Arial"/>
                <w:sz w:val="18"/>
                <w:szCs w:val="18"/>
              </w:rPr>
              <w:t>ecosistemas</w:t>
            </w:r>
            <w:proofErr w:type="spellEnd"/>
            <w:r w:rsidRPr="000C36D5">
              <w:rPr>
                <w:rFonts w:eastAsia="Arial"/>
                <w:spacing w:val="24"/>
                <w:sz w:val="18"/>
                <w:szCs w:val="18"/>
              </w:rPr>
              <w:t xml:space="preserve"> </w:t>
            </w:r>
            <w:r w:rsidRPr="000C36D5">
              <w:rPr>
                <w:rFonts w:eastAsia="Arial"/>
                <w:sz w:val="18"/>
                <w:szCs w:val="18"/>
              </w:rPr>
              <w:t>naturales,</w:t>
            </w:r>
            <w:r w:rsidRPr="000C36D5">
              <w:rPr>
                <w:rFonts w:eastAsia="Arial"/>
                <w:spacing w:val="24"/>
                <w:sz w:val="18"/>
                <w:szCs w:val="18"/>
              </w:rPr>
              <w:t xml:space="preserve"> </w:t>
            </w:r>
            <w:proofErr w:type="spellStart"/>
            <w:r w:rsidRPr="000C36D5">
              <w:rPr>
                <w:rFonts w:eastAsia="Arial"/>
                <w:sz w:val="18"/>
                <w:szCs w:val="18"/>
              </w:rPr>
              <w:t>abordando</w:t>
            </w:r>
            <w:proofErr w:type="spellEnd"/>
            <w:r w:rsidRPr="000C36D5">
              <w:rPr>
                <w:rFonts w:eastAsia="Arial"/>
                <w:spacing w:val="24"/>
                <w:sz w:val="18"/>
                <w:szCs w:val="18"/>
              </w:rPr>
              <w:t xml:space="preserve"> </w:t>
            </w:r>
            <w:r w:rsidRPr="000C36D5">
              <w:rPr>
                <w:rFonts w:eastAsia="Arial"/>
                <w:sz w:val="18"/>
                <w:szCs w:val="18"/>
              </w:rPr>
              <w:t>y</w:t>
            </w:r>
            <w:r w:rsidRPr="000C36D5">
              <w:rPr>
                <w:rFonts w:eastAsia="Arial"/>
                <w:spacing w:val="24"/>
                <w:sz w:val="18"/>
                <w:szCs w:val="18"/>
              </w:rPr>
              <w:t xml:space="preserve"> </w:t>
            </w:r>
            <w:proofErr w:type="spellStart"/>
            <w:r w:rsidRPr="000C36D5">
              <w:rPr>
                <w:rFonts w:eastAsia="Arial"/>
                <w:sz w:val="18"/>
                <w:szCs w:val="18"/>
              </w:rPr>
              <w:t>eliminando</w:t>
            </w:r>
            <w:proofErr w:type="spellEnd"/>
            <w:r w:rsidRPr="000C36D5">
              <w:rPr>
                <w:rFonts w:eastAsia="Arial"/>
                <w:spacing w:val="24"/>
                <w:sz w:val="18"/>
                <w:szCs w:val="18"/>
              </w:rPr>
              <w:t xml:space="preserve"> </w:t>
            </w:r>
            <w:r w:rsidRPr="000C36D5">
              <w:rPr>
                <w:rFonts w:eastAsia="Arial"/>
                <w:sz w:val="18"/>
                <w:szCs w:val="18"/>
              </w:rPr>
              <w:t xml:space="preserve">sus </w:t>
            </w:r>
            <w:proofErr w:type="spellStart"/>
            <w:r w:rsidRPr="000C36D5">
              <w:rPr>
                <w:rFonts w:eastAsia="Arial"/>
                <w:sz w:val="18"/>
                <w:szCs w:val="18"/>
              </w:rPr>
              <w:t>causas</w:t>
            </w:r>
            <w:proofErr w:type="spellEnd"/>
            <w:r w:rsidRPr="000C36D5">
              <w:rPr>
                <w:rFonts w:eastAsia="Arial"/>
                <w:sz w:val="18"/>
                <w:szCs w:val="18"/>
              </w:rPr>
              <w:t xml:space="preserve"> </w:t>
            </w:r>
            <w:proofErr w:type="spellStart"/>
            <w:r w:rsidRPr="000C36D5">
              <w:rPr>
                <w:rFonts w:eastAsia="Arial"/>
                <w:sz w:val="18"/>
                <w:szCs w:val="18"/>
              </w:rPr>
              <w:t>principales</w:t>
            </w:r>
            <w:proofErr w:type="spellEnd"/>
            <w:r w:rsidRPr="000C36D5">
              <w:rPr>
                <w:rFonts w:eastAsia="Arial"/>
                <w:sz w:val="18"/>
                <w:szCs w:val="18"/>
              </w:rPr>
              <w:t>.</w:t>
            </w:r>
          </w:p>
        </w:tc>
      </w:tr>
      <w:tr w:rsidR="00DC0784" w:rsidRPr="000C36D5" w14:paraId="54A029FE" w14:textId="77777777" w:rsidTr="008A05C2">
        <w:trPr>
          <w:trHeight w:val="719"/>
        </w:trPr>
        <w:tc>
          <w:tcPr>
            <w:tcW w:w="0" w:type="auto"/>
            <w:tcBorders>
              <w:top w:val="single" w:sz="6" w:space="0" w:color="000000"/>
              <w:bottom w:val="single" w:sz="6" w:space="0" w:color="000000"/>
            </w:tcBorders>
          </w:tcPr>
          <w:p w14:paraId="7444D678"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4.5.2</w:t>
            </w:r>
          </w:p>
        </w:tc>
        <w:tc>
          <w:tcPr>
            <w:tcW w:w="0" w:type="auto"/>
            <w:tcBorders>
              <w:top w:val="single" w:sz="6" w:space="0" w:color="000000"/>
              <w:bottom w:val="single" w:sz="6" w:space="0" w:color="000000"/>
            </w:tcBorders>
          </w:tcPr>
          <w:p w14:paraId="0FE4B92A"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Fortalecer</w:t>
            </w:r>
            <w:proofErr w:type="spellEnd"/>
            <w:r w:rsidRPr="000C36D5">
              <w:rPr>
                <w:rFonts w:eastAsia="Arial"/>
                <w:sz w:val="18"/>
                <w:szCs w:val="18"/>
              </w:rPr>
              <w:t xml:space="preserve"> y </w:t>
            </w:r>
            <w:proofErr w:type="spellStart"/>
            <w:r w:rsidRPr="000C36D5">
              <w:rPr>
                <w:rFonts w:eastAsia="Arial"/>
                <w:sz w:val="18"/>
                <w:szCs w:val="18"/>
              </w:rPr>
              <w:t>ampliar</w:t>
            </w:r>
            <w:proofErr w:type="spellEnd"/>
            <w:r w:rsidRPr="000C36D5">
              <w:rPr>
                <w:rFonts w:eastAsia="Arial"/>
                <w:sz w:val="18"/>
                <w:szCs w:val="18"/>
              </w:rPr>
              <w:t xml:space="preserve"> la </w:t>
            </w:r>
            <w:proofErr w:type="spellStart"/>
            <w:r w:rsidRPr="000C36D5">
              <w:rPr>
                <w:rFonts w:eastAsia="Arial"/>
                <w:sz w:val="18"/>
                <w:szCs w:val="18"/>
              </w:rPr>
              <w:t>protección</w:t>
            </w:r>
            <w:proofErr w:type="spellEnd"/>
            <w:r w:rsidRPr="000C36D5">
              <w:rPr>
                <w:rFonts w:eastAsia="Arial"/>
                <w:sz w:val="18"/>
                <w:szCs w:val="18"/>
              </w:rPr>
              <w:t xml:space="preserve"> de los </w:t>
            </w:r>
            <w:proofErr w:type="spellStart"/>
            <w:r w:rsidRPr="000C36D5">
              <w:rPr>
                <w:rFonts w:eastAsia="Arial"/>
                <w:sz w:val="18"/>
                <w:szCs w:val="18"/>
              </w:rPr>
              <w:t>ecosistemas</w:t>
            </w:r>
            <w:proofErr w:type="spellEnd"/>
            <w:r w:rsidRPr="000C36D5">
              <w:rPr>
                <w:rFonts w:eastAsia="Arial"/>
                <w:sz w:val="18"/>
                <w:szCs w:val="18"/>
              </w:rPr>
              <w:t xml:space="preserve"> naturales </w:t>
            </w:r>
            <w:proofErr w:type="spellStart"/>
            <w:r w:rsidRPr="000C36D5">
              <w:rPr>
                <w:rFonts w:eastAsia="Arial"/>
                <w:sz w:val="18"/>
                <w:szCs w:val="18"/>
              </w:rPr>
              <w:t>mediante</w:t>
            </w:r>
            <w:proofErr w:type="spellEnd"/>
            <w:r w:rsidRPr="000C36D5">
              <w:rPr>
                <w:rFonts w:eastAsia="Arial"/>
                <w:sz w:val="18"/>
                <w:szCs w:val="18"/>
              </w:rPr>
              <w:t xml:space="preserve"> la </w:t>
            </w:r>
            <w:proofErr w:type="spellStart"/>
            <w:r w:rsidRPr="000C36D5">
              <w:rPr>
                <w:rFonts w:eastAsia="Arial"/>
                <w:sz w:val="18"/>
                <w:szCs w:val="18"/>
              </w:rPr>
              <w:t>consolidación</w:t>
            </w:r>
            <w:proofErr w:type="spellEnd"/>
            <w:r w:rsidRPr="000C36D5">
              <w:rPr>
                <w:rFonts w:eastAsia="Arial"/>
                <w:sz w:val="18"/>
                <w:szCs w:val="18"/>
              </w:rPr>
              <w:t xml:space="preserve"> y </w:t>
            </w:r>
            <w:proofErr w:type="spellStart"/>
            <w:r w:rsidRPr="000C36D5">
              <w:rPr>
                <w:rFonts w:eastAsia="Arial"/>
                <w:sz w:val="18"/>
                <w:szCs w:val="18"/>
              </w:rPr>
              <w:t>gestión</w:t>
            </w:r>
            <w:proofErr w:type="spellEnd"/>
            <w:r w:rsidRPr="000C36D5">
              <w:rPr>
                <w:rFonts w:eastAsia="Arial"/>
                <w:sz w:val="18"/>
                <w:szCs w:val="18"/>
              </w:rPr>
              <w:t xml:space="preserve"> </w:t>
            </w:r>
            <w:proofErr w:type="spellStart"/>
            <w:r w:rsidRPr="000C36D5">
              <w:rPr>
                <w:rFonts w:eastAsia="Arial"/>
                <w:sz w:val="18"/>
                <w:szCs w:val="18"/>
              </w:rPr>
              <w:t>efectiva</w:t>
            </w:r>
            <w:proofErr w:type="spellEnd"/>
            <w:r w:rsidRPr="000C36D5">
              <w:rPr>
                <w:rFonts w:eastAsia="Arial"/>
                <w:sz w:val="18"/>
                <w:szCs w:val="18"/>
              </w:rPr>
              <w:t xml:space="preserve"> de </w:t>
            </w:r>
            <w:proofErr w:type="spellStart"/>
            <w:r w:rsidRPr="000C36D5">
              <w:rPr>
                <w:rFonts w:eastAsia="Arial"/>
                <w:sz w:val="18"/>
                <w:szCs w:val="18"/>
              </w:rPr>
              <w:t>áreas</w:t>
            </w:r>
            <w:proofErr w:type="spellEnd"/>
            <w:r w:rsidRPr="000C36D5">
              <w:rPr>
                <w:rFonts w:eastAsia="Arial"/>
                <w:sz w:val="18"/>
                <w:szCs w:val="18"/>
              </w:rPr>
              <w:t xml:space="preserve"> naturales </w:t>
            </w:r>
            <w:proofErr w:type="spellStart"/>
            <w:r w:rsidRPr="000C36D5">
              <w:rPr>
                <w:rFonts w:eastAsia="Arial"/>
                <w:sz w:val="18"/>
                <w:szCs w:val="18"/>
              </w:rPr>
              <w:t>protegidas</w:t>
            </w:r>
            <w:proofErr w:type="spellEnd"/>
            <w:r w:rsidRPr="000C36D5">
              <w:rPr>
                <w:rFonts w:eastAsia="Arial"/>
                <w:sz w:val="18"/>
                <w:szCs w:val="18"/>
              </w:rPr>
              <w:t xml:space="preserve"> y </w:t>
            </w:r>
            <w:proofErr w:type="spellStart"/>
            <w:r w:rsidRPr="000C36D5">
              <w:rPr>
                <w:rFonts w:eastAsia="Arial"/>
                <w:sz w:val="18"/>
                <w:szCs w:val="18"/>
              </w:rPr>
              <w:t>otros</w:t>
            </w:r>
            <w:proofErr w:type="spellEnd"/>
            <w:r w:rsidRPr="000C36D5">
              <w:rPr>
                <w:rFonts w:eastAsia="Arial"/>
                <w:sz w:val="18"/>
                <w:szCs w:val="18"/>
              </w:rPr>
              <w:t xml:space="preserve"> </w:t>
            </w:r>
            <w:proofErr w:type="spellStart"/>
            <w:r w:rsidRPr="000C36D5">
              <w:rPr>
                <w:rFonts w:eastAsia="Arial"/>
                <w:sz w:val="18"/>
                <w:szCs w:val="18"/>
              </w:rPr>
              <w:t>esquemas</w:t>
            </w:r>
            <w:proofErr w:type="spellEnd"/>
            <w:r w:rsidRPr="000C36D5">
              <w:rPr>
                <w:rFonts w:eastAsia="Arial"/>
                <w:sz w:val="18"/>
                <w:szCs w:val="18"/>
              </w:rPr>
              <w:t xml:space="preserve"> de </w:t>
            </w:r>
            <w:proofErr w:type="spellStart"/>
            <w:r w:rsidRPr="000C36D5">
              <w:rPr>
                <w:rFonts w:eastAsia="Arial"/>
                <w:sz w:val="18"/>
                <w:szCs w:val="18"/>
              </w:rPr>
              <w:t>conservación</w:t>
            </w:r>
            <w:proofErr w:type="spellEnd"/>
            <w:r w:rsidRPr="000C36D5">
              <w:rPr>
                <w:rFonts w:eastAsia="Arial"/>
                <w:sz w:val="18"/>
                <w:szCs w:val="18"/>
              </w:rPr>
              <w:t>, con</w:t>
            </w:r>
            <w:r w:rsidRPr="000C36D5">
              <w:rPr>
                <w:rFonts w:eastAsia="Arial"/>
                <w:spacing w:val="40"/>
                <w:sz w:val="18"/>
                <w:szCs w:val="18"/>
              </w:rPr>
              <w:t xml:space="preserve"> </w:t>
            </w:r>
            <w:r w:rsidRPr="000C36D5">
              <w:rPr>
                <w:rFonts w:eastAsia="Arial"/>
                <w:sz w:val="18"/>
                <w:szCs w:val="18"/>
              </w:rPr>
              <w:t xml:space="preserve">especial </w:t>
            </w:r>
            <w:proofErr w:type="spellStart"/>
            <w:r w:rsidRPr="000C36D5">
              <w:rPr>
                <w:rFonts w:eastAsia="Arial"/>
                <w:sz w:val="18"/>
                <w:szCs w:val="18"/>
              </w:rPr>
              <w:t>atención</w:t>
            </w:r>
            <w:proofErr w:type="spellEnd"/>
            <w:r w:rsidRPr="000C36D5">
              <w:rPr>
                <w:rFonts w:eastAsia="Arial"/>
                <w:sz w:val="18"/>
                <w:szCs w:val="18"/>
              </w:rPr>
              <w:t xml:space="preserve"> a </w:t>
            </w:r>
            <w:proofErr w:type="spellStart"/>
            <w:r w:rsidRPr="000C36D5">
              <w:rPr>
                <w:rFonts w:eastAsia="Arial"/>
                <w:sz w:val="18"/>
                <w:szCs w:val="18"/>
              </w:rPr>
              <w:t>territorios</w:t>
            </w:r>
            <w:proofErr w:type="spellEnd"/>
            <w:r w:rsidRPr="000C36D5">
              <w:rPr>
                <w:rFonts w:eastAsia="Arial"/>
                <w:sz w:val="18"/>
                <w:szCs w:val="18"/>
              </w:rPr>
              <w:t xml:space="preserve"> </w:t>
            </w:r>
            <w:proofErr w:type="spellStart"/>
            <w:r w:rsidRPr="000C36D5">
              <w:rPr>
                <w:rFonts w:eastAsia="Arial"/>
                <w:sz w:val="18"/>
                <w:szCs w:val="18"/>
              </w:rPr>
              <w:t>indígenas</w:t>
            </w:r>
            <w:proofErr w:type="spellEnd"/>
            <w:r w:rsidRPr="000C36D5">
              <w:rPr>
                <w:rFonts w:eastAsia="Arial"/>
                <w:sz w:val="18"/>
                <w:szCs w:val="18"/>
              </w:rPr>
              <w:t>.</w:t>
            </w:r>
          </w:p>
        </w:tc>
      </w:tr>
      <w:tr w:rsidR="00DC0784" w:rsidRPr="000C36D5" w14:paraId="6CEC63E9" w14:textId="77777777" w:rsidTr="008A05C2">
        <w:trPr>
          <w:trHeight w:val="719"/>
        </w:trPr>
        <w:tc>
          <w:tcPr>
            <w:tcW w:w="0" w:type="auto"/>
            <w:tcBorders>
              <w:top w:val="single" w:sz="6" w:space="0" w:color="000000"/>
              <w:bottom w:val="single" w:sz="6" w:space="0" w:color="000000"/>
            </w:tcBorders>
          </w:tcPr>
          <w:p w14:paraId="1F77D5C9"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4.5.3</w:t>
            </w:r>
          </w:p>
        </w:tc>
        <w:tc>
          <w:tcPr>
            <w:tcW w:w="0" w:type="auto"/>
            <w:tcBorders>
              <w:top w:val="single" w:sz="6" w:space="0" w:color="000000"/>
              <w:bottom w:val="single" w:sz="6" w:space="0" w:color="000000"/>
            </w:tcBorders>
          </w:tcPr>
          <w:p w14:paraId="535131B2"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Fomentar</w:t>
            </w:r>
            <w:proofErr w:type="spellEnd"/>
            <w:r w:rsidRPr="000C36D5">
              <w:rPr>
                <w:rFonts w:eastAsia="Arial"/>
                <w:sz w:val="18"/>
                <w:szCs w:val="18"/>
              </w:rPr>
              <w:t xml:space="preserve"> </w:t>
            </w:r>
            <w:proofErr w:type="spellStart"/>
            <w:r w:rsidRPr="000C36D5">
              <w:rPr>
                <w:rFonts w:eastAsia="Arial"/>
                <w:sz w:val="18"/>
                <w:szCs w:val="18"/>
              </w:rPr>
              <w:t>actividades</w:t>
            </w:r>
            <w:proofErr w:type="spellEnd"/>
            <w:r w:rsidRPr="000C36D5">
              <w:rPr>
                <w:rFonts w:eastAsia="Arial"/>
                <w:sz w:val="18"/>
                <w:szCs w:val="18"/>
              </w:rPr>
              <w:t xml:space="preserve"> </w:t>
            </w:r>
            <w:proofErr w:type="spellStart"/>
            <w:r w:rsidRPr="000C36D5">
              <w:rPr>
                <w:rFonts w:eastAsia="Arial"/>
                <w:sz w:val="18"/>
                <w:szCs w:val="18"/>
              </w:rPr>
              <w:t>productivas</w:t>
            </w:r>
            <w:proofErr w:type="spellEnd"/>
            <w:r w:rsidRPr="000C36D5">
              <w:rPr>
                <w:rFonts w:eastAsia="Arial"/>
                <w:sz w:val="18"/>
                <w:szCs w:val="18"/>
              </w:rPr>
              <w:t xml:space="preserve"> </w:t>
            </w:r>
            <w:proofErr w:type="spellStart"/>
            <w:r w:rsidRPr="000C36D5">
              <w:rPr>
                <w:rFonts w:eastAsia="Arial"/>
                <w:sz w:val="18"/>
                <w:szCs w:val="18"/>
              </w:rPr>
              <w:t>sustentables</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los </w:t>
            </w:r>
            <w:proofErr w:type="spellStart"/>
            <w:r w:rsidRPr="000C36D5">
              <w:rPr>
                <w:rFonts w:eastAsia="Arial"/>
                <w:sz w:val="18"/>
                <w:szCs w:val="18"/>
              </w:rPr>
              <w:t>ecosistemas</w:t>
            </w:r>
            <w:proofErr w:type="spellEnd"/>
            <w:r w:rsidRPr="000C36D5">
              <w:rPr>
                <w:rFonts w:eastAsia="Arial"/>
                <w:sz w:val="18"/>
                <w:szCs w:val="18"/>
              </w:rPr>
              <w:t xml:space="preserve"> naturales para </w:t>
            </w:r>
            <w:proofErr w:type="spellStart"/>
            <w:r w:rsidRPr="000C36D5">
              <w:rPr>
                <w:rFonts w:eastAsia="Arial"/>
                <w:sz w:val="18"/>
                <w:szCs w:val="18"/>
              </w:rPr>
              <w:t>aumentar</w:t>
            </w:r>
            <w:proofErr w:type="spellEnd"/>
            <w:r w:rsidRPr="000C36D5">
              <w:rPr>
                <w:rFonts w:eastAsia="Arial"/>
                <w:sz w:val="18"/>
                <w:szCs w:val="18"/>
              </w:rPr>
              <w:t xml:space="preserve"> la </w:t>
            </w:r>
            <w:proofErr w:type="spellStart"/>
            <w:r w:rsidRPr="000C36D5">
              <w:rPr>
                <w:rFonts w:eastAsia="Arial"/>
                <w:sz w:val="18"/>
                <w:szCs w:val="18"/>
              </w:rPr>
              <w:t>productividad</w:t>
            </w:r>
            <w:proofErr w:type="spellEnd"/>
            <w:r w:rsidRPr="000C36D5">
              <w:rPr>
                <w:rFonts w:eastAsia="Arial"/>
                <w:sz w:val="18"/>
                <w:szCs w:val="18"/>
              </w:rPr>
              <w:t xml:space="preserve"> </w:t>
            </w:r>
            <w:proofErr w:type="spellStart"/>
            <w:r w:rsidRPr="000C36D5">
              <w:rPr>
                <w:rFonts w:eastAsia="Arial"/>
                <w:sz w:val="18"/>
                <w:szCs w:val="18"/>
              </w:rPr>
              <w:t>forestal</w:t>
            </w:r>
            <w:proofErr w:type="spellEnd"/>
            <w:r w:rsidRPr="000C36D5">
              <w:rPr>
                <w:rFonts w:eastAsia="Arial"/>
                <w:sz w:val="18"/>
                <w:szCs w:val="18"/>
              </w:rPr>
              <w:t xml:space="preserve">, </w:t>
            </w:r>
            <w:proofErr w:type="spellStart"/>
            <w:r w:rsidRPr="000C36D5">
              <w:rPr>
                <w:rFonts w:eastAsia="Arial"/>
                <w:sz w:val="18"/>
                <w:szCs w:val="18"/>
              </w:rPr>
              <w:t>proteger</w:t>
            </w:r>
            <w:proofErr w:type="spellEnd"/>
            <w:r w:rsidRPr="000C36D5">
              <w:rPr>
                <w:rFonts w:eastAsia="Arial"/>
                <w:sz w:val="18"/>
                <w:szCs w:val="18"/>
              </w:rPr>
              <w:t xml:space="preserve"> la </w:t>
            </w:r>
            <w:proofErr w:type="spellStart"/>
            <w:r w:rsidRPr="000C36D5">
              <w:rPr>
                <w:rFonts w:eastAsia="Arial"/>
                <w:sz w:val="18"/>
                <w:szCs w:val="18"/>
              </w:rPr>
              <w:t>biodiversidad</w:t>
            </w:r>
            <w:proofErr w:type="spellEnd"/>
            <w:r w:rsidRPr="000C36D5">
              <w:rPr>
                <w:rFonts w:eastAsia="Arial"/>
                <w:sz w:val="18"/>
                <w:szCs w:val="18"/>
              </w:rPr>
              <w:t xml:space="preserve"> y </w:t>
            </w:r>
            <w:proofErr w:type="spellStart"/>
            <w:r w:rsidRPr="000C36D5">
              <w:rPr>
                <w:rFonts w:eastAsia="Arial"/>
                <w:sz w:val="18"/>
                <w:szCs w:val="18"/>
              </w:rPr>
              <w:t>mejorar</w:t>
            </w:r>
            <w:proofErr w:type="spellEnd"/>
            <w:r w:rsidRPr="000C36D5">
              <w:rPr>
                <w:rFonts w:eastAsia="Arial"/>
                <w:sz w:val="18"/>
                <w:szCs w:val="18"/>
              </w:rPr>
              <w:t xml:space="preserve"> los </w:t>
            </w:r>
            <w:proofErr w:type="spellStart"/>
            <w:r w:rsidRPr="000C36D5">
              <w:rPr>
                <w:rFonts w:eastAsia="Arial"/>
                <w:sz w:val="18"/>
                <w:szCs w:val="18"/>
              </w:rPr>
              <w:t>medios</w:t>
            </w:r>
            <w:proofErr w:type="spellEnd"/>
            <w:r w:rsidRPr="000C36D5">
              <w:rPr>
                <w:rFonts w:eastAsia="Arial"/>
                <w:sz w:val="18"/>
                <w:szCs w:val="18"/>
              </w:rPr>
              <w:t xml:space="preserve"> de </w:t>
            </w:r>
            <w:proofErr w:type="spellStart"/>
            <w:r w:rsidRPr="000C36D5">
              <w:rPr>
                <w:rFonts w:eastAsia="Arial"/>
                <w:sz w:val="18"/>
                <w:szCs w:val="18"/>
              </w:rPr>
              <w:t>vida</w:t>
            </w:r>
            <w:proofErr w:type="spellEnd"/>
            <w:r w:rsidRPr="000C36D5">
              <w:rPr>
                <w:rFonts w:eastAsia="Arial"/>
                <w:sz w:val="18"/>
                <w:szCs w:val="18"/>
              </w:rPr>
              <w:t xml:space="preserve"> de las </w:t>
            </w:r>
            <w:proofErr w:type="spellStart"/>
            <w:r w:rsidRPr="000C36D5">
              <w:rPr>
                <w:rFonts w:eastAsia="Arial"/>
                <w:spacing w:val="-2"/>
                <w:sz w:val="18"/>
                <w:szCs w:val="18"/>
              </w:rPr>
              <w:t>comunidades</w:t>
            </w:r>
            <w:proofErr w:type="spellEnd"/>
            <w:r w:rsidRPr="000C36D5">
              <w:rPr>
                <w:rFonts w:eastAsia="Arial"/>
                <w:spacing w:val="-2"/>
                <w:sz w:val="18"/>
                <w:szCs w:val="18"/>
              </w:rPr>
              <w:t>.</w:t>
            </w:r>
          </w:p>
        </w:tc>
      </w:tr>
      <w:tr w:rsidR="00DC0784" w:rsidRPr="000C36D5" w14:paraId="49A62165" w14:textId="77777777" w:rsidTr="008A05C2">
        <w:trPr>
          <w:trHeight w:val="588"/>
        </w:trPr>
        <w:tc>
          <w:tcPr>
            <w:tcW w:w="0" w:type="auto"/>
            <w:tcBorders>
              <w:top w:val="single" w:sz="6" w:space="0" w:color="000000"/>
              <w:bottom w:val="single" w:sz="6" w:space="0" w:color="000000"/>
            </w:tcBorders>
          </w:tcPr>
          <w:p w14:paraId="43C1D136"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4.5.4</w:t>
            </w:r>
          </w:p>
        </w:tc>
        <w:tc>
          <w:tcPr>
            <w:tcW w:w="0" w:type="auto"/>
            <w:tcBorders>
              <w:top w:val="single" w:sz="6" w:space="0" w:color="000000"/>
              <w:bottom w:val="single" w:sz="6" w:space="0" w:color="000000"/>
            </w:tcBorders>
          </w:tcPr>
          <w:p w14:paraId="7D83F049" w14:textId="77777777" w:rsidR="00DC0784" w:rsidRPr="000C36D5" w:rsidRDefault="00DC0784" w:rsidP="00E51A77">
            <w:pPr>
              <w:spacing w:before="11"/>
              <w:ind w:left="657" w:right="29"/>
              <w:jc w:val="both"/>
              <w:rPr>
                <w:rFonts w:eastAsia="Arial"/>
                <w:sz w:val="18"/>
                <w:szCs w:val="18"/>
              </w:rPr>
            </w:pPr>
            <w:proofErr w:type="spellStart"/>
            <w:r w:rsidRPr="000C36D5">
              <w:rPr>
                <w:rFonts w:eastAsia="Arial"/>
                <w:sz w:val="18"/>
                <w:szCs w:val="18"/>
              </w:rPr>
              <w:t>Restaurar</w:t>
            </w:r>
            <w:proofErr w:type="spellEnd"/>
            <w:r w:rsidRPr="000C36D5">
              <w:rPr>
                <w:rFonts w:eastAsia="Arial"/>
                <w:spacing w:val="28"/>
                <w:sz w:val="18"/>
                <w:szCs w:val="18"/>
              </w:rPr>
              <w:t xml:space="preserve"> </w:t>
            </w:r>
            <w:proofErr w:type="spellStart"/>
            <w:r w:rsidRPr="000C36D5">
              <w:rPr>
                <w:rFonts w:eastAsia="Arial"/>
                <w:sz w:val="18"/>
                <w:szCs w:val="18"/>
              </w:rPr>
              <w:t>ecosistemas</w:t>
            </w:r>
            <w:proofErr w:type="spellEnd"/>
            <w:r w:rsidRPr="000C36D5">
              <w:rPr>
                <w:rFonts w:eastAsia="Arial"/>
                <w:spacing w:val="28"/>
                <w:sz w:val="18"/>
                <w:szCs w:val="18"/>
              </w:rPr>
              <w:t xml:space="preserve"> </w:t>
            </w:r>
            <w:r w:rsidRPr="000C36D5">
              <w:rPr>
                <w:rFonts w:eastAsia="Arial"/>
                <w:sz w:val="18"/>
                <w:szCs w:val="18"/>
              </w:rPr>
              <w:t>clave</w:t>
            </w:r>
            <w:r w:rsidRPr="000C36D5">
              <w:rPr>
                <w:rFonts w:eastAsia="Arial"/>
                <w:spacing w:val="28"/>
                <w:sz w:val="18"/>
                <w:szCs w:val="18"/>
              </w:rPr>
              <w:t xml:space="preserve"> </w:t>
            </w:r>
            <w:r w:rsidRPr="000C36D5">
              <w:rPr>
                <w:rFonts w:eastAsia="Arial"/>
                <w:sz w:val="18"/>
                <w:szCs w:val="18"/>
              </w:rPr>
              <w:t>para</w:t>
            </w:r>
            <w:r w:rsidRPr="000C36D5">
              <w:rPr>
                <w:rFonts w:eastAsia="Arial"/>
                <w:spacing w:val="28"/>
                <w:sz w:val="18"/>
                <w:szCs w:val="18"/>
              </w:rPr>
              <w:t xml:space="preserve"> </w:t>
            </w:r>
            <w:r w:rsidRPr="000C36D5">
              <w:rPr>
                <w:rFonts w:eastAsia="Arial"/>
                <w:sz w:val="18"/>
                <w:szCs w:val="18"/>
              </w:rPr>
              <w:t>la</w:t>
            </w:r>
            <w:r w:rsidRPr="000C36D5">
              <w:rPr>
                <w:rFonts w:eastAsia="Arial"/>
                <w:spacing w:val="28"/>
                <w:sz w:val="18"/>
                <w:szCs w:val="18"/>
              </w:rPr>
              <w:t xml:space="preserve"> </w:t>
            </w:r>
            <w:proofErr w:type="spellStart"/>
            <w:r w:rsidRPr="000C36D5">
              <w:rPr>
                <w:rFonts w:eastAsia="Arial"/>
                <w:sz w:val="18"/>
                <w:szCs w:val="18"/>
              </w:rPr>
              <w:t>biodiversidad</w:t>
            </w:r>
            <w:proofErr w:type="spellEnd"/>
            <w:r w:rsidRPr="000C36D5">
              <w:rPr>
                <w:rFonts w:eastAsia="Arial"/>
                <w:spacing w:val="28"/>
                <w:sz w:val="18"/>
                <w:szCs w:val="18"/>
              </w:rPr>
              <w:t xml:space="preserve"> </w:t>
            </w:r>
            <w:r w:rsidRPr="000C36D5">
              <w:rPr>
                <w:rFonts w:eastAsia="Arial"/>
                <w:sz w:val="18"/>
                <w:szCs w:val="18"/>
              </w:rPr>
              <w:t>y</w:t>
            </w:r>
            <w:r w:rsidRPr="000C36D5">
              <w:rPr>
                <w:rFonts w:eastAsia="Arial"/>
                <w:spacing w:val="28"/>
                <w:sz w:val="18"/>
                <w:szCs w:val="18"/>
              </w:rPr>
              <w:t xml:space="preserve"> </w:t>
            </w:r>
            <w:r w:rsidRPr="000C36D5">
              <w:rPr>
                <w:rFonts w:eastAsia="Arial"/>
                <w:sz w:val="18"/>
                <w:szCs w:val="18"/>
              </w:rPr>
              <w:t>los</w:t>
            </w:r>
            <w:r w:rsidRPr="000C36D5">
              <w:rPr>
                <w:rFonts w:eastAsia="Arial"/>
                <w:spacing w:val="28"/>
                <w:sz w:val="18"/>
                <w:szCs w:val="18"/>
              </w:rPr>
              <w:t xml:space="preserve"> </w:t>
            </w:r>
            <w:proofErr w:type="spellStart"/>
            <w:r w:rsidRPr="000C36D5">
              <w:rPr>
                <w:rFonts w:eastAsia="Arial"/>
                <w:sz w:val="18"/>
                <w:szCs w:val="18"/>
              </w:rPr>
              <w:t>servicios</w:t>
            </w:r>
            <w:proofErr w:type="spellEnd"/>
            <w:r w:rsidRPr="000C36D5">
              <w:rPr>
                <w:rFonts w:eastAsia="Arial"/>
                <w:spacing w:val="28"/>
                <w:sz w:val="18"/>
                <w:szCs w:val="18"/>
              </w:rPr>
              <w:t xml:space="preserve"> </w:t>
            </w:r>
            <w:proofErr w:type="spellStart"/>
            <w:r w:rsidRPr="000C36D5">
              <w:rPr>
                <w:rFonts w:eastAsia="Arial"/>
                <w:sz w:val="18"/>
                <w:szCs w:val="18"/>
              </w:rPr>
              <w:t>ambientales</w:t>
            </w:r>
            <w:proofErr w:type="spellEnd"/>
            <w:r w:rsidRPr="000C36D5">
              <w:rPr>
                <w:rFonts w:eastAsia="Arial"/>
                <w:spacing w:val="28"/>
                <w:sz w:val="18"/>
                <w:szCs w:val="18"/>
              </w:rPr>
              <w:t xml:space="preserve"> </w:t>
            </w:r>
            <w:proofErr w:type="spellStart"/>
            <w:r w:rsidRPr="000C36D5">
              <w:rPr>
                <w:rFonts w:eastAsia="Arial"/>
                <w:sz w:val="18"/>
                <w:szCs w:val="18"/>
              </w:rPr>
              <w:t>mediante</w:t>
            </w:r>
            <w:proofErr w:type="spellEnd"/>
            <w:r w:rsidRPr="000C36D5">
              <w:rPr>
                <w:rFonts w:eastAsia="Arial"/>
                <w:spacing w:val="28"/>
                <w:sz w:val="18"/>
                <w:szCs w:val="18"/>
              </w:rPr>
              <w:t xml:space="preserve"> </w:t>
            </w:r>
            <w:r w:rsidRPr="000C36D5">
              <w:rPr>
                <w:rFonts w:eastAsia="Arial"/>
                <w:sz w:val="18"/>
                <w:szCs w:val="18"/>
              </w:rPr>
              <w:t xml:space="preserve">un </w:t>
            </w:r>
            <w:proofErr w:type="spellStart"/>
            <w:r w:rsidRPr="000C36D5">
              <w:rPr>
                <w:rFonts w:eastAsia="Arial"/>
                <w:sz w:val="18"/>
                <w:szCs w:val="18"/>
              </w:rPr>
              <w:t>enfoque</w:t>
            </w:r>
            <w:proofErr w:type="spellEnd"/>
            <w:r w:rsidRPr="000C36D5">
              <w:rPr>
                <w:rFonts w:eastAsia="Arial"/>
                <w:sz w:val="18"/>
                <w:szCs w:val="18"/>
              </w:rPr>
              <w:t xml:space="preserve"> integral, </w:t>
            </w:r>
            <w:proofErr w:type="spellStart"/>
            <w:r w:rsidRPr="000C36D5">
              <w:rPr>
                <w:rFonts w:eastAsia="Arial"/>
                <w:sz w:val="18"/>
                <w:szCs w:val="18"/>
              </w:rPr>
              <w:t>intersectorial</w:t>
            </w:r>
            <w:proofErr w:type="spellEnd"/>
            <w:r w:rsidRPr="000C36D5">
              <w:rPr>
                <w:rFonts w:eastAsia="Arial"/>
                <w:sz w:val="18"/>
                <w:szCs w:val="18"/>
              </w:rPr>
              <w:t xml:space="preserve"> y </w:t>
            </w:r>
            <w:proofErr w:type="spellStart"/>
            <w:r w:rsidRPr="000C36D5">
              <w:rPr>
                <w:rFonts w:eastAsia="Arial"/>
                <w:sz w:val="18"/>
                <w:szCs w:val="18"/>
              </w:rPr>
              <w:t>culturalmente</w:t>
            </w:r>
            <w:proofErr w:type="spellEnd"/>
            <w:r w:rsidRPr="000C36D5">
              <w:rPr>
                <w:rFonts w:eastAsia="Arial"/>
                <w:sz w:val="18"/>
                <w:szCs w:val="18"/>
              </w:rPr>
              <w:t xml:space="preserve"> </w:t>
            </w:r>
            <w:proofErr w:type="spellStart"/>
            <w:r w:rsidRPr="000C36D5">
              <w:rPr>
                <w:rFonts w:eastAsia="Arial"/>
                <w:sz w:val="18"/>
                <w:szCs w:val="18"/>
              </w:rPr>
              <w:t>pertinente</w:t>
            </w:r>
            <w:proofErr w:type="spellEnd"/>
            <w:r w:rsidRPr="000C36D5">
              <w:rPr>
                <w:rFonts w:eastAsia="Arial"/>
                <w:sz w:val="18"/>
                <w:szCs w:val="18"/>
              </w:rPr>
              <w:t>.</w:t>
            </w:r>
          </w:p>
        </w:tc>
      </w:tr>
      <w:tr w:rsidR="00DC0784" w:rsidRPr="000C36D5" w14:paraId="5226390A" w14:textId="77777777" w:rsidTr="008A05C2">
        <w:trPr>
          <w:trHeight w:val="838"/>
        </w:trPr>
        <w:tc>
          <w:tcPr>
            <w:tcW w:w="0" w:type="auto"/>
            <w:tcBorders>
              <w:top w:val="single" w:sz="6" w:space="0" w:color="000000"/>
              <w:bottom w:val="single" w:sz="6" w:space="0" w:color="000000"/>
            </w:tcBorders>
          </w:tcPr>
          <w:p w14:paraId="055C09B8"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4.5.5</w:t>
            </w:r>
          </w:p>
        </w:tc>
        <w:tc>
          <w:tcPr>
            <w:tcW w:w="0" w:type="auto"/>
            <w:tcBorders>
              <w:top w:val="single" w:sz="6" w:space="0" w:color="000000"/>
              <w:bottom w:val="single" w:sz="6" w:space="0" w:color="000000"/>
            </w:tcBorders>
          </w:tcPr>
          <w:p w14:paraId="36ED8C25"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Frenar</w:t>
            </w:r>
            <w:proofErr w:type="spellEnd"/>
            <w:r w:rsidRPr="000C36D5">
              <w:rPr>
                <w:rFonts w:eastAsia="Arial"/>
                <w:sz w:val="18"/>
                <w:szCs w:val="18"/>
              </w:rPr>
              <w:t xml:space="preserve"> la </w:t>
            </w:r>
            <w:proofErr w:type="spellStart"/>
            <w:r w:rsidRPr="000C36D5">
              <w:rPr>
                <w:rFonts w:eastAsia="Arial"/>
                <w:sz w:val="18"/>
                <w:szCs w:val="18"/>
              </w:rPr>
              <w:t>degradación</w:t>
            </w:r>
            <w:proofErr w:type="spellEnd"/>
            <w:r w:rsidRPr="000C36D5">
              <w:rPr>
                <w:rFonts w:eastAsia="Arial"/>
                <w:sz w:val="18"/>
                <w:szCs w:val="18"/>
              </w:rPr>
              <w:t xml:space="preserve"> de las zonas </w:t>
            </w:r>
            <w:proofErr w:type="spellStart"/>
            <w:r w:rsidRPr="000C36D5">
              <w:rPr>
                <w:rFonts w:eastAsia="Arial"/>
                <w:sz w:val="18"/>
                <w:szCs w:val="18"/>
              </w:rPr>
              <w:t>costeras</w:t>
            </w:r>
            <w:proofErr w:type="spellEnd"/>
            <w:r w:rsidRPr="000C36D5">
              <w:rPr>
                <w:rFonts w:eastAsia="Arial"/>
                <w:sz w:val="18"/>
                <w:szCs w:val="18"/>
              </w:rPr>
              <w:t xml:space="preserve"> y marinas </w:t>
            </w:r>
            <w:proofErr w:type="spellStart"/>
            <w:r w:rsidRPr="000C36D5">
              <w:rPr>
                <w:rFonts w:eastAsia="Arial"/>
                <w:sz w:val="18"/>
                <w:szCs w:val="18"/>
              </w:rPr>
              <w:t>mediante</w:t>
            </w:r>
            <w:proofErr w:type="spellEnd"/>
            <w:r w:rsidRPr="000C36D5">
              <w:rPr>
                <w:rFonts w:eastAsia="Arial"/>
                <w:sz w:val="18"/>
                <w:szCs w:val="18"/>
              </w:rPr>
              <w:t xml:space="preserve"> </w:t>
            </w:r>
            <w:proofErr w:type="spellStart"/>
            <w:r w:rsidRPr="000C36D5">
              <w:rPr>
                <w:rFonts w:eastAsia="Arial"/>
                <w:sz w:val="18"/>
                <w:szCs w:val="18"/>
              </w:rPr>
              <w:t>programas</w:t>
            </w:r>
            <w:proofErr w:type="spellEnd"/>
            <w:r w:rsidRPr="000C36D5">
              <w:rPr>
                <w:rFonts w:eastAsia="Arial"/>
                <w:sz w:val="18"/>
                <w:szCs w:val="18"/>
              </w:rPr>
              <w:t xml:space="preserve"> de </w:t>
            </w:r>
            <w:proofErr w:type="spellStart"/>
            <w:r w:rsidRPr="000C36D5">
              <w:rPr>
                <w:rFonts w:eastAsia="Arial"/>
                <w:sz w:val="18"/>
                <w:szCs w:val="18"/>
              </w:rPr>
              <w:t>conservación</w:t>
            </w:r>
            <w:proofErr w:type="spellEnd"/>
            <w:r w:rsidRPr="000C36D5">
              <w:rPr>
                <w:rFonts w:eastAsia="Arial"/>
                <w:sz w:val="18"/>
                <w:szCs w:val="18"/>
              </w:rPr>
              <w:t xml:space="preserve">, </w:t>
            </w:r>
            <w:proofErr w:type="spellStart"/>
            <w:r w:rsidRPr="000C36D5">
              <w:rPr>
                <w:rFonts w:eastAsia="Arial"/>
                <w:sz w:val="18"/>
                <w:szCs w:val="18"/>
              </w:rPr>
              <w:t>manejo</w:t>
            </w:r>
            <w:proofErr w:type="spellEnd"/>
            <w:r w:rsidRPr="000C36D5">
              <w:rPr>
                <w:rFonts w:eastAsia="Arial"/>
                <w:sz w:val="18"/>
                <w:szCs w:val="18"/>
              </w:rPr>
              <w:t xml:space="preserve"> </w:t>
            </w:r>
            <w:proofErr w:type="spellStart"/>
            <w:r w:rsidRPr="000C36D5">
              <w:rPr>
                <w:rFonts w:eastAsia="Arial"/>
                <w:sz w:val="18"/>
                <w:szCs w:val="18"/>
              </w:rPr>
              <w:t>sustentable</w:t>
            </w:r>
            <w:proofErr w:type="spellEnd"/>
            <w:r w:rsidRPr="000C36D5">
              <w:rPr>
                <w:rFonts w:eastAsia="Arial"/>
                <w:sz w:val="18"/>
                <w:szCs w:val="18"/>
              </w:rPr>
              <w:t xml:space="preserve"> y </w:t>
            </w:r>
            <w:proofErr w:type="spellStart"/>
            <w:r w:rsidRPr="000C36D5">
              <w:rPr>
                <w:rFonts w:eastAsia="Arial"/>
                <w:sz w:val="18"/>
                <w:szCs w:val="18"/>
              </w:rPr>
              <w:t>restauración</w:t>
            </w:r>
            <w:proofErr w:type="spellEnd"/>
            <w:r w:rsidRPr="000C36D5">
              <w:rPr>
                <w:rFonts w:eastAsia="Arial"/>
                <w:sz w:val="18"/>
                <w:szCs w:val="18"/>
              </w:rPr>
              <w:t xml:space="preserve">, </w:t>
            </w:r>
            <w:proofErr w:type="spellStart"/>
            <w:r w:rsidRPr="000C36D5">
              <w:rPr>
                <w:rFonts w:eastAsia="Arial"/>
                <w:sz w:val="18"/>
                <w:szCs w:val="18"/>
              </w:rPr>
              <w:t>abordando</w:t>
            </w:r>
            <w:proofErr w:type="spellEnd"/>
            <w:r w:rsidRPr="000C36D5">
              <w:rPr>
                <w:rFonts w:eastAsia="Arial"/>
                <w:sz w:val="18"/>
                <w:szCs w:val="18"/>
              </w:rPr>
              <w:t xml:space="preserve"> los </w:t>
            </w:r>
            <w:proofErr w:type="spellStart"/>
            <w:r w:rsidRPr="000C36D5">
              <w:rPr>
                <w:rFonts w:eastAsia="Arial"/>
                <w:sz w:val="18"/>
                <w:szCs w:val="18"/>
              </w:rPr>
              <w:t>impactos</w:t>
            </w:r>
            <w:proofErr w:type="spellEnd"/>
            <w:r w:rsidRPr="000C36D5">
              <w:rPr>
                <w:rFonts w:eastAsia="Arial"/>
                <w:sz w:val="18"/>
                <w:szCs w:val="18"/>
              </w:rPr>
              <w:t xml:space="preserve"> </w:t>
            </w:r>
            <w:proofErr w:type="spellStart"/>
            <w:r w:rsidRPr="000C36D5">
              <w:rPr>
                <w:rFonts w:eastAsia="Arial"/>
                <w:sz w:val="18"/>
                <w:szCs w:val="18"/>
              </w:rPr>
              <w:t>antropogénicos</w:t>
            </w:r>
            <w:proofErr w:type="spellEnd"/>
            <w:r w:rsidRPr="000C36D5">
              <w:rPr>
                <w:rFonts w:eastAsia="Arial"/>
                <w:sz w:val="18"/>
                <w:szCs w:val="18"/>
              </w:rPr>
              <w:t xml:space="preserve"> </w:t>
            </w:r>
            <w:proofErr w:type="spellStart"/>
            <w:r w:rsidRPr="000C36D5">
              <w:rPr>
                <w:rFonts w:eastAsia="Arial"/>
                <w:sz w:val="18"/>
                <w:szCs w:val="18"/>
              </w:rPr>
              <w:t>en</w:t>
            </w:r>
            <w:proofErr w:type="spellEnd"/>
            <w:r w:rsidRPr="000C36D5">
              <w:rPr>
                <w:rFonts w:eastAsia="Arial"/>
                <w:sz w:val="18"/>
                <w:szCs w:val="18"/>
              </w:rPr>
              <w:t xml:space="preserve"> </w:t>
            </w:r>
            <w:proofErr w:type="spellStart"/>
            <w:r w:rsidRPr="000C36D5">
              <w:rPr>
                <w:rFonts w:eastAsia="Arial"/>
                <w:sz w:val="18"/>
                <w:szCs w:val="18"/>
              </w:rPr>
              <w:t>cuencas</w:t>
            </w:r>
            <w:proofErr w:type="spellEnd"/>
            <w:r w:rsidRPr="000C36D5">
              <w:rPr>
                <w:rFonts w:eastAsia="Arial"/>
                <w:sz w:val="18"/>
                <w:szCs w:val="18"/>
              </w:rPr>
              <w:t xml:space="preserve"> </w:t>
            </w:r>
            <w:proofErr w:type="spellStart"/>
            <w:r w:rsidRPr="000C36D5">
              <w:rPr>
                <w:rFonts w:eastAsia="Arial"/>
                <w:sz w:val="18"/>
                <w:szCs w:val="18"/>
              </w:rPr>
              <w:t>costeras</w:t>
            </w:r>
            <w:proofErr w:type="spellEnd"/>
            <w:r w:rsidRPr="000C36D5">
              <w:rPr>
                <w:rFonts w:eastAsia="Arial"/>
                <w:sz w:val="18"/>
                <w:szCs w:val="18"/>
              </w:rPr>
              <w:t xml:space="preserve"> y </w:t>
            </w:r>
            <w:proofErr w:type="spellStart"/>
            <w:r w:rsidRPr="000C36D5">
              <w:rPr>
                <w:rFonts w:eastAsia="Arial"/>
                <w:sz w:val="18"/>
                <w:szCs w:val="18"/>
              </w:rPr>
              <w:t>ecosistemas</w:t>
            </w:r>
            <w:proofErr w:type="spellEnd"/>
            <w:r w:rsidRPr="000C36D5">
              <w:rPr>
                <w:rFonts w:eastAsia="Arial"/>
                <w:sz w:val="18"/>
                <w:szCs w:val="18"/>
              </w:rPr>
              <w:t xml:space="preserve"> </w:t>
            </w:r>
            <w:proofErr w:type="spellStart"/>
            <w:r w:rsidRPr="000C36D5">
              <w:rPr>
                <w:rFonts w:eastAsia="Arial"/>
                <w:sz w:val="18"/>
                <w:szCs w:val="18"/>
              </w:rPr>
              <w:t>marinos</w:t>
            </w:r>
            <w:proofErr w:type="spellEnd"/>
            <w:r w:rsidRPr="000C36D5">
              <w:rPr>
                <w:rFonts w:eastAsia="Arial"/>
                <w:sz w:val="18"/>
                <w:szCs w:val="18"/>
              </w:rPr>
              <w:t>.</w:t>
            </w:r>
          </w:p>
        </w:tc>
      </w:tr>
      <w:tr w:rsidR="00DC0784" w:rsidRPr="000C36D5" w14:paraId="177A4BB4" w14:textId="77777777" w:rsidTr="008A05C2">
        <w:trPr>
          <w:trHeight w:val="719"/>
        </w:trPr>
        <w:tc>
          <w:tcPr>
            <w:tcW w:w="0" w:type="auto"/>
            <w:tcBorders>
              <w:top w:val="single" w:sz="6" w:space="0" w:color="000000"/>
              <w:bottom w:val="single" w:sz="6" w:space="0" w:color="000000"/>
            </w:tcBorders>
          </w:tcPr>
          <w:p w14:paraId="1F67070E" w14:textId="77777777" w:rsidR="00DC0784" w:rsidRPr="000C36D5" w:rsidRDefault="00DC0784" w:rsidP="00E51A77">
            <w:pPr>
              <w:spacing w:before="11"/>
              <w:jc w:val="both"/>
              <w:rPr>
                <w:rFonts w:eastAsia="Arial"/>
                <w:sz w:val="18"/>
                <w:szCs w:val="18"/>
              </w:rPr>
            </w:pPr>
            <w:proofErr w:type="spellStart"/>
            <w:r w:rsidRPr="000C36D5">
              <w:rPr>
                <w:rFonts w:eastAsia="Arial"/>
                <w:sz w:val="18"/>
                <w:szCs w:val="18"/>
              </w:rPr>
              <w:t>Estrategia</w:t>
            </w:r>
            <w:proofErr w:type="spellEnd"/>
            <w:r w:rsidRPr="000C36D5">
              <w:rPr>
                <w:rFonts w:eastAsia="Arial"/>
                <w:sz w:val="18"/>
                <w:szCs w:val="18"/>
              </w:rPr>
              <w:t xml:space="preserve"> </w:t>
            </w:r>
            <w:r w:rsidRPr="000C36D5">
              <w:rPr>
                <w:rFonts w:eastAsia="Arial"/>
                <w:spacing w:val="-2"/>
                <w:sz w:val="18"/>
                <w:szCs w:val="18"/>
              </w:rPr>
              <w:t>4.5.6</w:t>
            </w:r>
          </w:p>
        </w:tc>
        <w:tc>
          <w:tcPr>
            <w:tcW w:w="0" w:type="auto"/>
            <w:tcBorders>
              <w:top w:val="single" w:sz="6" w:space="0" w:color="000000"/>
              <w:bottom w:val="single" w:sz="6" w:space="0" w:color="000000"/>
            </w:tcBorders>
          </w:tcPr>
          <w:p w14:paraId="4E86766E" w14:textId="77777777" w:rsidR="00DC0784" w:rsidRPr="000C36D5" w:rsidRDefault="00DC0784" w:rsidP="00E51A77">
            <w:pPr>
              <w:spacing w:before="11"/>
              <w:ind w:left="657" w:right="68"/>
              <w:jc w:val="both"/>
              <w:rPr>
                <w:rFonts w:eastAsia="Arial"/>
                <w:sz w:val="18"/>
                <w:szCs w:val="18"/>
              </w:rPr>
            </w:pPr>
            <w:proofErr w:type="spellStart"/>
            <w:r w:rsidRPr="000C36D5">
              <w:rPr>
                <w:rFonts w:eastAsia="Arial"/>
                <w:sz w:val="18"/>
                <w:szCs w:val="18"/>
              </w:rPr>
              <w:t>Fortalecer</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ordenamiento</w:t>
            </w:r>
            <w:proofErr w:type="spellEnd"/>
            <w:r w:rsidRPr="000C36D5">
              <w:rPr>
                <w:rFonts w:eastAsia="Arial"/>
                <w:sz w:val="18"/>
                <w:szCs w:val="18"/>
              </w:rPr>
              <w:t xml:space="preserve"> </w:t>
            </w:r>
            <w:proofErr w:type="spellStart"/>
            <w:r w:rsidRPr="000C36D5">
              <w:rPr>
                <w:rFonts w:eastAsia="Arial"/>
                <w:sz w:val="18"/>
                <w:szCs w:val="18"/>
              </w:rPr>
              <w:t>ecológico</w:t>
            </w:r>
            <w:proofErr w:type="spellEnd"/>
            <w:r w:rsidRPr="000C36D5">
              <w:rPr>
                <w:rFonts w:eastAsia="Arial"/>
                <w:sz w:val="18"/>
                <w:szCs w:val="18"/>
              </w:rPr>
              <w:t xml:space="preserve"> y </w:t>
            </w:r>
            <w:proofErr w:type="spellStart"/>
            <w:r w:rsidRPr="000C36D5">
              <w:rPr>
                <w:rFonts w:eastAsia="Arial"/>
                <w:sz w:val="18"/>
                <w:szCs w:val="18"/>
              </w:rPr>
              <w:t>otros</w:t>
            </w:r>
            <w:proofErr w:type="spellEnd"/>
            <w:r w:rsidRPr="000C36D5">
              <w:rPr>
                <w:rFonts w:eastAsia="Arial"/>
                <w:sz w:val="18"/>
                <w:szCs w:val="18"/>
              </w:rPr>
              <w:t xml:space="preserve"> </w:t>
            </w:r>
            <w:proofErr w:type="spellStart"/>
            <w:r w:rsidRPr="000C36D5">
              <w:rPr>
                <w:rFonts w:eastAsia="Arial"/>
                <w:sz w:val="18"/>
                <w:szCs w:val="18"/>
              </w:rPr>
              <w:t>instrumentos</w:t>
            </w:r>
            <w:proofErr w:type="spellEnd"/>
            <w:r w:rsidRPr="000C36D5">
              <w:rPr>
                <w:rFonts w:eastAsia="Arial"/>
                <w:sz w:val="18"/>
                <w:szCs w:val="18"/>
              </w:rPr>
              <w:t xml:space="preserve"> de </w:t>
            </w:r>
            <w:proofErr w:type="spellStart"/>
            <w:r w:rsidRPr="000C36D5">
              <w:rPr>
                <w:rFonts w:eastAsia="Arial"/>
                <w:sz w:val="18"/>
                <w:szCs w:val="18"/>
              </w:rPr>
              <w:t>ordenamiento</w:t>
            </w:r>
            <w:proofErr w:type="spellEnd"/>
            <w:r w:rsidRPr="000C36D5">
              <w:rPr>
                <w:rFonts w:eastAsia="Arial"/>
                <w:sz w:val="18"/>
                <w:szCs w:val="18"/>
              </w:rPr>
              <w:t xml:space="preserve"> del </w:t>
            </w:r>
            <w:proofErr w:type="spellStart"/>
            <w:r w:rsidRPr="000C36D5">
              <w:rPr>
                <w:rFonts w:eastAsia="Arial"/>
                <w:sz w:val="18"/>
                <w:szCs w:val="18"/>
              </w:rPr>
              <w:t>territorio</w:t>
            </w:r>
            <w:proofErr w:type="spellEnd"/>
            <w:r w:rsidRPr="000C36D5">
              <w:rPr>
                <w:rFonts w:eastAsia="Arial"/>
                <w:sz w:val="18"/>
                <w:szCs w:val="18"/>
              </w:rPr>
              <w:t xml:space="preserve"> </w:t>
            </w:r>
            <w:proofErr w:type="spellStart"/>
            <w:r w:rsidRPr="000C36D5">
              <w:rPr>
                <w:rFonts w:eastAsia="Arial"/>
                <w:sz w:val="18"/>
                <w:szCs w:val="18"/>
              </w:rPr>
              <w:t>como</w:t>
            </w:r>
            <w:proofErr w:type="spellEnd"/>
            <w:r w:rsidRPr="000C36D5">
              <w:rPr>
                <w:rFonts w:eastAsia="Arial"/>
                <w:sz w:val="18"/>
                <w:szCs w:val="18"/>
              </w:rPr>
              <w:t xml:space="preserve"> medio de </w:t>
            </w:r>
            <w:proofErr w:type="spellStart"/>
            <w:r w:rsidRPr="000C36D5">
              <w:rPr>
                <w:rFonts w:eastAsia="Arial"/>
                <w:sz w:val="18"/>
                <w:szCs w:val="18"/>
              </w:rPr>
              <w:t>planeación</w:t>
            </w:r>
            <w:proofErr w:type="spellEnd"/>
            <w:r w:rsidRPr="000C36D5">
              <w:rPr>
                <w:rFonts w:eastAsia="Arial"/>
                <w:sz w:val="18"/>
                <w:szCs w:val="18"/>
              </w:rPr>
              <w:t xml:space="preserve"> que </w:t>
            </w:r>
            <w:proofErr w:type="spellStart"/>
            <w:r w:rsidRPr="000C36D5">
              <w:rPr>
                <w:rFonts w:eastAsia="Arial"/>
                <w:sz w:val="18"/>
                <w:szCs w:val="18"/>
              </w:rPr>
              <w:t>regule</w:t>
            </w:r>
            <w:proofErr w:type="spellEnd"/>
            <w:r w:rsidRPr="000C36D5">
              <w:rPr>
                <w:rFonts w:eastAsia="Arial"/>
                <w:sz w:val="18"/>
                <w:szCs w:val="18"/>
              </w:rPr>
              <w:t xml:space="preserve"> </w:t>
            </w:r>
            <w:proofErr w:type="spellStart"/>
            <w:r w:rsidRPr="000C36D5">
              <w:rPr>
                <w:rFonts w:eastAsia="Arial"/>
                <w:sz w:val="18"/>
                <w:szCs w:val="18"/>
              </w:rPr>
              <w:t>el</w:t>
            </w:r>
            <w:proofErr w:type="spellEnd"/>
            <w:r w:rsidRPr="000C36D5">
              <w:rPr>
                <w:rFonts w:eastAsia="Arial"/>
                <w:sz w:val="18"/>
                <w:szCs w:val="18"/>
              </w:rPr>
              <w:t xml:space="preserve"> </w:t>
            </w:r>
            <w:proofErr w:type="spellStart"/>
            <w:r w:rsidRPr="000C36D5">
              <w:rPr>
                <w:rFonts w:eastAsia="Arial"/>
                <w:sz w:val="18"/>
                <w:szCs w:val="18"/>
              </w:rPr>
              <w:t>uso</w:t>
            </w:r>
            <w:proofErr w:type="spellEnd"/>
            <w:r w:rsidRPr="000C36D5">
              <w:rPr>
                <w:rFonts w:eastAsia="Arial"/>
                <w:sz w:val="18"/>
                <w:szCs w:val="18"/>
              </w:rPr>
              <w:t xml:space="preserve"> del </w:t>
            </w:r>
            <w:proofErr w:type="spellStart"/>
            <w:r w:rsidRPr="000C36D5">
              <w:rPr>
                <w:rFonts w:eastAsia="Arial"/>
                <w:sz w:val="18"/>
                <w:szCs w:val="18"/>
              </w:rPr>
              <w:t>suelo</w:t>
            </w:r>
            <w:proofErr w:type="spellEnd"/>
            <w:r w:rsidRPr="000C36D5">
              <w:rPr>
                <w:rFonts w:eastAsia="Arial"/>
                <w:sz w:val="18"/>
                <w:szCs w:val="18"/>
              </w:rPr>
              <w:t xml:space="preserve"> de </w:t>
            </w:r>
            <w:proofErr w:type="spellStart"/>
            <w:r w:rsidRPr="000C36D5">
              <w:rPr>
                <w:rFonts w:eastAsia="Arial"/>
                <w:sz w:val="18"/>
                <w:szCs w:val="18"/>
              </w:rPr>
              <w:t>acuerdo</w:t>
            </w:r>
            <w:proofErr w:type="spellEnd"/>
            <w:r w:rsidRPr="000C36D5">
              <w:rPr>
                <w:rFonts w:eastAsia="Arial"/>
                <w:sz w:val="18"/>
                <w:szCs w:val="18"/>
              </w:rPr>
              <w:t xml:space="preserve"> con sus </w:t>
            </w:r>
            <w:proofErr w:type="spellStart"/>
            <w:r w:rsidRPr="000C36D5">
              <w:rPr>
                <w:rFonts w:eastAsia="Arial"/>
                <w:sz w:val="18"/>
                <w:szCs w:val="18"/>
              </w:rPr>
              <w:t>características</w:t>
            </w:r>
            <w:proofErr w:type="spellEnd"/>
            <w:r w:rsidRPr="000C36D5">
              <w:rPr>
                <w:rFonts w:eastAsia="Arial"/>
                <w:spacing w:val="40"/>
                <w:sz w:val="18"/>
                <w:szCs w:val="18"/>
              </w:rPr>
              <w:t xml:space="preserve"> </w:t>
            </w:r>
            <w:proofErr w:type="spellStart"/>
            <w:r w:rsidRPr="000C36D5">
              <w:rPr>
                <w:rFonts w:eastAsia="Arial"/>
                <w:spacing w:val="-2"/>
                <w:sz w:val="18"/>
                <w:szCs w:val="18"/>
              </w:rPr>
              <w:t>inherentes</w:t>
            </w:r>
            <w:proofErr w:type="spellEnd"/>
            <w:r w:rsidRPr="000C36D5">
              <w:rPr>
                <w:rFonts w:eastAsia="Arial"/>
                <w:spacing w:val="-2"/>
                <w:sz w:val="18"/>
                <w:szCs w:val="18"/>
              </w:rPr>
              <w:t>.</w:t>
            </w:r>
          </w:p>
        </w:tc>
      </w:tr>
    </w:tbl>
    <w:tbl>
      <w:tblPr>
        <w:tblStyle w:val="TableNormal16"/>
        <w:tblW w:w="0" w:type="auto"/>
        <w:tblLook w:val="01E0" w:firstRow="1" w:lastRow="1" w:firstColumn="1" w:lastColumn="1" w:noHBand="0" w:noVBand="0"/>
      </w:tblPr>
      <w:tblGrid>
        <w:gridCol w:w="1020"/>
        <w:gridCol w:w="7817"/>
      </w:tblGrid>
      <w:tr w:rsidR="00DC0784" w:rsidRPr="000C36D5" w14:paraId="2E17574A" w14:textId="77777777" w:rsidTr="008A05C2">
        <w:trPr>
          <w:trHeight w:val="689"/>
        </w:trPr>
        <w:tc>
          <w:tcPr>
            <w:tcW w:w="0" w:type="auto"/>
            <w:tcBorders>
              <w:top w:val="single" w:sz="6" w:space="0" w:color="000000"/>
              <w:bottom w:val="single" w:sz="6" w:space="0" w:color="000000"/>
            </w:tcBorders>
          </w:tcPr>
          <w:p w14:paraId="49B707E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4.5.7</w:t>
            </w:r>
          </w:p>
        </w:tc>
        <w:tc>
          <w:tcPr>
            <w:tcW w:w="0" w:type="auto"/>
            <w:tcBorders>
              <w:top w:val="single" w:sz="6" w:space="0" w:color="000000"/>
              <w:bottom w:val="single" w:sz="6" w:space="0" w:color="000000"/>
            </w:tcBorders>
          </w:tcPr>
          <w:p w14:paraId="0DB684F5"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Reforzar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inspección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vigilancia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cumplimiento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regulaciones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 restricciones no arancelarias en los movimientos transfronterizos de mercancías reguladas.</w:t>
            </w:r>
          </w:p>
        </w:tc>
      </w:tr>
      <w:tr w:rsidR="00DC0784" w:rsidRPr="000C36D5" w14:paraId="65351889" w14:textId="77777777" w:rsidTr="008A05C2">
        <w:trPr>
          <w:trHeight w:val="719"/>
        </w:trPr>
        <w:tc>
          <w:tcPr>
            <w:tcW w:w="0" w:type="auto"/>
            <w:tcBorders>
              <w:top w:val="single" w:sz="6" w:space="0" w:color="000000"/>
              <w:bottom w:val="single" w:sz="6" w:space="0" w:color="000000"/>
            </w:tcBorders>
          </w:tcPr>
          <w:p w14:paraId="507C72C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4.5.8</w:t>
            </w:r>
          </w:p>
        </w:tc>
        <w:tc>
          <w:tcPr>
            <w:tcW w:w="0" w:type="auto"/>
            <w:tcBorders>
              <w:top w:val="single" w:sz="6" w:space="0" w:color="000000"/>
              <w:bottom w:val="single" w:sz="6" w:space="0" w:color="000000"/>
            </w:tcBorders>
          </w:tcPr>
          <w:p w14:paraId="514BD4F2"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Armonizar e integrar los instrumentos de desarrollo urbano y ordenamiento ecológico en la planificación territorial, para gestionar de manera sustentable la expansión de las fronteras agrícola y urbana.</w:t>
            </w:r>
          </w:p>
        </w:tc>
      </w:tr>
      <w:tr w:rsidR="00DC0784" w:rsidRPr="000C36D5" w14:paraId="1AFE236F" w14:textId="77777777" w:rsidTr="008A05C2">
        <w:trPr>
          <w:trHeight w:val="929"/>
        </w:trPr>
        <w:tc>
          <w:tcPr>
            <w:tcW w:w="0" w:type="auto"/>
            <w:tcBorders>
              <w:top w:val="single" w:sz="6" w:space="0" w:color="000000"/>
              <w:bottom w:val="single" w:sz="6" w:space="0" w:color="000000"/>
            </w:tcBorders>
          </w:tcPr>
          <w:p w14:paraId="40FB2AB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4.5.9</w:t>
            </w:r>
          </w:p>
        </w:tc>
        <w:tc>
          <w:tcPr>
            <w:tcW w:w="0" w:type="auto"/>
            <w:tcBorders>
              <w:top w:val="single" w:sz="6" w:space="0" w:color="000000"/>
              <w:bottom w:val="single" w:sz="6" w:space="0" w:color="000000"/>
            </w:tcBorders>
          </w:tcPr>
          <w:p w14:paraId="7EA1A9DB"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Desarrollar instrumentos de planificación territorial con enfoques transversales 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conservación ecológica, que mitiguen el impacto ambiental y la pérdida de biodiversidad derivados de las actividades productivas, la expansión de infraestructura y el crecimiento 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los asentamientos humanos.</w:t>
            </w:r>
          </w:p>
        </w:tc>
      </w:tr>
      <w:tr w:rsidR="00DC0784" w:rsidRPr="000C36D5" w14:paraId="5A033AFC" w14:textId="77777777" w:rsidTr="008A05C2">
        <w:trPr>
          <w:trHeight w:val="719"/>
        </w:trPr>
        <w:tc>
          <w:tcPr>
            <w:tcW w:w="0" w:type="auto"/>
            <w:tcBorders>
              <w:top w:val="single" w:sz="6" w:space="0" w:color="000000"/>
              <w:bottom w:val="single" w:sz="6" w:space="0" w:color="000000"/>
            </w:tcBorders>
          </w:tcPr>
          <w:p w14:paraId="22A209F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4.5.10</w:t>
            </w:r>
          </w:p>
        </w:tc>
        <w:tc>
          <w:tcPr>
            <w:tcW w:w="0" w:type="auto"/>
            <w:tcBorders>
              <w:top w:val="single" w:sz="6" w:space="0" w:color="000000"/>
              <w:bottom w:val="single" w:sz="6" w:space="0" w:color="000000"/>
            </w:tcBorders>
          </w:tcPr>
          <w:p w14:paraId="3D64AB0F"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 xml:space="preserve">Fomentar la conservación de la propiedad social en ejidos y comunidades agrarias con alto valor ecológico, promoviendo el uso sustentable de los recursos naturales y la protección de la </w:t>
            </w:r>
            <w:r w:rsidRPr="000C36D5">
              <w:rPr>
                <w:rFonts w:asciiTheme="minorHAnsi" w:hAnsiTheme="minorHAnsi" w:cstheme="minorHAnsi"/>
                <w:spacing w:val="-2"/>
                <w:sz w:val="18"/>
                <w:szCs w:val="18"/>
              </w:rPr>
              <w:t>biodiversidad.</w:t>
            </w:r>
          </w:p>
        </w:tc>
      </w:tr>
      <w:tr w:rsidR="00DC0784" w:rsidRPr="000C36D5" w14:paraId="5607450A" w14:textId="77777777" w:rsidTr="008A05C2">
        <w:trPr>
          <w:trHeight w:val="689"/>
        </w:trPr>
        <w:tc>
          <w:tcPr>
            <w:tcW w:w="0" w:type="auto"/>
            <w:gridSpan w:val="2"/>
            <w:tcBorders>
              <w:top w:val="single" w:sz="6" w:space="0" w:color="000000"/>
              <w:bottom w:val="single" w:sz="6" w:space="0" w:color="000000"/>
            </w:tcBorders>
          </w:tcPr>
          <w:p w14:paraId="48FABBE6" w14:textId="77777777" w:rsidR="00DC0784" w:rsidRPr="00902ED1" w:rsidRDefault="00DC0784" w:rsidP="00E51A77">
            <w:pPr>
              <w:pStyle w:val="TableParagraph"/>
              <w:spacing w:line="276" w:lineRule="auto"/>
              <w:jc w:val="both"/>
              <w:rPr>
                <w:rFonts w:asciiTheme="majorHAnsi" w:hAnsiTheme="majorHAnsi" w:cstheme="majorHAnsi"/>
                <w:b/>
                <w:sz w:val="18"/>
                <w:szCs w:val="18"/>
              </w:rPr>
            </w:pPr>
            <w:r w:rsidRPr="00902ED1">
              <w:rPr>
                <w:rFonts w:asciiTheme="majorHAnsi" w:hAnsiTheme="majorHAnsi" w:cstheme="majorHAnsi"/>
                <w:b/>
                <w:sz w:val="18"/>
                <w:szCs w:val="18"/>
              </w:rPr>
              <w:lastRenderedPageBreak/>
              <w:t>Objetivo</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4.6:</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Garantizar</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el</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derecho</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al</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agua</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mediante</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una</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gestión</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eficiente,</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sustentable</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y</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resiliente</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al</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cambio</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climático, protegiendo la integridad de las cuencas y asegurando su disponibilidad para las generaciones presentes y futuras.</w:t>
            </w:r>
          </w:p>
        </w:tc>
      </w:tr>
      <w:tr w:rsidR="00DC0784" w:rsidRPr="000C36D5" w14:paraId="4A5AD238" w14:textId="77777777" w:rsidTr="008A05C2">
        <w:trPr>
          <w:trHeight w:val="719"/>
        </w:trPr>
        <w:tc>
          <w:tcPr>
            <w:tcW w:w="0" w:type="auto"/>
            <w:tcBorders>
              <w:top w:val="single" w:sz="6" w:space="0" w:color="000000"/>
              <w:bottom w:val="single" w:sz="6" w:space="0" w:color="000000"/>
            </w:tcBorders>
          </w:tcPr>
          <w:p w14:paraId="6FF06C5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4.6.1</w:t>
            </w:r>
          </w:p>
        </w:tc>
        <w:tc>
          <w:tcPr>
            <w:tcW w:w="0" w:type="auto"/>
            <w:tcBorders>
              <w:top w:val="single" w:sz="6" w:space="0" w:color="000000"/>
              <w:bottom w:val="single" w:sz="6" w:space="0" w:color="000000"/>
            </w:tcBorders>
          </w:tcPr>
          <w:p w14:paraId="75795265"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Garantizar el acceso asequible y equitativo al agua potable y su saneamiento mediante inversión en infraestructura y fomento del reúso, con prioridad en regiones con mayor vulnerabilidad climática o impacto por actividad humana.</w:t>
            </w:r>
          </w:p>
        </w:tc>
      </w:tr>
      <w:tr w:rsidR="00DC0784" w:rsidRPr="000C36D5" w14:paraId="27ECA5C8" w14:textId="77777777" w:rsidTr="008A05C2">
        <w:trPr>
          <w:trHeight w:val="509"/>
        </w:trPr>
        <w:tc>
          <w:tcPr>
            <w:tcW w:w="0" w:type="auto"/>
            <w:tcBorders>
              <w:top w:val="single" w:sz="6" w:space="0" w:color="000000"/>
              <w:bottom w:val="single" w:sz="6" w:space="0" w:color="000000"/>
            </w:tcBorders>
          </w:tcPr>
          <w:p w14:paraId="193F8CF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4.6.2</w:t>
            </w:r>
          </w:p>
        </w:tc>
        <w:tc>
          <w:tcPr>
            <w:tcW w:w="0" w:type="auto"/>
            <w:tcBorders>
              <w:top w:val="single" w:sz="6" w:space="0" w:color="000000"/>
              <w:bottom w:val="single" w:sz="6" w:space="0" w:color="000000"/>
            </w:tcBorders>
          </w:tcPr>
          <w:p w14:paraId="36103C78"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Promover el uso eficiente y sustentable del agua para reducir la presión sobre las fuentes de abastecimiento y garantizar su disponibilidad a largo plazo.</w:t>
            </w:r>
          </w:p>
        </w:tc>
      </w:tr>
      <w:tr w:rsidR="00DC0784" w:rsidRPr="000C36D5" w14:paraId="7DB24686" w14:textId="77777777" w:rsidTr="008A05C2">
        <w:trPr>
          <w:trHeight w:val="719"/>
        </w:trPr>
        <w:tc>
          <w:tcPr>
            <w:tcW w:w="0" w:type="auto"/>
            <w:tcBorders>
              <w:top w:val="single" w:sz="6" w:space="0" w:color="000000"/>
              <w:bottom w:val="single" w:sz="6" w:space="0" w:color="000000"/>
            </w:tcBorders>
          </w:tcPr>
          <w:p w14:paraId="3CA0A97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4.6.3</w:t>
            </w:r>
          </w:p>
        </w:tc>
        <w:tc>
          <w:tcPr>
            <w:tcW w:w="0" w:type="auto"/>
            <w:tcBorders>
              <w:top w:val="single" w:sz="6" w:space="0" w:color="000000"/>
              <w:bottom w:val="single" w:sz="6" w:space="0" w:color="000000"/>
            </w:tcBorders>
          </w:tcPr>
          <w:p w14:paraId="7A933DAE"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Modernizar y expandir la infraestructura de recolección, distribución y tratamiento de aguas residuales, municipales e industriales para mejorar su calidad y promover su reúso</w:t>
            </w:r>
            <w:r w:rsidRPr="000C36D5">
              <w:rPr>
                <w:rFonts w:asciiTheme="minorHAnsi" w:hAnsiTheme="minorHAnsi" w:cstheme="minorHAnsi"/>
                <w:spacing w:val="80"/>
                <w:sz w:val="18"/>
                <w:szCs w:val="18"/>
              </w:rPr>
              <w:t xml:space="preserve"> </w:t>
            </w:r>
            <w:r w:rsidRPr="000C36D5">
              <w:rPr>
                <w:rFonts w:asciiTheme="minorHAnsi" w:hAnsiTheme="minorHAnsi" w:cstheme="minorHAnsi"/>
                <w:spacing w:val="-2"/>
                <w:sz w:val="18"/>
                <w:szCs w:val="18"/>
              </w:rPr>
              <w:t>sustentable.</w:t>
            </w:r>
          </w:p>
        </w:tc>
      </w:tr>
      <w:tr w:rsidR="00DC0784" w:rsidRPr="000C36D5" w14:paraId="670738B2" w14:textId="77777777" w:rsidTr="008A05C2">
        <w:trPr>
          <w:trHeight w:val="509"/>
        </w:trPr>
        <w:tc>
          <w:tcPr>
            <w:tcW w:w="0" w:type="auto"/>
            <w:tcBorders>
              <w:top w:val="single" w:sz="6" w:space="0" w:color="000000"/>
              <w:bottom w:val="single" w:sz="6" w:space="0" w:color="000000"/>
            </w:tcBorders>
          </w:tcPr>
          <w:p w14:paraId="3B488ED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4.6.4</w:t>
            </w:r>
          </w:p>
        </w:tc>
        <w:tc>
          <w:tcPr>
            <w:tcW w:w="0" w:type="auto"/>
            <w:tcBorders>
              <w:top w:val="single" w:sz="6" w:space="0" w:color="000000"/>
              <w:bottom w:val="single" w:sz="6" w:space="0" w:color="000000"/>
            </w:tcBorders>
          </w:tcPr>
          <w:p w14:paraId="699DD527"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Reforzar el monitoreo y control de contaminantes para prevenir el deterioro de la calidad del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agua y proteger los ecosistemas y su biodiversidad.</w:t>
            </w:r>
          </w:p>
        </w:tc>
      </w:tr>
      <w:tr w:rsidR="00DC0784" w:rsidRPr="000C36D5" w14:paraId="1DC1C0A2" w14:textId="77777777" w:rsidTr="008A05C2">
        <w:trPr>
          <w:trHeight w:val="509"/>
        </w:trPr>
        <w:tc>
          <w:tcPr>
            <w:tcW w:w="0" w:type="auto"/>
            <w:tcBorders>
              <w:top w:val="single" w:sz="6" w:space="0" w:color="000000"/>
              <w:bottom w:val="single" w:sz="6" w:space="0" w:color="000000"/>
            </w:tcBorders>
          </w:tcPr>
          <w:p w14:paraId="1B16E45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4.6.5</w:t>
            </w:r>
          </w:p>
        </w:tc>
        <w:tc>
          <w:tcPr>
            <w:tcW w:w="0" w:type="auto"/>
            <w:tcBorders>
              <w:top w:val="single" w:sz="6" w:space="0" w:color="000000"/>
              <w:bottom w:val="single" w:sz="6" w:space="0" w:color="000000"/>
            </w:tcBorders>
          </w:tcPr>
          <w:p w14:paraId="58430272"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Desarrollar métodos y tecnologías para la restauración de las cuencas más contaminadas del país, adaptables y replicables en otras regiones afectadas.</w:t>
            </w:r>
          </w:p>
        </w:tc>
      </w:tr>
      <w:tr w:rsidR="00DC0784" w:rsidRPr="000C36D5" w14:paraId="48C51122" w14:textId="77777777" w:rsidTr="008A05C2">
        <w:trPr>
          <w:trHeight w:val="509"/>
        </w:trPr>
        <w:tc>
          <w:tcPr>
            <w:tcW w:w="0" w:type="auto"/>
            <w:tcBorders>
              <w:top w:val="single" w:sz="6" w:space="0" w:color="000000"/>
              <w:bottom w:val="single" w:sz="6" w:space="0" w:color="000000"/>
            </w:tcBorders>
          </w:tcPr>
          <w:p w14:paraId="2D07CBF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4.6.6</w:t>
            </w:r>
          </w:p>
        </w:tc>
        <w:tc>
          <w:tcPr>
            <w:tcW w:w="0" w:type="auto"/>
            <w:tcBorders>
              <w:top w:val="single" w:sz="6" w:space="0" w:color="000000"/>
              <w:bottom w:val="single" w:sz="6" w:space="0" w:color="000000"/>
            </w:tcBorders>
          </w:tcPr>
          <w:p w14:paraId="1F277BCC" w14:textId="77777777" w:rsidR="00DC0784" w:rsidRPr="000C36D5" w:rsidRDefault="00DC0784" w:rsidP="00E51A77">
            <w:pPr>
              <w:pStyle w:val="TableParagraph"/>
              <w:spacing w:line="276" w:lineRule="auto"/>
              <w:ind w:left="607" w:right="37"/>
              <w:jc w:val="both"/>
              <w:rPr>
                <w:rFonts w:asciiTheme="minorHAnsi" w:hAnsiTheme="minorHAnsi" w:cstheme="minorHAnsi"/>
                <w:sz w:val="18"/>
                <w:szCs w:val="18"/>
              </w:rPr>
            </w:pPr>
            <w:r w:rsidRPr="000C36D5">
              <w:rPr>
                <w:rFonts w:asciiTheme="minorHAnsi" w:hAnsiTheme="minorHAnsi" w:cstheme="minorHAnsi"/>
                <w:sz w:val="18"/>
                <w:szCs w:val="18"/>
              </w:rPr>
              <w:t>Ampliar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mecanismos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sanción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resarcimiento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aquellas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prácticas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afecten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 disponibilidad o la calidad del agua.</w:t>
            </w:r>
          </w:p>
        </w:tc>
      </w:tr>
      <w:tr w:rsidR="00DC0784" w:rsidRPr="000C36D5" w14:paraId="29508FC9" w14:textId="77777777" w:rsidTr="008A05C2">
        <w:trPr>
          <w:trHeight w:val="719"/>
        </w:trPr>
        <w:tc>
          <w:tcPr>
            <w:tcW w:w="0" w:type="auto"/>
            <w:tcBorders>
              <w:top w:val="single" w:sz="6" w:space="0" w:color="000000"/>
              <w:bottom w:val="single" w:sz="6" w:space="0" w:color="000000"/>
            </w:tcBorders>
          </w:tcPr>
          <w:p w14:paraId="4B2F1EE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4.6.7</w:t>
            </w:r>
          </w:p>
        </w:tc>
        <w:tc>
          <w:tcPr>
            <w:tcW w:w="0" w:type="auto"/>
            <w:tcBorders>
              <w:top w:val="single" w:sz="6" w:space="0" w:color="000000"/>
              <w:bottom w:val="single" w:sz="6" w:space="0" w:color="000000"/>
            </w:tcBorders>
          </w:tcPr>
          <w:p w14:paraId="69C0ECFD"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Promover la gestión integrada de cuencas y acuíferos en proyectos de infraestructura, desarrollo urbano y ordenamiento territorial, para garantizar la sustentabilidad hídrica y reducir las desigualdades regionales en el acceso al agua.</w:t>
            </w:r>
          </w:p>
        </w:tc>
      </w:tr>
      <w:tr w:rsidR="00DC0784" w:rsidRPr="000C36D5" w14:paraId="1598C5BF" w14:textId="77777777" w:rsidTr="008A05C2">
        <w:trPr>
          <w:trHeight w:val="719"/>
        </w:trPr>
        <w:tc>
          <w:tcPr>
            <w:tcW w:w="0" w:type="auto"/>
            <w:tcBorders>
              <w:top w:val="single" w:sz="6" w:space="0" w:color="000000"/>
              <w:bottom w:val="single" w:sz="6" w:space="0" w:color="000000"/>
            </w:tcBorders>
          </w:tcPr>
          <w:p w14:paraId="12A8DEC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4.6.8</w:t>
            </w:r>
          </w:p>
        </w:tc>
        <w:tc>
          <w:tcPr>
            <w:tcW w:w="0" w:type="auto"/>
            <w:tcBorders>
              <w:top w:val="single" w:sz="6" w:space="0" w:color="000000"/>
              <w:bottom w:val="single" w:sz="6" w:space="0" w:color="000000"/>
            </w:tcBorders>
          </w:tcPr>
          <w:p w14:paraId="73761F39" w14:textId="77777777" w:rsidR="00DC0784" w:rsidRPr="000C36D5" w:rsidRDefault="00DC0784" w:rsidP="00E51A77">
            <w:pPr>
              <w:pStyle w:val="TableParagraph"/>
              <w:spacing w:line="276" w:lineRule="auto"/>
              <w:ind w:left="607" w:right="68"/>
              <w:jc w:val="both"/>
              <w:rPr>
                <w:rFonts w:asciiTheme="minorHAnsi" w:hAnsiTheme="minorHAnsi" w:cstheme="minorHAnsi"/>
                <w:sz w:val="18"/>
                <w:szCs w:val="18"/>
              </w:rPr>
            </w:pPr>
            <w:r w:rsidRPr="000C36D5">
              <w:rPr>
                <w:rFonts w:asciiTheme="minorHAnsi" w:hAnsiTheme="minorHAnsi" w:cstheme="minorHAnsi"/>
                <w:sz w:val="18"/>
                <w:szCs w:val="18"/>
              </w:rPr>
              <w:t>Fomentar la conservación de la propiedad social de ejidos y núcleos agrarios que protegen y regulan los recursos hídricos, asegurando su uso sustentable y su función en la preservación del ciclo hidrológico.</w:t>
            </w:r>
          </w:p>
        </w:tc>
      </w:tr>
      <w:tr w:rsidR="00DC0784" w:rsidRPr="000C36D5" w14:paraId="3B20F6D5" w14:textId="77777777" w:rsidTr="008A05C2">
        <w:trPr>
          <w:trHeight w:val="509"/>
        </w:trPr>
        <w:tc>
          <w:tcPr>
            <w:tcW w:w="0" w:type="auto"/>
            <w:tcBorders>
              <w:top w:val="single" w:sz="6" w:space="0" w:color="000000"/>
              <w:bottom w:val="single" w:sz="6" w:space="0" w:color="000000"/>
            </w:tcBorders>
          </w:tcPr>
          <w:p w14:paraId="20E6E39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 xml:space="preserve">Estrategia </w:t>
            </w:r>
            <w:r w:rsidRPr="000C36D5">
              <w:rPr>
                <w:rFonts w:asciiTheme="minorHAnsi" w:hAnsiTheme="minorHAnsi" w:cstheme="minorHAnsi"/>
                <w:spacing w:val="-2"/>
                <w:sz w:val="18"/>
                <w:szCs w:val="18"/>
              </w:rPr>
              <w:t>4.6.9</w:t>
            </w:r>
          </w:p>
        </w:tc>
        <w:tc>
          <w:tcPr>
            <w:tcW w:w="0" w:type="auto"/>
            <w:tcBorders>
              <w:top w:val="single" w:sz="6" w:space="0" w:color="000000"/>
              <w:bottom w:val="single" w:sz="6" w:space="0" w:color="000000"/>
            </w:tcBorders>
          </w:tcPr>
          <w:p w14:paraId="54B4E779" w14:textId="77777777" w:rsidR="00DC0784" w:rsidRPr="000C36D5" w:rsidRDefault="00DC0784" w:rsidP="00E51A77">
            <w:pPr>
              <w:pStyle w:val="TableParagraph"/>
              <w:spacing w:line="276" w:lineRule="auto"/>
              <w:ind w:left="607" w:right="118"/>
              <w:jc w:val="both"/>
              <w:rPr>
                <w:rFonts w:asciiTheme="minorHAnsi" w:hAnsiTheme="minorHAnsi" w:cstheme="minorHAnsi"/>
                <w:sz w:val="18"/>
                <w:szCs w:val="18"/>
              </w:rPr>
            </w:pPr>
            <w:r w:rsidRPr="000C36D5">
              <w:rPr>
                <w:rFonts w:asciiTheme="minorHAnsi" w:hAnsiTheme="minorHAnsi" w:cstheme="minorHAnsi"/>
                <w:sz w:val="18"/>
                <w:szCs w:val="18"/>
              </w:rPr>
              <w:t>Diseñar mecanismos de reconocimiento legal y fortalecimiento de los sistemas comunitarios</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de agua y saneamiento.</w:t>
            </w:r>
          </w:p>
        </w:tc>
      </w:tr>
    </w:tbl>
    <w:p w14:paraId="7AAA161A" w14:textId="77777777" w:rsidR="00DC0784" w:rsidRPr="000C36D5" w:rsidRDefault="00DC0784" w:rsidP="00E51A77">
      <w:pPr>
        <w:spacing w:before="93"/>
        <w:ind w:right="1262"/>
        <w:rPr>
          <w:b/>
        </w:rPr>
      </w:pPr>
      <w:r w:rsidRPr="000C36D5">
        <w:rPr>
          <w:b/>
          <w:color w:val="2E2E2E"/>
        </w:rPr>
        <w:t xml:space="preserve">                         Eje</w:t>
      </w:r>
      <w:r w:rsidRPr="000C36D5">
        <w:rPr>
          <w:b/>
          <w:color w:val="2E2E2E"/>
          <w:spacing w:val="-8"/>
        </w:rPr>
        <w:t xml:space="preserve"> </w:t>
      </w:r>
      <w:r w:rsidRPr="000C36D5">
        <w:rPr>
          <w:b/>
          <w:color w:val="2E2E2E"/>
        </w:rPr>
        <w:t>Transversal</w:t>
      </w:r>
      <w:r w:rsidRPr="000C36D5">
        <w:rPr>
          <w:b/>
          <w:color w:val="2E2E2E"/>
          <w:spacing w:val="-2"/>
        </w:rPr>
        <w:t xml:space="preserve"> </w:t>
      </w:r>
      <w:r w:rsidRPr="000C36D5">
        <w:rPr>
          <w:b/>
          <w:color w:val="2E2E2E"/>
        </w:rPr>
        <w:t>1:</w:t>
      </w:r>
      <w:r w:rsidRPr="000C36D5">
        <w:rPr>
          <w:b/>
          <w:color w:val="2E2E2E"/>
          <w:spacing w:val="-2"/>
        </w:rPr>
        <w:t xml:space="preserve"> </w:t>
      </w:r>
      <w:r w:rsidRPr="000C36D5">
        <w:rPr>
          <w:b/>
          <w:color w:val="2E2E2E"/>
        </w:rPr>
        <w:t>Igualdad</w:t>
      </w:r>
      <w:r w:rsidRPr="000C36D5">
        <w:rPr>
          <w:b/>
          <w:color w:val="2E2E2E"/>
          <w:spacing w:val="-2"/>
        </w:rPr>
        <w:t xml:space="preserve"> </w:t>
      </w:r>
      <w:r w:rsidRPr="000C36D5">
        <w:rPr>
          <w:b/>
          <w:color w:val="2E2E2E"/>
        </w:rPr>
        <w:t>sustantiva</w:t>
      </w:r>
      <w:r w:rsidRPr="000C36D5">
        <w:rPr>
          <w:b/>
          <w:color w:val="2E2E2E"/>
          <w:spacing w:val="-2"/>
        </w:rPr>
        <w:t xml:space="preserve"> </w:t>
      </w:r>
      <w:r w:rsidRPr="000C36D5">
        <w:rPr>
          <w:b/>
          <w:color w:val="2E2E2E"/>
        </w:rPr>
        <w:t>y</w:t>
      </w:r>
      <w:r w:rsidRPr="000C36D5">
        <w:rPr>
          <w:b/>
          <w:color w:val="2E2E2E"/>
          <w:spacing w:val="-2"/>
        </w:rPr>
        <w:t xml:space="preserve"> </w:t>
      </w:r>
      <w:r w:rsidRPr="000C36D5">
        <w:rPr>
          <w:b/>
          <w:color w:val="2E2E2E"/>
        </w:rPr>
        <w:t>derechos</w:t>
      </w:r>
      <w:r w:rsidRPr="000C36D5">
        <w:rPr>
          <w:b/>
          <w:color w:val="2E2E2E"/>
          <w:spacing w:val="-2"/>
        </w:rPr>
        <w:t xml:space="preserve"> </w:t>
      </w:r>
      <w:r w:rsidRPr="000C36D5">
        <w:rPr>
          <w:b/>
          <w:color w:val="2E2E2E"/>
        </w:rPr>
        <w:t>de</w:t>
      </w:r>
      <w:r w:rsidRPr="000C36D5">
        <w:rPr>
          <w:b/>
          <w:color w:val="2E2E2E"/>
          <w:spacing w:val="-2"/>
        </w:rPr>
        <w:t xml:space="preserve"> </w:t>
      </w:r>
      <w:r w:rsidRPr="000C36D5">
        <w:rPr>
          <w:b/>
          <w:color w:val="2E2E2E"/>
        </w:rPr>
        <w:t>las</w:t>
      </w:r>
      <w:r w:rsidRPr="000C36D5">
        <w:rPr>
          <w:b/>
          <w:color w:val="2E2E2E"/>
          <w:spacing w:val="-2"/>
        </w:rPr>
        <w:t xml:space="preserve"> mujeres</w:t>
      </w:r>
    </w:p>
    <w:tbl>
      <w:tblPr>
        <w:tblStyle w:val="TableNormal"/>
        <w:tblW w:w="0" w:type="auto"/>
        <w:tblLook w:val="01E0" w:firstRow="1" w:lastRow="1" w:firstColumn="1" w:lastColumn="1" w:noHBand="0" w:noVBand="0"/>
      </w:tblPr>
      <w:tblGrid>
        <w:gridCol w:w="1012"/>
        <w:gridCol w:w="7825"/>
      </w:tblGrid>
      <w:tr w:rsidR="00DC0784" w:rsidRPr="000C36D5" w14:paraId="3E10290D" w14:textId="77777777" w:rsidTr="008A05C2">
        <w:trPr>
          <w:trHeight w:val="749"/>
        </w:trPr>
        <w:tc>
          <w:tcPr>
            <w:tcW w:w="0" w:type="auto"/>
            <w:gridSpan w:val="2"/>
            <w:tcBorders>
              <w:top w:val="single" w:sz="6" w:space="0" w:color="000000"/>
              <w:bottom w:val="single" w:sz="6" w:space="0" w:color="000000"/>
            </w:tcBorders>
          </w:tcPr>
          <w:p w14:paraId="6A1EE3A5"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Objetivo T1.1: Impulsar la autonomía económica de las mujeres para cerrar brechas históricas de pobreza y precariedad laboral, garantizando condiciones equitativas de acceso al trabajo, ingresos dignos y una cultura de empoderamiento basada en la igualdad sustantiva.</w:t>
            </w:r>
          </w:p>
        </w:tc>
      </w:tr>
      <w:tr w:rsidR="00DC0784" w:rsidRPr="000C36D5" w14:paraId="0C30436D" w14:textId="77777777" w:rsidTr="008A05C2">
        <w:trPr>
          <w:trHeight w:val="734"/>
        </w:trPr>
        <w:tc>
          <w:tcPr>
            <w:tcW w:w="0" w:type="auto"/>
            <w:tcBorders>
              <w:top w:val="single" w:sz="6" w:space="0" w:color="000000"/>
              <w:bottom w:val="single" w:sz="6" w:space="0" w:color="000000"/>
            </w:tcBorders>
          </w:tcPr>
          <w:p w14:paraId="0D03B81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T1.1.1</w:t>
            </w:r>
          </w:p>
        </w:tc>
        <w:tc>
          <w:tcPr>
            <w:tcW w:w="0" w:type="auto"/>
            <w:tcBorders>
              <w:top w:val="single" w:sz="6" w:space="0" w:color="000000"/>
              <w:bottom w:val="single" w:sz="6" w:space="0" w:color="000000"/>
            </w:tcBorders>
          </w:tcPr>
          <w:p w14:paraId="62B9C7BB"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Fortalecer el marco normativo e institucional para garantizar la inclusión económica de las mujeres en condiciones de igualdad y equidad, eliminando las barreras estructurales que perpetúan la pobreza y la violencia de género.</w:t>
            </w:r>
          </w:p>
        </w:tc>
      </w:tr>
      <w:tr w:rsidR="00DC0784" w:rsidRPr="000C36D5" w14:paraId="7ACDD42D" w14:textId="77777777" w:rsidTr="008A05C2">
        <w:trPr>
          <w:trHeight w:val="734"/>
        </w:trPr>
        <w:tc>
          <w:tcPr>
            <w:tcW w:w="0" w:type="auto"/>
            <w:tcBorders>
              <w:top w:val="single" w:sz="6" w:space="0" w:color="000000"/>
              <w:bottom w:val="single" w:sz="6" w:space="0" w:color="000000"/>
            </w:tcBorders>
          </w:tcPr>
          <w:p w14:paraId="3297750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T1.1.2</w:t>
            </w:r>
          </w:p>
        </w:tc>
        <w:tc>
          <w:tcPr>
            <w:tcW w:w="0" w:type="auto"/>
            <w:tcBorders>
              <w:top w:val="single" w:sz="6" w:space="0" w:color="000000"/>
              <w:bottom w:val="single" w:sz="6" w:space="0" w:color="000000"/>
            </w:tcBorders>
          </w:tcPr>
          <w:p w14:paraId="7772665C"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la protección social de las mujeres trabajadoras y sus familias mediante políticas públicas que amplíen el acceso a seguridad social, conciliación laboral y equidad en las condiciones de trabajo.</w:t>
            </w:r>
          </w:p>
        </w:tc>
      </w:tr>
      <w:tr w:rsidR="00DC0784" w:rsidRPr="000C36D5" w14:paraId="1C1A5229" w14:textId="77777777" w:rsidTr="008A05C2">
        <w:trPr>
          <w:trHeight w:val="929"/>
        </w:trPr>
        <w:tc>
          <w:tcPr>
            <w:tcW w:w="0" w:type="auto"/>
            <w:tcBorders>
              <w:top w:val="single" w:sz="6" w:space="0" w:color="000000"/>
              <w:bottom w:val="single" w:sz="6" w:space="0" w:color="000000"/>
            </w:tcBorders>
          </w:tcPr>
          <w:p w14:paraId="4551ACD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T1.1.3</w:t>
            </w:r>
          </w:p>
        </w:tc>
        <w:tc>
          <w:tcPr>
            <w:tcW w:w="0" w:type="auto"/>
            <w:tcBorders>
              <w:top w:val="single" w:sz="6" w:space="0" w:color="000000"/>
              <w:bottom w:val="single" w:sz="6" w:space="0" w:color="000000"/>
            </w:tcBorders>
          </w:tcPr>
          <w:p w14:paraId="695FD279"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el derecho pleno y equitativo de las mujeres a la propiedad, el uso y acceso 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tierras y bienes, mediante certeza jurídica, documentación adecuada y acceso equitativo a infraestructura, vivienda adecuada, recursos naturales y servicios básicos.</w:t>
            </w:r>
          </w:p>
        </w:tc>
      </w:tr>
      <w:tr w:rsidR="00DC0784" w:rsidRPr="000C36D5" w14:paraId="208BAA0B" w14:textId="77777777" w:rsidTr="008A05C2">
        <w:trPr>
          <w:trHeight w:val="929"/>
        </w:trPr>
        <w:tc>
          <w:tcPr>
            <w:tcW w:w="0" w:type="auto"/>
            <w:tcBorders>
              <w:top w:val="single" w:sz="6" w:space="0" w:color="000000"/>
              <w:bottom w:val="single" w:sz="6" w:space="0" w:color="000000"/>
            </w:tcBorders>
          </w:tcPr>
          <w:p w14:paraId="38CEBF7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T1.1.4</w:t>
            </w:r>
          </w:p>
        </w:tc>
        <w:tc>
          <w:tcPr>
            <w:tcW w:w="0" w:type="auto"/>
            <w:tcBorders>
              <w:top w:val="single" w:sz="6" w:space="0" w:color="000000"/>
              <w:bottom w:val="single" w:sz="6" w:space="0" w:color="000000"/>
            </w:tcBorders>
          </w:tcPr>
          <w:p w14:paraId="6E933601"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Asegurar el empoderamiento económico de las mujeres mediante la administración autónoma de sus recursos, la gestión equitativa de su tiempo, la inclusión financiera, el acceso a una movilidad segura e incluyente y la mitigación de riesgos para mejorar su bienestar.</w:t>
            </w:r>
          </w:p>
        </w:tc>
      </w:tr>
    </w:tbl>
    <w:tbl>
      <w:tblPr>
        <w:tblStyle w:val="TableNormal17"/>
        <w:tblW w:w="8732" w:type="dxa"/>
        <w:tblInd w:w="-142" w:type="dxa"/>
        <w:tblLook w:val="01E0" w:firstRow="1" w:lastRow="1" w:firstColumn="1" w:lastColumn="1" w:noHBand="0" w:noVBand="0"/>
      </w:tblPr>
      <w:tblGrid>
        <w:gridCol w:w="906"/>
        <w:gridCol w:w="7826"/>
      </w:tblGrid>
      <w:tr w:rsidR="00DC0784" w:rsidRPr="000C36D5" w14:paraId="58BBDC8B" w14:textId="77777777" w:rsidTr="008A05C2">
        <w:trPr>
          <w:trHeight w:val="734"/>
        </w:trPr>
        <w:tc>
          <w:tcPr>
            <w:tcW w:w="751" w:type="dxa"/>
            <w:tcBorders>
              <w:top w:val="single" w:sz="6" w:space="0" w:color="000000"/>
              <w:bottom w:val="single" w:sz="6" w:space="0" w:color="000000"/>
            </w:tcBorders>
          </w:tcPr>
          <w:p w14:paraId="29072E3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T1.1.5</w:t>
            </w:r>
          </w:p>
        </w:tc>
        <w:tc>
          <w:tcPr>
            <w:tcW w:w="0" w:type="auto"/>
            <w:tcBorders>
              <w:top w:val="single" w:sz="6" w:space="0" w:color="000000"/>
              <w:bottom w:val="single" w:sz="6" w:space="0" w:color="000000"/>
            </w:tcBorders>
          </w:tcPr>
          <w:p w14:paraId="1384624D"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Promover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igualdad</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salarial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acceso,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contratación,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participación,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permanencia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 promoción de las mujeres en el mercado laboral, eliminando estereotipos y prácticas sexistas para asegurar condiciones equitativas de trabajo.</w:t>
            </w:r>
          </w:p>
        </w:tc>
      </w:tr>
      <w:tr w:rsidR="00DC0784" w:rsidRPr="000C36D5" w14:paraId="2A3896A3" w14:textId="77777777" w:rsidTr="008A05C2">
        <w:trPr>
          <w:trHeight w:val="734"/>
        </w:trPr>
        <w:tc>
          <w:tcPr>
            <w:tcW w:w="751" w:type="dxa"/>
            <w:tcBorders>
              <w:top w:val="single" w:sz="6" w:space="0" w:color="000000"/>
              <w:bottom w:val="single" w:sz="6" w:space="0" w:color="000000"/>
            </w:tcBorders>
          </w:tcPr>
          <w:p w14:paraId="3A089FA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T1.1.6</w:t>
            </w:r>
          </w:p>
        </w:tc>
        <w:tc>
          <w:tcPr>
            <w:tcW w:w="0" w:type="auto"/>
            <w:tcBorders>
              <w:top w:val="single" w:sz="6" w:space="0" w:color="000000"/>
              <w:bottom w:val="single" w:sz="6" w:space="0" w:color="000000"/>
            </w:tcBorders>
          </w:tcPr>
          <w:p w14:paraId="77E1BDBB"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el acceso equitativo de las mujeres, niñas y adolescentes a la educación, salud, cultura, deporte, espacios públicos y servicios básicos, mediante políticas y acciones que eliminen barreras y promuevan su bienestar integral.</w:t>
            </w:r>
          </w:p>
        </w:tc>
      </w:tr>
      <w:tr w:rsidR="00DC0784" w:rsidRPr="000C36D5" w14:paraId="53CEA41B" w14:textId="77777777" w:rsidTr="008A05C2">
        <w:trPr>
          <w:trHeight w:val="929"/>
        </w:trPr>
        <w:tc>
          <w:tcPr>
            <w:tcW w:w="8732" w:type="dxa"/>
            <w:gridSpan w:val="2"/>
            <w:tcBorders>
              <w:top w:val="single" w:sz="6" w:space="0" w:color="000000"/>
              <w:bottom w:val="single" w:sz="6" w:space="0" w:color="000000"/>
            </w:tcBorders>
          </w:tcPr>
          <w:p w14:paraId="57F7ADAD"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Objetivo T1.2: Impulsar una sociedad de cuidados con perspectiva de género, interseccional, intercultural e intergeneracional, promoviendo el reconocimiento, redistribución y reducción de los trabajos domésticos y de cuidados, con corresponsabilidad entre las familias, el Estado, la comunidad y el sector privado.</w:t>
            </w:r>
          </w:p>
        </w:tc>
      </w:tr>
      <w:tr w:rsidR="00DC0784" w:rsidRPr="000C36D5" w14:paraId="069E5601" w14:textId="77777777" w:rsidTr="008A05C2">
        <w:trPr>
          <w:trHeight w:val="929"/>
        </w:trPr>
        <w:tc>
          <w:tcPr>
            <w:tcW w:w="751" w:type="dxa"/>
            <w:tcBorders>
              <w:top w:val="single" w:sz="6" w:space="0" w:color="000000"/>
              <w:bottom w:val="single" w:sz="6" w:space="0" w:color="000000"/>
            </w:tcBorders>
          </w:tcPr>
          <w:p w14:paraId="397A8CF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T1.2.1</w:t>
            </w:r>
          </w:p>
        </w:tc>
        <w:tc>
          <w:tcPr>
            <w:tcW w:w="0" w:type="auto"/>
            <w:tcBorders>
              <w:top w:val="single" w:sz="6" w:space="0" w:color="000000"/>
              <w:bottom w:val="single" w:sz="6" w:space="0" w:color="000000"/>
            </w:tcBorders>
          </w:tcPr>
          <w:p w14:paraId="2D7F459D"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Fortalecer el marco institucional de los trabajos domésticos y de cuidados para garantizar su reconocimiento, dignificación y redistribución, promoviendo modelos de corresponsabilidad entre el Estado, las familias, la comunidad y el sector privado.</w:t>
            </w:r>
          </w:p>
        </w:tc>
      </w:tr>
      <w:tr w:rsidR="00DC0784" w:rsidRPr="000C36D5" w14:paraId="50F7E98C" w14:textId="77777777" w:rsidTr="008A05C2">
        <w:trPr>
          <w:trHeight w:val="734"/>
        </w:trPr>
        <w:tc>
          <w:tcPr>
            <w:tcW w:w="751" w:type="dxa"/>
            <w:tcBorders>
              <w:top w:val="single" w:sz="6" w:space="0" w:color="000000"/>
              <w:bottom w:val="single" w:sz="6" w:space="0" w:color="000000"/>
            </w:tcBorders>
          </w:tcPr>
          <w:p w14:paraId="0356202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T1.2.2</w:t>
            </w:r>
          </w:p>
        </w:tc>
        <w:tc>
          <w:tcPr>
            <w:tcW w:w="0" w:type="auto"/>
            <w:tcBorders>
              <w:top w:val="single" w:sz="6" w:space="0" w:color="000000"/>
              <w:bottom w:val="single" w:sz="6" w:space="0" w:color="000000"/>
            </w:tcBorders>
          </w:tcPr>
          <w:p w14:paraId="1A1C766D"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Impulsar la creación de un Sistema Nacional de Cuidados progresivo, con enfoque intersectorial e intergubernamental, que garantice la corresponsabilidad y el acceso equitativo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 servicios de cuidado de calidad.</w:t>
            </w:r>
          </w:p>
        </w:tc>
      </w:tr>
      <w:tr w:rsidR="00DC0784" w:rsidRPr="000C36D5" w14:paraId="5D0AEDA9" w14:textId="77777777" w:rsidTr="008A05C2">
        <w:trPr>
          <w:trHeight w:val="734"/>
        </w:trPr>
        <w:tc>
          <w:tcPr>
            <w:tcW w:w="751" w:type="dxa"/>
            <w:tcBorders>
              <w:top w:val="single" w:sz="6" w:space="0" w:color="000000"/>
              <w:bottom w:val="single" w:sz="6" w:space="0" w:color="000000"/>
            </w:tcBorders>
          </w:tcPr>
          <w:p w14:paraId="51C7714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T1.2.3</w:t>
            </w:r>
          </w:p>
        </w:tc>
        <w:tc>
          <w:tcPr>
            <w:tcW w:w="0" w:type="auto"/>
            <w:tcBorders>
              <w:top w:val="single" w:sz="6" w:space="0" w:color="000000"/>
              <w:bottom w:val="single" w:sz="6" w:space="0" w:color="000000"/>
            </w:tcBorders>
          </w:tcPr>
          <w:p w14:paraId="6B52A82E"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el acceso equitativo a servicios de cuidado adecuados, oportunos y de calidad para personas sujetas de cuidados y cuidadoras, con un diseño que integre perspectiva de género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 interseccionalidad.</w:t>
            </w:r>
          </w:p>
        </w:tc>
      </w:tr>
      <w:tr w:rsidR="00DC0784" w:rsidRPr="000C36D5" w14:paraId="7C9A3816" w14:textId="77777777" w:rsidTr="008A05C2">
        <w:trPr>
          <w:trHeight w:val="749"/>
        </w:trPr>
        <w:tc>
          <w:tcPr>
            <w:tcW w:w="751" w:type="dxa"/>
            <w:tcBorders>
              <w:top w:val="single" w:sz="6" w:space="0" w:color="000000"/>
              <w:bottom w:val="single" w:sz="6" w:space="0" w:color="000000"/>
            </w:tcBorders>
          </w:tcPr>
          <w:p w14:paraId="074C5D7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T1.2.4</w:t>
            </w:r>
          </w:p>
        </w:tc>
        <w:tc>
          <w:tcPr>
            <w:tcW w:w="0" w:type="auto"/>
            <w:tcBorders>
              <w:top w:val="single" w:sz="6" w:space="0" w:color="000000"/>
              <w:bottom w:val="single" w:sz="6" w:space="0" w:color="000000"/>
            </w:tcBorders>
          </w:tcPr>
          <w:p w14:paraId="17AA5561"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Fomentar la coordinación entre los sectores público, privado y social para ampliar el acceso y la oferta de servicios de cuidado para la primera infancia, garantizando su derecho a la educación inicial y a la salud.</w:t>
            </w:r>
          </w:p>
        </w:tc>
      </w:tr>
      <w:tr w:rsidR="00DC0784" w:rsidRPr="000C36D5" w14:paraId="472FCF4A" w14:textId="77777777" w:rsidTr="008A05C2">
        <w:trPr>
          <w:trHeight w:val="914"/>
        </w:trPr>
        <w:tc>
          <w:tcPr>
            <w:tcW w:w="751" w:type="dxa"/>
            <w:tcBorders>
              <w:top w:val="single" w:sz="6" w:space="0" w:color="000000"/>
              <w:bottom w:val="single" w:sz="6" w:space="0" w:color="000000"/>
            </w:tcBorders>
          </w:tcPr>
          <w:p w14:paraId="436699A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T1.2.5</w:t>
            </w:r>
          </w:p>
        </w:tc>
        <w:tc>
          <w:tcPr>
            <w:tcW w:w="0" w:type="auto"/>
            <w:tcBorders>
              <w:top w:val="single" w:sz="6" w:space="0" w:color="000000"/>
              <w:bottom w:val="single" w:sz="6" w:space="0" w:color="000000"/>
            </w:tcBorders>
          </w:tcPr>
          <w:p w14:paraId="52209638"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Fomentar la participación del Estado, la sociedad civil y el sector privado en la transformación de normas y prácticas socioculturales para garantizar la remuneración y redistribución equitativa y corresponsable de los trabajos de cuidados y del hogar.</w:t>
            </w:r>
          </w:p>
        </w:tc>
      </w:tr>
      <w:tr w:rsidR="00DC0784" w:rsidRPr="000C36D5" w14:paraId="1CE1843A" w14:textId="77777777" w:rsidTr="008A05C2">
        <w:trPr>
          <w:trHeight w:val="749"/>
        </w:trPr>
        <w:tc>
          <w:tcPr>
            <w:tcW w:w="751" w:type="dxa"/>
            <w:tcBorders>
              <w:top w:val="single" w:sz="6" w:space="0" w:color="000000"/>
              <w:bottom w:val="single" w:sz="6" w:space="0" w:color="000000"/>
            </w:tcBorders>
          </w:tcPr>
          <w:p w14:paraId="103027C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T1.2.6</w:t>
            </w:r>
          </w:p>
        </w:tc>
        <w:tc>
          <w:tcPr>
            <w:tcW w:w="0" w:type="auto"/>
            <w:tcBorders>
              <w:top w:val="single" w:sz="6" w:space="0" w:color="000000"/>
              <w:bottom w:val="single" w:sz="6" w:space="0" w:color="000000"/>
            </w:tcBorders>
          </w:tcPr>
          <w:p w14:paraId="22727AE6"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Fomentar condiciones laborales flexibles y equitativas que permitan la conciliación entre el trabajo y las responsabilidades de cuidado, garantizando derechos laborales y promoviendo la </w:t>
            </w:r>
            <w:r w:rsidRPr="000C36D5">
              <w:rPr>
                <w:rFonts w:asciiTheme="minorHAnsi" w:hAnsiTheme="minorHAnsi" w:cstheme="minorHAnsi"/>
                <w:spacing w:val="-2"/>
                <w:sz w:val="18"/>
                <w:szCs w:val="18"/>
              </w:rPr>
              <w:t>corresponsabilidad.</w:t>
            </w:r>
          </w:p>
        </w:tc>
      </w:tr>
      <w:tr w:rsidR="00DC0784" w:rsidRPr="000C36D5" w14:paraId="478E55A9" w14:textId="77777777" w:rsidTr="008A05C2">
        <w:trPr>
          <w:trHeight w:val="704"/>
        </w:trPr>
        <w:tc>
          <w:tcPr>
            <w:tcW w:w="8732" w:type="dxa"/>
            <w:gridSpan w:val="2"/>
            <w:tcBorders>
              <w:top w:val="single" w:sz="6" w:space="0" w:color="000000"/>
              <w:bottom w:val="single" w:sz="6" w:space="0" w:color="000000"/>
            </w:tcBorders>
          </w:tcPr>
          <w:p w14:paraId="129A612A" w14:textId="77777777" w:rsidR="00DC0784" w:rsidRPr="00902ED1" w:rsidRDefault="00DC0784" w:rsidP="00E51A77">
            <w:pPr>
              <w:pStyle w:val="TableParagraph"/>
              <w:spacing w:line="276" w:lineRule="auto"/>
              <w:jc w:val="both"/>
              <w:rPr>
                <w:rFonts w:asciiTheme="majorHAnsi" w:hAnsiTheme="majorHAnsi" w:cstheme="majorHAnsi"/>
                <w:b/>
                <w:sz w:val="18"/>
                <w:szCs w:val="18"/>
              </w:rPr>
            </w:pPr>
            <w:r w:rsidRPr="00902ED1">
              <w:rPr>
                <w:rFonts w:asciiTheme="majorHAnsi" w:hAnsiTheme="majorHAnsi" w:cstheme="majorHAnsi"/>
                <w:b/>
                <w:sz w:val="18"/>
                <w:szCs w:val="18"/>
              </w:rPr>
              <w:t>Objetivo T1.3: Garantizar la participación plena y sustantiva de las mujeres en la toma de decisiones en los ámbitos</w:t>
            </w:r>
            <w:r w:rsidRPr="00902ED1">
              <w:rPr>
                <w:rFonts w:asciiTheme="majorHAnsi" w:hAnsiTheme="majorHAnsi" w:cstheme="majorHAnsi"/>
                <w:b/>
                <w:spacing w:val="80"/>
                <w:sz w:val="18"/>
                <w:szCs w:val="18"/>
              </w:rPr>
              <w:t xml:space="preserve"> </w:t>
            </w:r>
            <w:r w:rsidRPr="00902ED1">
              <w:rPr>
                <w:rFonts w:asciiTheme="majorHAnsi" w:hAnsiTheme="majorHAnsi" w:cstheme="majorHAnsi"/>
                <w:b/>
                <w:sz w:val="18"/>
                <w:szCs w:val="18"/>
              </w:rPr>
              <w:t>político, social y comunitario, promoviendo su liderazgo y el ejercicio efectivo de sus derechos.</w:t>
            </w:r>
          </w:p>
        </w:tc>
      </w:tr>
      <w:tr w:rsidR="00DC0784" w:rsidRPr="000C36D5" w14:paraId="5BB7AC6E" w14:textId="77777777" w:rsidTr="008A05C2">
        <w:trPr>
          <w:trHeight w:val="719"/>
        </w:trPr>
        <w:tc>
          <w:tcPr>
            <w:tcW w:w="751" w:type="dxa"/>
            <w:tcBorders>
              <w:top w:val="single" w:sz="6" w:space="0" w:color="000000"/>
              <w:bottom w:val="single" w:sz="6" w:space="0" w:color="000000"/>
            </w:tcBorders>
          </w:tcPr>
          <w:p w14:paraId="3A79003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T1.3.1</w:t>
            </w:r>
          </w:p>
        </w:tc>
        <w:tc>
          <w:tcPr>
            <w:tcW w:w="0" w:type="auto"/>
            <w:tcBorders>
              <w:top w:val="single" w:sz="6" w:space="0" w:color="000000"/>
              <w:bottom w:val="single" w:sz="6" w:space="0" w:color="000000"/>
            </w:tcBorders>
          </w:tcPr>
          <w:p w14:paraId="4F0A5DA7" w14:textId="77777777" w:rsidR="00DC0784" w:rsidRPr="000C36D5" w:rsidRDefault="00DC0784" w:rsidP="00E51A77">
            <w:pPr>
              <w:pStyle w:val="TableParagraph"/>
              <w:spacing w:line="276" w:lineRule="auto"/>
              <w:ind w:left="603"/>
              <w:jc w:val="both"/>
              <w:rPr>
                <w:rFonts w:asciiTheme="minorHAnsi" w:hAnsiTheme="minorHAnsi" w:cstheme="minorHAnsi"/>
                <w:sz w:val="18"/>
                <w:szCs w:val="18"/>
              </w:rPr>
            </w:pPr>
            <w:r w:rsidRPr="000C36D5">
              <w:rPr>
                <w:rFonts w:asciiTheme="minorHAnsi" w:hAnsiTheme="minorHAnsi" w:cstheme="minorHAnsi"/>
                <w:sz w:val="18"/>
                <w:szCs w:val="18"/>
              </w:rPr>
              <w:t>Fortalecer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marco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institucional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políticas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públicas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participación</w:t>
            </w:r>
            <w:r w:rsidRPr="000C36D5">
              <w:rPr>
                <w:rFonts w:asciiTheme="minorHAnsi" w:hAnsiTheme="minorHAnsi" w:cstheme="minorHAnsi"/>
                <w:spacing w:val="80"/>
                <w:sz w:val="18"/>
                <w:szCs w:val="18"/>
              </w:rPr>
              <w:t xml:space="preserve"> </w:t>
            </w:r>
            <w:r w:rsidRPr="000C36D5">
              <w:rPr>
                <w:rFonts w:asciiTheme="minorHAnsi" w:hAnsiTheme="minorHAnsi" w:cstheme="minorHAnsi"/>
                <w:sz w:val="18"/>
                <w:szCs w:val="18"/>
              </w:rPr>
              <w:t>sustantiva e igualitaria de las mujeres en todos los ámbitos de la vida pública y privada.</w:t>
            </w:r>
          </w:p>
        </w:tc>
      </w:tr>
      <w:tr w:rsidR="00DC0784" w:rsidRPr="000C36D5" w14:paraId="6BF7530B" w14:textId="77777777" w:rsidTr="008A05C2">
        <w:trPr>
          <w:trHeight w:val="944"/>
        </w:trPr>
        <w:tc>
          <w:tcPr>
            <w:tcW w:w="751" w:type="dxa"/>
            <w:tcBorders>
              <w:top w:val="single" w:sz="6" w:space="0" w:color="000000"/>
              <w:bottom w:val="single" w:sz="6" w:space="0" w:color="000000"/>
            </w:tcBorders>
          </w:tcPr>
          <w:p w14:paraId="305ECCD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T1.3.2</w:t>
            </w:r>
          </w:p>
        </w:tc>
        <w:tc>
          <w:tcPr>
            <w:tcW w:w="0" w:type="auto"/>
            <w:tcBorders>
              <w:top w:val="single" w:sz="6" w:space="0" w:color="000000"/>
              <w:bottom w:val="single" w:sz="6" w:space="0" w:color="000000"/>
            </w:tcBorders>
          </w:tcPr>
          <w:p w14:paraId="3FE5BFAE"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Fomentar un cambio cultural en los ámbitos familiar, comunitario, laboral y educativo que promueva la participación efectiva de las mujeres en la toma de decisiones, reconociendo sus capacidades, garantizando su autonomía y erradicando la discriminación.</w:t>
            </w:r>
          </w:p>
        </w:tc>
      </w:tr>
      <w:tr w:rsidR="00DC0784" w:rsidRPr="000C36D5" w14:paraId="66CF8BDB" w14:textId="77777777" w:rsidTr="008A05C2">
        <w:trPr>
          <w:trHeight w:val="764"/>
        </w:trPr>
        <w:tc>
          <w:tcPr>
            <w:tcW w:w="8732" w:type="dxa"/>
            <w:gridSpan w:val="2"/>
            <w:tcBorders>
              <w:top w:val="single" w:sz="6" w:space="0" w:color="000000"/>
              <w:bottom w:val="single" w:sz="6" w:space="0" w:color="000000"/>
            </w:tcBorders>
          </w:tcPr>
          <w:p w14:paraId="0A39CF3A" w14:textId="77777777" w:rsidR="00DC0784" w:rsidRPr="000C36D5" w:rsidRDefault="00DC0784" w:rsidP="00E51A77">
            <w:pPr>
              <w:pStyle w:val="TableParagraph"/>
              <w:spacing w:line="276" w:lineRule="auto"/>
              <w:ind w:right="70"/>
              <w:jc w:val="both"/>
              <w:rPr>
                <w:rFonts w:asciiTheme="minorHAnsi" w:hAnsiTheme="minorHAnsi" w:cstheme="minorHAnsi"/>
                <w:b/>
                <w:sz w:val="18"/>
                <w:szCs w:val="18"/>
              </w:rPr>
            </w:pPr>
            <w:r w:rsidRPr="00902ED1">
              <w:rPr>
                <w:rFonts w:asciiTheme="majorHAnsi" w:hAnsiTheme="majorHAnsi" w:cstheme="majorHAnsi"/>
                <w:b/>
                <w:sz w:val="18"/>
                <w:szCs w:val="18"/>
              </w:rPr>
              <w:t>Objetivo T1.4: Impulsar un cambio cultural con perspectiva de género, interseccionalidad e interculturalidad para erradicar las violencias contra las mujeres en todas sus formas, mediante estrategias de educación, sensibilización y promoción de su autonomía</w:t>
            </w:r>
            <w:r w:rsidRPr="000C36D5">
              <w:rPr>
                <w:rFonts w:asciiTheme="minorHAnsi" w:hAnsiTheme="minorHAnsi" w:cstheme="minorHAnsi"/>
                <w:b/>
                <w:sz w:val="18"/>
                <w:szCs w:val="18"/>
              </w:rPr>
              <w:t>.</w:t>
            </w:r>
          </w:p>
        </w:tc>
      </w:tr>
      <w:tr w:rsidR="00DC0784" w:rsidRPr="000C36D5" w14:paraId="7C83B1B3" w14:textId="77777777" w:rsidTr="008A05C2">
        <w:trPr>
          <w:trHeight w:val="749"/>
        </w:trPr>
        <w:tc>
          <w:tcPr>
            <w:tcW w:w="751" w:type="dxa"/>
            <w:tcBorders>
              <w:top w:val="single" w:sz="6" w:space="0" w:color="000000"/>
              <w:bottom w:val="single" w:sz="6" w:space="0" w:color="000000"/>
            </w:tcBorders>
          </w:tcPr>
          <w:p w14:paraId="43353BB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T1.4.1</w:t>
            </w:r>
          </w:p>
        </w:tc>
        <w:tc>
          <w:tcPr>
            <w:tcW w:w="0" w:type="auto"/>
            <w:tcBorders>
              <w:top w:val="single" w:sz="6" w:space="0" w:color="000000"/>
              <w:bottom w:val="single" w:sz="6" w:space="0" w:color="000000"/>
            </w:tcBorders>
          </w:tcPr>
          <w:p w14:paraId="6C405EDA"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Prevenir las violencias contra las mujeres en todos los ámbitos y etapas de la vida, mediante acciones que transformen estereotipos de género y promuevan entornos seguros para mujeres, niñas, niños y adolescentes.</w:t>
            </w:r>
          </w:p>
        </w:tc>
      </w:tr>
      <w:tr w:rsidR="00DC0784" w:rsidRPr="000C36D5" w14:paraId="2C545CB2" w14:textId="77777777" w:rsidTr="008A05C2">
        <w:trPr>
          <w:trHeight w:val="764"/>
        </w:trPr>
        <w:tc>
          <w:tcPr>
            <w:tcW w:w="751" w:type="dxa"/>
            <w:tcBorders>
              <w:top w:val="single" w:sz="6" w:space="0" w:color="000000"/>
              <w:bottom w:val="single" w:sz="6" w:space="0" w:color="000000"/>
            </w:tcBorders>
          </w:tcPr>
          <w:p w14:paraId="63451E6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T1.4.2</w:t>
            </w:r>
          </w:p>
        </w:tc>
        <w:tc>
          <w:tcPr>
            <w:tcW w:w="0" w:type="auto"/>
            <w:tcBorders>
              <w:top w:val="single" w:sz="6" w:space="0" w:color="000000"/>
              <w:bottom w:val="single" w:sz="6" w:space="0" w:color="000000"/>
            </w:tcBorders>
          </w:tcPr>
          <w:p w14:paraId="6DAD4C48"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una vida libre de violencias para las mujeres en condiciones de vulnerabilidad, mediante acciones coordinadas que promuevan sus derechos y fortalezcan su acceso a la justicia y la protección.</w:t>
            </w:r>
          </w:p>
        </w:tc>
      </w:tr>
      <w:tr w:rsidR="00DC0784" w:rsidRPr="000C36D5" w14:paraId="04B78507" w14:textId="77777777" w:rsidTr="008A05C2">
        <w:trPr>
          <w:trHeight w:val="764"/>
        </w:trPr>
        <w:tc>
          <w:tcPr>
            <w:tcW w:w="751" w:type="dxa"/>
            <w:tcBorders>
              <w:top w:val="single" w:sz="6" w:space="0" w:color="000000"/>
              <w:bottom w:val="single" w:sz="6" w:space="0" w:color="000000"/>
            </w:tcBorders>
          </w:tcPr>
          <w:p w14:paraId="3B74D9E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T1.4.3</w:t>
            </w:r>
          </w:p>
        </w:tc>
        <w:tc>
          <w:tcPr>
            <w:tcW w:w="0" w:type="auto"/>
            <w:tcBorders>
              <w:top w:val="single" w:sz="6" w:space="0" w:color="000000"/>
              <w:bottom w:val="single" w:sz="6" w:space="0" w:color="000000"/>
            </w:tcBorders>
          </w:tcPr>
          <w:p w14:paraId="0CD93AF5"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Fomentar la eliminación de actitudes y comportamientos sexistas que perpetúan las violencias de género, promoviendo un entorno de igualdad que permita la plena participación económica de las mujeres en condiciones de respeto y equidad.</w:t>
            </w:r>
          </w:p>
        </w:tc>
      </w:tr>
      <w:tr w:rsidR="00DC0784" w:rsidRPr="000C36D5" w14:paraId="1C5F791F" w14:textId="77777777" w:rsidTr="008A05C2">
        <w:trPr>
          <w:trHeight w:val="944"/>
        </w:trPr>
        <w:tc>
          <w:tcPr>
            <w:tcW w:w="751" w:type="dxa"/>
            <w:tcBorders>
              <w:top w:val="single" w:sz="6" w:space="0" w:color="000000"/>
              <w:bottom w:val="single" w:sz="6" w:space="0" w:color="000000"/>
            </w:tcBorders>
          </w:tcPr>
          <w:p w14:paraId="0F76FD9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T1.4.4</w:t>
            </w:r>
          </w:p>
        </w:tc>
        <w:tc>
          <w:tcPr>
            <w:tcW w:w="0" w:type="auto"/>
            <w:tcBorders>
              <w:top w:val="single" w:sz="6" w:space="0" w:color="000000"/>
              <w:bottom w:val="single" w:sz="6" w:space="0" w:color="000000"/>
            </w:tcBorders>
          </w:tcPr>
          <w:p w14:paraId="62EC3FFB"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Crear las condiciones necesarias para asegurar el ejercicio pleno de los derechos sexuales y reproductivos de las mujeres, garantizando su acceso a servicios de salud adecuados, educación integral y decisiones informadas sobre su cuerpo y vida sexual.</w:t>
            </w:r>
          </w:p>
        </w:tc>
      </w:tr>
    </w:tbl>
    <w:tbl>
      <w:tblPr>
        <w:tblStyle w:val="TableNormal18"/>
        <w:tblW w:w="0" w:type="auto"/>
        <w:tblLook w:val="01E0" w:firstRow="1" w:lastRow="1" w:firstColumn="1" w:lastColumn="1" w:noHBand="0" w:noVBand="0"/>
      </w:tblPr>
      <w:tblGrid>
        <w:gridCol w:w="1019"/>
        <w:gridCol w:w="7818"/>
      </w:tblGrid>
      <w:tr w:rsidR="00DC0784" w:rsidRPr="000C36D5" w14:paraId="3606B1DE" w14:textId="77777777" w:rsidTr="008A05C2">
        <w:trPr>
          <w:trHeight w:val="959"/>
        </w:trPr>
        <w:tc>
          <w:tcPr>
            <w:tcW w:w="0" w:type="auto"/>
            <w:tcBorders>
              <w:top w:val="single" w:sz="6" w:space="0" w:color="000000"/>
              <w:bottom w:val="single" w:sz="6" w:space="0" w:color="000000"/>
            </w:tcBorders>
          </w:tcPr>
          <w:p w14:paraId="15B6542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T1.4.5</w:t>
            </w:r>
          </w:p>
        </w:tc>
        <w:tc>
          <w:tcPr>
            <w:tcW w:w="0" w:type="auto"/>
            <w:tcBorders>
              <w:top w:val="single" w:sz="6" w:space="0" w:color="000000"/>
              <w:bottom w:val="single" w:sz="6" w:space="0" w:color="000000"/>
            </w:tcBorders>
          </w:tcPr>
          <w:p w14:paraId="0EC85237"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Implementar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acciones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prevención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atención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integral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eliminar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violencia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psicológica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 emocional que afectan la salud mental de las mujeres, niñas, niños y adolescentes, brindando apoyo psicosocial adecuado y promoviendo entornos libres de violencia que favorezcan su bienestar y desarrollo integral.</w:t>
            </w:r>
          </w:p>
        </w:tc>
      </w:tr>
      <w:tr w:rsidR="00DC0784" w:rsidRPr="000C36D5" w14:paraId="3B992ABC" w14:textId="77777777" w:rsidTr="008A05C2">
        <w:trPr>
          <w:trHeight w:val="974"/>
        </w:trPr>
        <w:tc>
          <w:tcPr>
            <w:tcW w:w="0" w:type="auto"/>
            <w:gridSpan w:val="2"/>
            <w:tcBorders>
              <w:top w:val="single" w:sz="6" w:space="0" w:color="000000"/>
              <w:bottom w:val="single" w:sz="6" w:space="0" w:color="000000"/>
            </w:tcBorders>
          </w:tcPr>
          <w:p w14:paraId="39E259BB"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 xml:space="preserve">Objetivo T1.5: Garantizar una política nacional, integral y coordinada que brinde a las mujeres, especialmente a las víctimas de violencias, una respuesta inmediata y la máxima protección del Estado, asegurando el acceso a la justicia mediante mecanismos efectivos, especializados </w:t>
            </w:r>
            <w:r w:rsidRPr="00902ED1">
              <w:rPr>
                <w:rFonts w:asciiTheme="majorHAnsi" w:hAnsiTheme="majorHAnsi" w:cstheme="majorHAnsi"/>
                <w:b/>
                <w:sz w:val="18"/>
                <w:szCs w:val="18"/>
              </w:rPr>
              <w:lastRenderedPageBreak/>
              <w:t>y accesibles para su atención, acompañamiento y reparación integral del daño.</w:t>
            </w:r>
          </w:p>
        </w:tc>
      </w:tr>
      <w:tr w:rsidR="00DC0784" w:rsidRPr="000C36D5" w14:paraId="3EA5F85F" w14:textId="77777777" w:rsidTr="008A05C2">
        <w:trPr>
          <w:trHeight w:val="944"/>
        </w:trPr>
        <w:tc>
          <w:tcPr>
            <w:tcW w:w="0" w:type="auto"/>
            <w:tcBorders>
              <w:top w:val="single" w:sz="6" w:space="0" w:color="000000"/>
              <w:bottom w:val="single" w:sz="6" w:space="0" w:color="000000"/>
            </w:tcBorders>
          </w:tcPr>
          <w:p w14:paraId="7E0932ED"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T1.5.1</w:t>
            </w:r>
          </w:p>
        </w:tc>
        <w:tc>
          <w:tcPr>
            <w:tcW w:w="0" w:type="auto"/>
            <w:tcBorders>
              <w:top w:val="single" w:sz="6" w:space="0" w:color="000000"/>
              <w:bottom w:val="single" w:sz="6" w:space="0" w:color="000000"/>
            </w:tcBorders>
          </w:tcPr>
          <w:p w14:paraId="41F3BCFC"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Impulsar acciones coordinadas en los tres órdenes de gobierno para garantizar la protección y atención integral y especializada a las mujeres víctimas de violencias, con un enfoque particular en aquellas que se encuentran en condiciones de vulnerabilidad.</w:t>
            </w:r>
          </w:p>
        </w:tc>
      </w:tr>
      <w:tr w:rsidR="00DC0784" w:rsidRPr="000C36D5" w14:paraId="41F7CB17" w14:textId="77777777" w:rsidTr="008A05C2">
        <w:trPr>
          <w:trHeight w:val="764"/>
        </w:trPr>
        <w:tc>
          <w:tcPr>
            <w:tcW w:w="0" w:type="auto"/>
            <w:tcBorders>
              <w:top w:val="single" w:sz="6" w:space="0" w:color="000000"/>
              <w:bottom w:val="single" w:sz="6" w:space="0" w:color="000000"/>
            </w:tcBorders>
          </w:tcPr>
          <w:p w14:paraId="003632C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T1.5.2</w:t>
            </w:r>
          </w:p>
        </w:tc>
        <w:tc>
          <w:tcPr>
            <w:tcW w:w="0" w:type="auto"/>
            <w:tcBorders>
              <w:top w:val="single" w:sz="6" w:space="0" w:color="000000"/>
              <w:bottom w:val="single" w:sz="6" w:space="0" w:color="000000"/>
            </w:tcBorders>
          </w:tcPr>
          <w:p w14:paraId="3A469CBD"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Fortalecer los mecanismos de respuesta inmediata para detectar riesgos de violencia feminicida, asegurar la correcta tipificación de los casos y proporcionar una atención rápida, efectiva y expedita, siempre con perspectiva de género.</w:t>
            </w:r>
          </w:p>
        </w:tc>
      </w:tr>
      <w:tr w:rsidR="00DC0784" w:rsidRPr="000C36D5" w14:paraId="191BCCD1" w14:textId="77777777" w:rsidTr="008A05C2">
        <w:trPr>
          <w:trHeight w:val="734"/>
        </w:trPr>
        <w:tc>
          <w:tcPr>
            <w:tcW w:w="0" w:type="auto"/>
            <w:tcBorders>
              <w:top w:val="single" w:sz="6" w:space="0" w:color="000000"/>
              <w:bottom w:val="single" w:sz="6" w:space="0" w:color="000000"/>
            </w:tcBorders>
          </w:tcPr>
          <w:p w14:paraId="5A36FDB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T1.5.3</w:t>
            </w:r>
          </w:p>
        </w:tc>
        <w:tc>
          <w:tcPr>
            <w:tcW w:w="0" w:type="auto"/>
            <w:tcBorders>
              <w:top w:val="single" w:sz="6" w:space="0" w:color="000000"/>
              <w:bottom w:val="single" w:sz="6" w:space="0" w:color="000000"/>
            </w:tcBorders>
          </w:tcPr>
          <w:p w14:paraId="0AAFE61E" w14:textId="77777777" w:rsidR="00DC0784" w:rsidRPr="000C36D5" w:rsidRDefault="00DC0784" w:rsidP="00E51A77">
            <w:pPr>
              <w:pStyle w:val="TableParagraph"/>
              <w:spacing w:line="276" w:lineRule="auto"/>
              <w:ind w:left="603"/>
              <w:jc w:val="both"/>
              <w:rPr>
                <w:rFonts w:asciiTheme="minorHAnsi" w:hAnsiTheme="minorHAnsi" w:cstheme="minorHAnsi"/>
                <w:sz w:val="18"/>
                <w:szCs w:val="18"/>
              </w:rPr>
            </w:pPr>
            <w:r w:rsidRPr="000C36D5">
              <w:rPr>
                <w:rFonts w:asciiTheme="minorHAnsi" w:hAnsiTheme="minorHAnsi" w:cstheme="minorHAnsi"/>
                <w:sz w:val="18"/>
                <w:szCs w:val="18"/>
              </w:rPr>
              <w:t>Promover,</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coordinación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instancias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procuración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impartición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justicia,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acciones eficaces para la atención, sanción y erradicación de las violencias contra las mujeres.</w:t>
            </w:r>
          </w:p>
        </w:tc>
      </w:tr>
    </w:tbl>
    <w:p w14:paraId="5A8D1F14" w14:textId="77777777" w:rsidR="00DC0784" w:rsidRPr="000C36D5" w:rsidRDefault="00DC0784" w:rsidP="00E51A77">
      <w:pPr>
        <w:spacing w:before="93"/>
        <w:ind w:left="1266" w:right="1262"/>
        <w:rPr>
          <w:b/>
        </w:rPr>
      </w:pPr>
      <w:r w:rsidRPr="000C36D5">
        <w:rPr>
          <w:b/>
          <w:color w:val="2E2E2E"/>
        </w:rPr>
        <w:t>Eje</w:t>
      </w:r>
      <w:r w:rsidRPr="000C36D5">
        <w:rPr>
          <w:b/>
          <w:color w:val="2E2E2E"/>
          <w:spacing w:val="-6"/>
        </w:rPr>
        <w:t xml:space="preserve"> </w:t>
      </w:r>
      <w:r w:rsidRPr="000C36D5">
        <w:rPr>
          <w:b/>
          <w:color w:val="2E2E2E"/>
        </w:rPr>
        <w:t>Transversal</w:t>
      </w:r>
      <w:r w:rsidRPr="000C36D5">
        <w:rPr>
          <w:b/>
          <w:color w:val="2E2E2E"/>
          <w:spacing w:val="-2"/>
        </w:rPr>
        <w:t xml:space="preserve"> </w:t>
      </w:r>
      <w:r w:rsidRPr="000C36D5">
        <w:rPr>
          <w:b/>
          <w:color w:val="2E2E2E"/>
        </w:rPr>
        <w:t>2:</w:t>
      </w:r>
      <w:r w:rsidRPr="000C36D5">
        <w:rPr>
          <w:b/>
          <w:color w:val="2E2E2E"/>
          <w:spacing w:val="-2"/>
        </w:rPr>
        <w:t xml:space="preserve"> </w:t>
      </w:r>
      <w:r w:rsidRPr="000C36D5">
        <w:rPr>
          <w:b/>
          <w:color w:val="2E2E2E"/>
        </w:rPr>
        <w:t>Innovación</w:t>
      </w:r>
      <w:r w:rsidRPr="000C36D5">
        <w:rPr>
          <w:b/>
          <w:color w:val="2E2E2E"/>
          <w:spacing w:val="-2"/>
        </w:rPr>
        <w:t xml:space="preserve"> </w:t>
      </w:r>
      <w:r w:rsidRPr="000C36D5">
        <w:rPr>
          <w:b/>
          <w:color w:val="2E2E2E"/>
        </w:rPr>
        <w:t>pública</w:t>
      </w:r>
      <w:r w:rsidRPr="000C36D5">
        <w:rPr>
          <w:b/>
          <w:color w:val="2E2E2E"/>
          <w:spacing w:val="-2"/>
        </w:rPr>
        <w:t xml:space="preserve"> </w:t>
      </w:r>
      <w:r w:rsidRPr="000C36D5">
        <w:rPr>
          <w:b/>
          <w:color w:val="2E2E2E"/>
        </w:rPr>
        <w:t>para</w:t>
      </w:r>
      <w:r w:rsidRPr="000C36D5">
        <w:rPr>
          <w:b/>
          <w:color w:val="2E2E2E"/>
          <w:spacing w:val="-2"/>
        </w:rPr>
        <w:t xml:space="preserve"> </w:t>
      </w:r>
      <w:r w:rsidRPr="000C36D5">
        <w:rPr>
          <w:b/>
          <w:color w:val="2E2E2E"/>
        </w:rPr>
        <w:t>el</w:t>
      </w:r>
      <w:r w:rsidRPr="000C36D5">
        <w:rPr>
          <w:b/>
          <w:color w:val="2E2E2E"/>
          <w:spacing w:val="-2"/>
        </w:rPr>
        <w:t xml:space="preserve"> </w:t>
      </w:r>
      <w:r w:rsidRPr="000C36D5">
        <w:rPr>
          <w:b/>
          <w:color w:val="2E2E2E"/>
        </w:rPr>
        <w:t>desarrollo</w:t>
      </w:r>
      <w:r w:rsidRPr="000C36D5">
        <w:rPr>
          <w:b/>
          <w:color w:val="2E2E2E"/>
          <w:spacing w:val="-2"/>
        </w:rPr>
        <w:t xml:space="preserve"> </w:t>
      </w:r>
      <w:r w:rsidRPr="000C36D5">
        <w:rPr>
          <w:b/>
          <w:color w:val="2E2E2E"/>
        </w:rPr>
        <w:t>tecnológico</w:t>
      </w:r>
      <w:r w:rsidRPr="000C36D5">
        <w:rPr>
          <w:b/>
          <w:color w:val="2E2E2E"/>
          <w:spacing w:val="-2"/>
        </w:rPr>
        <w:t xml:space="preserve"> nacional</w:t>
      </w:r>
    </w:p>
    <w:tbl>
      <w:tblPr>
        <w:tblStyle w:val="TableNormal"/>
        <w:tblW w:w="0" w:type="auto"/>
        <w:tblLook w:val="01E0" w:firstRow="1" w:lastRow="1" w:firstColumn="1" w:lastColumn="1" w:noHBand="0" w:noVBand="0"/>
      </w:tblPr>
      <w:tblGrid>
        <w:gridCol w:w="1009"/>
        <w:gridCol w:w="7828"/>
      </w:tblGrid>
      <w:tr w:rsidR="00DC0784" w:rsidRPr="000C36D5" w14:paraId="349EFF23" w14:textId="77777777" w:rsidTr="008A05C2">
        <w:trPr>
          <w:trHeight w:val="734"/>
        </w:trPr>
        <w:tc>
          <w:tcPr>
            <w:tcW w:w="0" w:type="auto"/>
            <w:gridSpan w:val="2"/>
            <w:tcBorders>
              <w:top w:val="single" w:sz="6" w:space="0" w:color="000000"/>
              <w:bottom w:val="single" w:sz="6" w:space="0" w:color="000000"/>
            </w:tcBorders>
          </w:tcPr>
          <w:p w14:paraId="72EE2219" w14:textId="77777777" w:rsidR="00DC0784" w:rsidRPr="00902ED1" w:rsidRDefault="00DC0784" w:rsidP="00E51A77">
            <w:pPr>
              <w:pStyle w:val="TableParagraph"/>
              <w:spacing w:line="276" w:lineRule="auto"/>
              <w:jc w:val="both"/>
              <w:rPr>
                <w:rFonts w:asciiTheme="majorHAnsi" w:hAnsiTheme="majorHAnsi" w:cstheme="majorHAnsi"/>
                <w:b/>
                <w:sz w:val="18"/>
                <w:szCs w:val="18"/>
              </w:rPr>
            </w:pPr>
            <w:r w:rsidRPr="00902ED1">
              <w:rPr>
                <w:rFonts w:asciiTheme="majorHAnsi" w:hAnsiTheme="majorHAnsi" w:cstheme="majorHAnsi"/>
                <w:b/>
                <w:sz w:val="18"/>
                <w:szCs w:val="18"/>
              </w:rPr>
              <w:t>Objetivo</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T2.1:</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Incrementar</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la</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productividad</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y</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competitividad</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del</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país</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a</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través</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de</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un</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proceso</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de</w:t>
            </w:r>
            <w:r w:rsidRPr="00902ED1">
              <w:rPr>
                <w:rFonts w:asciiTheme="majorHAnsi" w:hAnsiTheme="majorHAnsi" w:cstheme="majorHAnsi"/>
                <w:b/>
                <w:spacing w:val="40"/>
                <w:sz w:val="18"/>
                <w:szCs w:val="18"/>
              </w:rPr>
              <w:t xml:space="preserve"> </w:t>
            </w:r>
            <w:r w:rsidRPr="00902ED1">
              <w:rPr>
                <w:rFonts w:asciiTheme="majorHAnsi" w:hAnsiTheme="majorHAnsi" w:cstheme="majorHAnsi"/>
                <w:b/>
                <w:sz w:val="18"/>
                <w:szCs w:val="18"/>
              </w:rPr>
              <w:t>simplificación, digitalización y reducción en tiempos de resolución de trámites en los tres órdenes de gobierno.</w:t>
            </w:r>
          </w:p>
        </w:tc>
      </w:tr>
      <w:tr w:rsidR="00DC0784" w:rsidRPr="000C36D5" w14:paraId="49B83F0B" w14:textId="77777777" w:rsidTr="008A05C2">
        <w:trPr>
          <w:trHeight w:val="554"/>
        </w:trPr>
        <w:tc>
          <w:tcPr>
            <w:tcW w:w="0" w:type="auto"/>
            <w:tcBorders>
              <w:top w:val="single" w:sz="6" w:space="0" w:color="000000"/>
              <w:bottom w:val="single" w:sz="6" w:space="0" w:color="000000"/>
            </w:tcBorders>
          </w:tcPr>
          <w:p w14:paraId="52AEA47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T2.1.1</w:t>
            </w:r>
          </w:p>
        </w:tc>
        <w:tc>
          <w:tcPr>
            <w:tcW w:w="0" w:type="auto"/>
            <w:tcBorders>
              <w:top w:val="single" w:sz="6" w:space="0" w:color="000000"/>
              <w:bottom w:val="single" w:sz="6" w:space="0" w:color="000000"/>
            </w:tcBorders>
          </w:tcPr>
          <w:p w14:paraId="10E8B018" w14:textId="77777777" w:rsidR="00DC0784" w:rsidRPr="000C36D5" w:rsidRDefault="00DC0784" w:rsidP="00E51A77">
            <w:pPr>
              <w:pStyle w:val="TableParagraph"/>
              <w:spacing w:line="276" w:lineRule="auto"/>
              <w:ind w:left="603"/>
              <w:jc w:val="both"/>
              <w:rPr>
                <w:rFonts w:asciiTheme="minorHAnsi" w:hAnsiTheme="minorHAnsi" w:cstheme="minorHAnsi"/>
                <w:sz w:val="18"/>
                <w:szCs w:val="18"/>
              </w:rPr>
            </w:pPr>
            <w:r w:rsidRPr="000C36D5">
              <w:rPr>
                <w:rFonts w:asciiTheme="minorHAnsi" w:hAnsiTheme="minorHAnsi" w:cstheme="minorHAnsi"/>
                <w:sz w:val="18"/>
                <w:szCs w:val="18"/>
              </w:rPr>
              <w:t>Construir</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identidad</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digital</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permita</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acceso</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eficiente</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servicios</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5"/>
                <w:sz w:val="18"/>
                <w:szCs w:val="18"/>
              </w:rPr>
              <w:t xml:space="preserve"> </w:t>
            </w:r>
            <w:r w:rsidRPr="000C36D5">
              <w:rPr>
                <w:rFonts w:asciiTheme="minorHAnsi" w:hAnsiTheme="minorHAnsi" w:cstheme="minorHAnsi"/>
                <w:sz w:val="18"/>
                <w:szCs w:val="18"/>
              </w:rPr>
              <w:t>agilice trámites en línea, reduciendo tiempos y costos para la sociedad mexicana.</w:t>
            </w:r>
          </w:p>
        </w:tc>
      </w:tr>
      <w:tr w:rsidR="00DC0784" w:rsidRPr="000C36D5" w14:paraId="28576049" w14:textId="77777777" w:rsidTr="008A05C2">
        <w:trPr>
          <w:trHeight w:val="974"/>
        </w:trPr>
        <w:tc>
          <w:tcPr>
            <w:tcW w:w="0" w:type="auto"/>
            <w:tcBorders>
              <w:top w:val="single" w:sz="6" w:space="0" w:color="000000"/>
              <w:bottom w:val="single" w:sz="6" w:space="0" w:color="000000"/>
            </w:tcBorders>
          </w:tcPr>
          <w:p w14:paraId="3C5756E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T2.1.2</w:t>
            </w:r>
          </w:p>
        </w:tc>
        <w:tc>
          <w:tcPr>
            <w:tcW w:w="0" w:type="auto"/>
            <w:tcBorders>
              <w:top w:val="single" w:sz="6" w:space="0" w:color="000000"/>
              <w:bottom w:val="single" w:sz="6" w:space="0" w:color="000000"/>
            </w:tcBorders>
          </w:tcPr>
          <w:p w14:paraId="7DAE71F9"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Establecer un modelo nacional que modernice las operaciones gubernamentales mediante la simplificación y digitalización de trámites administrativos, cumpliendo con reglas de gestión documental, facilitando el acceso a derechos, promoviendo la inversión y eliminando prácticas de corrupción.</w:t>
            </w:r>
          </w:p>
        </w:tc>
      </w:tr>
      <w:tr w:rsidR="00DC0784" w:rsidRPr="000C36D5" w14:paraId="4450157B" w14:textId="77777777" w:rsidTr="008A05C2">
        <w:trPr>
          <w:trHeight w:val="719"/>
        </w:trPr>
        <w:tc>
          <w:tcPr>
            <w:tcW w:w="0" w:type="auto"/>
            <w:gridSpan w:val="2"/>
            <w:tcBorders>
              <w:top w:val="single" w:sz="6" w:space="0" w:color="000000"/>
              <w:bottom w:val="single" w:sz="6" w:space="0" w:color="000000"/>
            </w:tcBorders>
          </w:tcPr>
          <w:p w14:paraId="3B1589B1" w14:textId="77777777" w:rsidR="00DC0784" w:rsidRPr="00902ED1" w:rsidRDefault="00DC0784" w:rsidP="00E51A77">
            <w:pPr>
              <w:pStyle w:val="TableParagraph"/>
              <w:spacing w:line="276" w:lineRule="auto"/>
              <w:ind w:right="68"/>
              <w:jc w:val="both"/>
              <w:rPr>
                <w:rFonts w:asciiTheme="majorHAnsi" w:hAnsiTheme="majorHAnsi" w:cstheme="majorHAnsi"/>
                <w:b/>
                <w:sz w:val="18"/>
                <w:szCs w:val="18"/>
              </w:rPr>
            </w:pPr>
            <w:r w:rsidRPr="00902ED1">
              <w:rPr>
                <w:rFonts w:asciiTheme="majorHAnsi" w:hAnsiTheme="majorHAnsi" w:cstheme="majorHAnsi"/>
                <w:b/>
                <w:sz w:val="18"/>
                <w:szCs w:val="18"/>
              </w:rPr>
              <w:t>Objetivo</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T2.2:</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Impulsar</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la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transformación</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digital</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y</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la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modernización</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del</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sector</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público,</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garantizando</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la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confianza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en</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el uso de servicios digitales mediante medidas organizativas, técnicas y de gobernanza, que protejan los activos de información en la Administración Pública Federal.</w:t>
            </w:r>
          </w:p>
        </w:tc>
      </w:tr>
      <w:tr w:rsidR="00DC0784" w:rsidRPr="000C36D5" w14:paraId="64209AEC" w14:textId="77777777" w:rsidTr="008A05C2">
        <w:trPr>
          <w:trHeight w:val="929"/>
        </w:trPr>
        <w:tc>
          <w:tcPr>
            <w:tcW w:w="0" w:type="auto"/>
            <w:tcBorders>
              <w:top w:val="single" w:sz="6" w:space="0" w:color="000000"/>
              <w:bottom w:val="single" w:sz="6" w:space="0" w:color="000000"/>
            </w:tcBorders>
          </w:tcPr>
          <w:p w14:paraId="4F54E2C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T2.2.1</w:t>
            </w:r>
          </w:p>
        </w:tc>
        <w:tc>
          <w:tcPr>
            <w:tcW w:w="0" w:type="auto"/>
            <w:tcBorders>
              <w:top w:val="single" w:sz="6" w:space="0" w:color="000000"/>
              <w:bottom w:val="single" w:sz="6" w:space="0" w:color="000000"/>
            </w:tcBorders>
          </w:tcPr>
          <w:p w14:paraId="068CD6FF"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Fortalecer el marco normativo nacional en materia de ciberseguridad para garantizar el resguardo de los sistemas y datos privados en posesión del gobierno, asegurando su protección frente a amenazas cibernéticas y garantizando la privacidad y seguridad de la información de los ciudadanos.</w:t>
            </w:r>
          </w:p>
        </w:tc>
      </w:tr>
      <w:tr w:rsidR="00DC0784" w:rsidRPr="000C36D5" w14:paraId="7597087A" w14:textId="77777777" w:rsidTr="008A05C2">
        <w:trPr>
          <w:trHeight w:val="1124"/>
        </w:trPr>
        <w:tc>
          <w:tcPr>
            <w:tcW w:w="0" w:type="auto"/>
            <w:tcBorders>
              <w:top w:val="single" w:sz="6" w:space="0" w:color="000000"/>
              <w:bottom w:val="single" w:sz="6" w:space="0" w:color="000000"/>
            </w:tcBorders>
          </w:tcPr>
          <w:p w14:paraId="51E448F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T2.2.2</w:t>
            </w:r>
          </w:p>
        </w:tc>
        <w:tc>
          <w:tcPr>
            <w:tcW w:w="0" w:type="auto"/>
            <w:tcBorders>
              <w:top w:val="single" w:sz="6" w:space="0" w:color="000000"/>
              <w:bottom w:val="single" w:sz="6" w:space="0" w:color="000000"/>
            </w:tcBorders>
          </w:tcPr>
          <w:p w14:paraId="3DD027E3"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Promover la creación de una nube de gobierno que facilite el resguardo seguro de la información y garantice la protección de los productos generados, con la capacidad de ofrecer servicios a otros niveles de gobierno, asegurando la interoperabilidad y eficiencia en el manejo de datos a nivel federal, estatal y municipal.</w:t>
            </w:r>
          </w:p>
        </w:tc>
      </w:tr>
      <w:tr w:rsidR="00DC0784" w:rsidRPr="000C36D5" w14:paraId="506AC7C3" w14:textId="77777777" w:rsidTr="008A05C2">
        <w:trPr>
          <w:trHeight w:val="929"/>
        </w:trPr>
        <w:tc>
          <w:tcPr>
            <w:tcW w:w="0" w:type="auto"/>
            <w:tcBorders>
              <w:top w:val="single" w:sz="6" w:space="0" w:color="000000"/>
              <w:bottom w:val="single" w:sz="6" w:space="0" w:color="000000"/>
            </w:tcBorders>
          </w:tcPr>
          <w:p w14:paraId="3E2D286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T2.2.3</w:t>
            </w:r>
          </w:p>
        </w:tc>
        <w:tc>
          <w:tcPr>
            <w:tcW w:w="0" w:type="auto"/>
            <w:tcBorders>
              <w:top w:val="single" w:sz="6" w:space="0" w:color="000000"/>
              <w:bottom w:val="single" w:sz="6" w:space="0" w:color="000000"/>
            </w:tcBorders>
          </w:tcPr>
          <w:p w14:paraId="6574E464" w14:textId="77777777" w:rsidR="00DC0784" w:rsidRPr="000C36D5" w:rsidRDefault="00DC0784" w:rsidP="00E51A77">
            <w:pPr>
              <w:pStyle w:val="TableParagraph"/>
              <w:spacing w:line="276" w:lineRule="auto"/>
              <w:ind w:left="603" w:right="69"/>
              <w:jc w:val="both"/>
              <w:rPr>
                <w:rFonts w:asciiTheme="minorHAnsi" w:hAnsiTheme="minorHAnsi" w:cstheme="minorHAnsi"/>
                <w:sz w:val="18"/>
                <w:szCs w:val="18"/>
              </w:rPr>
            </w:pPr>
            <w:r w:rsidRPr="000C36D5">
              <w:rPr>
                <w:rFonts w:asciiTheme="minorHAnsi" w:hAnsiTheme="minorHAnsi" w:cstheme="minorHAnsi"/>
                <w:sz w:val="18"/>
                <w:szCs w:val="18"/>
              </w:rPr>
              <w:t>Crear una plataforma de datos abiertos que facilite el acceso y el uso de herramientas analíticas basadas en evidencia, con el objetivo de optimizar los servicios públicos y las políticas gubernamentales, promoviendo la transparencia, la toma de decisiones informadas y la mejora continua en la gestión pública.</w:t>
            </w:r>
          </w:p>
        </w:tc>
      </w:tr>
      <w:tr w:rsidR="00DC0784" w:rsidRPr="000C36D5" w14:paraId="1964E689" w14:textId="77777777" w:rsidTr="008A05C2">
        <w:trPr>
          <w:trHeight w:val="929"/>
        </w:trPr>
        <w:tc>
          <w:tcPr>
            <w:tcW w:w="0" w:type="auto"/>
            <w:tcBorders>
              <w:top w:val="single" w:sz="6" w:space="0" w:color="000000"/>
              <w:bottom w:val="single" w:sz="6" w:space="0" w:color="000000"/>
            </w:tcBorders>
          </w:tcPr>
          <w:p w14:paraId="2B7E723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T2.2.4</w:t>
            </w:r>
          </w:p>
        </w:tc>
        <w:tc>
          <w:tcPr>
            <w:tcW w:w="0" w:type="auto"/>
            <w:tcBorders>
              <w:top w:val="single" w:sz="6" w:space="0" w:color="000000"/>
              <w:bottom w:val="single" w:sz="6" w:space="0" w:color="000000"/>
            </w:tcBorders>
          </w:tcPr>
          <w:p w14:paraId="2CF04A73"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 xml:space="preserve">Incrementar la productividad del sector público mediante la capacitación continua de sus funcionarios en áreas clave como tecnología pública, desarrollo de </w:t>
            </w:r>
            <w:r w:rsidRPr="000C36D5">
              <w:rPr>
                <w:rFonts w:asciiTheme="minorHAnsi" w:hAnsiTheme="minorHAnsi" w:cstheme="minorHAnsi"/>
                <w:i/>
                <w:sz w:val="18"/>
                <w:szCs w:val="18"/>
              </w:rPr>
              <w:t xml:space="preserve">software </w:t>
            </w:r>
            <w:r w:rsidRPr="000C36D5">
              <w:rPr>
                <w:rFonts w:asciiTheme="minorHAnsi" w:hAnsiTheme="minorHAnsi" w:cstheme="minorHAnsi"/>
                <w:sz w:val="18"/>
                <w:szCs w:val="18"/>
              </w:rPr>
              <w:t>y ciberseguridad, asegurando que el personal esté preparado para afrontar los desafíos digitales actuales y contribuir al fortalecimiento de los servicios públicos.</w:t>
            </w:r>
          </w:p>
        </w:tc>
      </w:tr>
      <w:tr w:rsidR="00DC0784" w:rsidRPr="000C36D5" w14:paraId="45DC1375" w14:textId="77777777" w:rsidTr="008A05C2">
        <w:trPr>
          <w:trHeight w:val="914"/>
        </w:trPr>
        <w:tc>
          <w:tcPr>
            <w:tcW w:w="0" w:type="auto"/>
            <w:tcBorders>
              <w:top w:val="single" w:sz="6" w:space="0" w:color="000000"/>
              <w:bottom w:val="single" w:sz="6" w:space="0" w:color="000000"/>
            </w:tcBorders>
          </w:tcPr>
          <w:p w14:paraId="4EECD78E"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T2.2.5</w:t>
            </w:r>
          </w:p>
        </w:tc>
        <w:tc>
          <w:tcPr>
            <w:tcW w:w="0" w:type="auto"/>
            <w:tcBorders>
              <w:top w:val="single" w:sz="6" w:space="0" w:color="000000"/>
              <w:bottom w:val="single" w:sz="6" w:space="0" w:color="000000"/>
            </w:tcBorders>
          </w:tcPr>
          <w:p w14:paraId="6F164EDB" w14:textId="77777777" w:rsidR="00DC0784" w:rsidRPr="000C36D5" w:rsidRDefault="00DC0784" w:rsidP="00E51A77">
            <w:pPr>
              <w:pStyle w:val="TableParagraph"/>
              <w:spacing w:line="276" w:lineRule="auto"/>
              <w:ind w:left="603" w:right="69"/>
              <w:jc w:val="both"/>
              <w:rPr>
                <w:rFonts w:asciiTheme="minorHAnsi" w:hAnsiTheme="minorHAnsi" w:cstheme="minorHAnsi"/>
                <w:sz w:val="18"/>
                <w:szCs w:val="18"/>
              </w:rPr>
            </w:pPr>
            <w:r w:rsidRPr="000C36D5">
              <w:rPr>
                <w:rFonts w:asciiTheme="minorHAnsi" w:hAnsiTheme="minorHAnsi" w:cstheme="minorHAnsi"/>
                <w:sz w:val="18"/>
                <w:szCs w:val="18"/>
              </w:rPr>
              <w:t>Establecer mecanismos que promuevan la eficiencia en la atención a la ciudadanía, mediante 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integración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coordinación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todos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centros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atención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públicos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existentes,</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facilitando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el acceso a los servicios y optimizando los procesos para una respuesta más rápida y efectiva.</w:t>
            </w:r>
          </w:p>
        </w:tc>
      </w:tr>
      <w:tr w:rsidR="00DC0784" w:rsidRPr="000C36D5" w14:paraId="75FDA39B" w14:textId="77777777" w:rsidTr="008A05C2">
        <w:trPr>
          <w:trHeight w:val="838"/>
        </w:trPr>
        <w:tc>
          <w:tcPr>
            <w:tcW w:w="0" w:type="auto"/>
            <w:gridSpan w:val="2"/>
            <w:tcBorders>
              <w:top w:val="single" w:sz="6" w:space="0" w:color="000000"/>
              <w:bottom w:val="single" w:sz="6" w:space="0" w:color="000000"/>
            </w:tcBorders>
          </w:tcPr>
          <w:p w14:paraId="26E33890"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Objetivo T2.3: Unificar capacidades y proporcionar servicios críticos, así como mejorar la conectividad en áreas remotas, a través del Programa Espacial Mexicano, con el fin de garantizar el acceso a servicios esenciales y promover el desarrollo de estas regiones.</w:t>
            </w:r>
          </w:p>
        </w:tc>
      </w:tr>
    </w:tbl>
    <w:tbl>
      <w:tblPr>
        <w:tblStyle w:val="TableNormal19"/>
        <w:tblW w:w="0" w:type="auto"/>
        <w:tblInd w:w="117" w:type="dxa"/>
        <w:tblLook w:val="01E0" w:firstRow="1" w:lastRow="1" w:firstColumn="1" w:lastColumn="1" w:noHBand="0" w:noVBand="0"/>
      </w:tblPr>
      <w:tblGrid>
        <w:gridCol w:w="1036"/>
        <w:gridCol w:w="7684"/>
      </w:tblGrid>
      <w:tr w:rsidR="00DC0784" w:rsidRPr="000C36D5" w14:paraId="1CAC04C2" w14:textId="77777777" w:rsidTr="008A05C2">
        <w:trPr>
          <w:trHeight w:val="929"/>
        </w:trPr>
        <w:tc>
          <w:tcPr>
            <w:tcW w:w="0" w:type="auto"/>
            <w:tcBorders>
              <w:top w:val="single" w:sz="6" w:space="0" w:color="000000"/>
              <w:bottom w:val="single" w:sz="6" w:space="0" w:color="000000"/>
            </w:tcBorders>
          </w:tcPr>
          <w:p w14:paraId="1E7A7376"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T2.3.1</w:t>
            </w:r>
          </w:p>
        </w:tc>
        <w:tc>
          <w:tcPr>
            <w:tcW w:w="0" w:type="auto"/>
            <w:tcBorders>
              <w:top w:val="single" w:sz="6" w:space="0" w:color="000000"/>
              <w:bottom w:val="single" w:sz="6" w:space="0" w:color="000000"/>
            </w:tcBorders>
          </w:tcPr>
          <w:p w14:paraId="5AAC3CF9"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Crear el Programa Espacial Mexicano con el objetivo de desarrollar infraestructura que proporcione servicios de conectividad y observación satelital, facilitando el acceso a la información, mejorando la cobertura y promoviendo el desarrollo de tecnologías avanzadas en todo el territorio nacional.</w:t>
            </w:r>
          </w:p>
        </w:tc>
      </w:tr>
      <w:tr w:rsidR="00DC0784" w:rsidRPr="000C36D5" w14:paraId="4B20E238" w14:textId="77777777" w:rsidTr="008A05C2">
        <w:trPr>
          <w:trHeight w:val="899"/>
        </w:trPr>
        <w:tc>
          <w:tcPr>
            <w:tcW w:w="0" w:type="auto"/>
            <w:tcBorders>
              <w:top w:val="single" w:sz="6" w:space="0" w:color="000000"/>
              <w:bottom w:val="single" w:sz="6" w:space="0" w:color="000000"/>
            </w:tcBorders>
          </w:tcPr>
          <w:p w14:paraId="0E3F5A5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T2.3.2</w:t>
            </w:r>
          </w:p>
        </w:tc>
        <w:tc>
          <w:tcPr>
            <w:tcW w:w="0" w:type="auto"/>
            <w:tcBorders>
              <w:top w:val="single" w:sz="6" w:space="0" w:color="000000"/>
              <w:bottom w:val="single" w:sz="6" w:space="0" w:color="000000"/>
            </w:tcBorders>
          </w:tcPr>
          <w:p w14:paraId="2F78DF72" w14:textId="77777777" w:rsidR="00DC0784" w:rsidRPr="000C36D5" w:rsidRDefault="00DC0784" w:rsidP="00E51A77">
            <w:pPr>
              <w:pStyle w:val="TableParagraph"/>
              <w:spacing w:line="276" w:lineRule="auto"/>
              <w:ind w:left="603" w:right="69"/>
              <w:jc w:val="both"/>
              <w:rPr>
                <w:rFonts w:asciiTheme="minorHAnsi" w:hAnsiTheme="minorHAnsi" w:cstheme="minorHAnsi"/>
                <w:sz w:val="18"/>
                <w:szCs w:val="18"/>
              </w:rPr>
            </w:pPr>
            <w:r w:rsidRPr="000C36D5">
              <w:rPr>
                <w:rFonts w:asciiTheme="minorHAnsi" w:hAnsiTheme="minorHAnsi" w:cstheme="minorHAnsi"/>
                <w:sz w:val="18"/>
                <w:szCs w:val="18"/>
              </w:rPr>
              <w:t>Proveer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acceso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internet</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todas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personas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situación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pobreza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servicio en espacios públicos,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con el fin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 cerrar las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brechas de acceso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 la información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 promover la inclusión digital entre la población más vulnerable.</w:t>
            </w:r>
          </w:p>
        </w:tc>
      </w:tr>
      <w:tr w:rsidR="00DC0784" w:rsidRPr="000C36D5" w14:paraId="7A2F3A4E" w14:textId="77777777" w:rsidTr="00902ED1">
        <w:trPr>
          <w:trHeight w:val="264"/>
        </w:trPr>
        <w:tc>
          <w:tcPr>
            <w:tcW w:w="0" w:type="auto"/>
            <w:gridSpan w:val="2"/>
            <w:tcBorders>
              <w:top w:val="single" w:sz="6" w:space="0" w:color="000000"/>
              <w:bottom w:val="single" w:sz="6" w:space="0" w:color="000000"/>
            </w:tcBorders>
          </w:tcPr>
          <w:p w14:paraId="479354F6" w14:textId="77777777" w:rsidR="00DC0784" w:rsidRPr="00902ED1" w:rsidRDefault="00DC0784" w:rsidP="00E51A77">
            <w:pPr>
              <w:pStyle w:val="TableParagraph"/>
              <w:spacing w:line="276" w:lineRule="auto"/>
              <w:ind w:right="69"/>
              <w:jc w:val="both"/>
              <w:rPr>
                <w:rFonts w:asciiTheme="majorHAnsi" w:hAnsiTheme="majorHAnsi" w:cstheme="majorHAnsi"/>
                <w:b/>
                <w:sz w:val="18"/>
                <w:szCs w:val="18"/>
              </w:rPr>
            </w:pPr>
            <w:r w:rsidRPr="00902ED1">
              <w:rPr>
                <w:rFonts w:asciiTheme="majorHAnsi" w:hAnsiTheme="majorHAnsi" w:cstheme="majorHAnsi"/>
                <w:b/>
                <w:sz w:val="18"/>
                <w:szCs w:val="18"/>
              </w:rPr>
              <w:t>Objetivo T2.4: Impulsar la investigación colaborativa, el desarrollo tecnológico y la innovación en sectores estratégicos, con el objetivo de convertir a México en una potencia científica y tecnológica soberana, orientada hacia un desarrollo con bienestar y prosperidad. Este enfoque promoverá la formación científica, la generación de conocimiento y la transferencia tecnológica con visión humanista, contribuyendo al progreso integral del país.</w:t>
            </w:r>
          </w:p>
        </w:tc>
      </w:tr>
      <w:tr w:rsidR="00DC0784" w:rsidRPr="000C36D5" w14:paraId="407BC8F2" w14:textId="77777777" w:rsidTr="008A05C2">
        <w:trPr>
          <w:trHeight w:val="719"/>
        </w:trPr>
        <w:tc>
          <w:tcPr>
            <w:tcW w:w="0" w:type="auto"/>
            <w:tcBorders>
              <w:top w:val="single" w:sz="6" w:space="0" w:color="000000"/>
              <w:bottom w:val="single" w:sz="6" w:space="0" w:color="000000"/>
            </w:tcBorders>
          </w:tcPr>
          <w:p w14:paraId="00DCB37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T2.4.1</w:t>
            </w:r>
          </w:p>
        </w:tc>
        <w:tc>
          <w:tcPr>
            <w:tcW w:w="0" w:type="auto"/>
            <w:tcBorders>
              <w:top w:val="single" w:sz="6" w:space="0" w:color="000000"/>
              <w:bottom w:val="single" w:sz="6" w:space="0" w:color="000000"/>
            </w:tcBorders>
          </w:tcPr>
          <w:p w14:paraId="2DDE33F3"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 xml:space="preserve">Promover la formación y consolidación de la comunidad científica, tecnológica, de humanidades y de innovación, con un enfoque de paridad de </w:t>
            </w:r>
            <w:r w:rsidRPr="000C36D5">
              <w:rPr>
                <w:rFonts w:asciiTheme="minorHAnsi" w:hAnsiTheme="minorHAnsi" w:cstheme="minorHAnsi"/>
                <w:sz w:val="18"/>
                <w:szCs w:val="18"/>
              </w:rPr>
              <w:lastRenderedPageBreak/>
              <w:t>género, para fortalecer las capacidades de México y reducir su dependencia tecnológica.</w:t>
            </w:r>
          </w:p>
        </w:tc>
      </w:tr>
      <w:tr w:rsidR="00DC0784" w:rsidRPr="000C36D5" w14:paraId="60967B75" w14:textId="77777777" w:rsidTr="008A05C2">
        <w:trPr>
          <w:trHeight w:val="734"/>
        </w:trPr>
        <w:tc>
          <w:tcPr>
            <w:tcW w:w="0" w:type="auto"/>
            <w:tcBorders>
              <w:top w:val="single" w:sz="6" w:space="0" w:color="000000"/>
              <w:bottom w:val="single" w:sz="6" w:space="0" w:color="000000"/>
            </w:tcBorders>
          </w:tcPr>
          <w:p w14:paraId="67D8BED2"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T2.4.2</w:t>
            </w:r>
          </w:p>
        </w:tc>
        <w:tc>
          <w:tcPr>
            <w:tcW w:w="0" w:type="auto"/>
            <w:tcBorders>
              <w:top w:val="single" w:sz="6" w:space="0" w:color="000000"/>
              <w:bottom w:val="single" w:sz="6" w:space="0" w:color="000000"/>
            </w:tcBorders>
          </w:tcPr>
          <w:p w14:paraId="011D6ACA" w14:textId="77777777" w:rsidR="00DC0784" w:rsidRPr="000C36D5" w:rsidRDefault="00DC0784" w:rsidP="00E51A77">
            <w:pPr>
              <w:pStyle w:val="TableParagraph"/>
              <w:spacing w:line="276" w:lineRule="auto"/>
              <w:ind w:left="603" w:right="69"/>
              <w:jc w:val="both"/>
              <w:rPr>
                <w:rFonts w:asciiTheme="minorHAnsi" w:hAnsiTheme="minorHAnsi" w:cstheme="minorHAnsi"/>
                <w:sz w:val="18"/>
                <w:szCs w:val="18"/>
              </w:rPr>
            </w:pPr>
            <w:r w:rsidRPr="000C36D5">
              <w:rPr>
                <w:rFonts w:asciiTheme="minorHAnsi" w:hAnsiTheme="minorHAnsi" w:cstheme="minorHAnsi"/>
                <w:sz w:val="18"/>
                <w:szCs w:val="18"/>
              </w:rPr>
              <w:t>Promover el desarrollo tecnológico mediante la maduración y escalamiento de tecnologías alineadas con las prioridades regionales y nacionales, asegurando la independencia tecnológica y contribuyendo al bienestar social.</w:t>
            </w:r>
          </w:p>
        </w:tc>
      </w:tr>
      <w:tr w:rsidR="00DC0784" w:rsidRPr="000C36D5" w14:paraId="7887CFBB" w14:textId="77777777" w:rsidTr="008A05C2">
        <w:trPr>
          <w:trHeight w:val="899"/>
        </w:trPr>
        <w:tc>
          <w:tcPr>
            <w:tcW w:w="0" w:type="auto"/>
            <w:tcBorders>
              <w:top w:val="single" w:sz="6" w:space="0" w:color="000000"/>
              <w:bottom w:val="single" w:sz="6" w:space="0" w:color="000000"/>
            </w:tcBorders>
          </w:tcPr>
          <w:p w14:paraId="080B1A9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T2.4.3</w:t>
            </w:r>
          </w:p>
        </w:tc>
        <w:tc>
          <w:tcPr>
            <w:tcW w:w="0" w:type="auto"/>
            <w:tcBorders>
              <w:top w:val="single" w:sz="6" w:space="0" w:color="000000"/>
              <w:bottom w:val="single" w:sz="6" w:space="0" w:color="000000"/>
            </w:tcBorders>
          </w:tcPr>
          <w:p w14:paraId="2D06CA33" w14:textId="77777777" w:rsidR="00DC0784" w:rsidRPr="000C36D5" w:rsidRDefault="00DC0784" w:rsidP="00E51A77">
            <w:pPr>
              <w:pStyle w:val="TableParagraph"/>
              <w:spacing w:line="276" w:lineRule="auto"/>
              <w:ind w:left="603" w:right="69"/>
              <w:jc w:val="both"/>
              <w:rPr>
                <w:rFonts w:asciiTheme="minorHAnsi" w:hAnsiTheme="minorHAnsi" w:cstheme="minorHAnsi"/>
                <w:sz w:val="18"/>
                <w:szCs w:val="18"/>
              </w:rPr>
            </w:pPr>
            <w:r w:rsidRPr="000C36D5">
              <w:rPr>
                <w:rFonts w:asciiTheme="minorHAnsi" w:hAnsiTheme="minorHAnsi" w:cstheme="minorHAnsi"/>
                <w:sz w:val="18"/>
                <w:szCs w:val="18"/>
              </w:rPr>
              <w:t>Generar conocimiento a través de la investigación básica y transdisciplinaria, y fortalecer la infraestructura necesaria para abordar problemas prioritarios, diseñando estrategias de divulgación que acerquen ese conocimiento a la población.</w:t>
            </w:r>
          </w:p>
        </w:tc>
      </w:tr>
      <w:tr w:rsidR="00DC0784" w:rsidRPr="000C36D5" w14:paraId="516A806C" w14:textId="77777777" w:rsidTr="008A05C2">
        <w:trPr>
          <w:trHeight w:val="734"/>
        </w:trPr>
        <w:tc>
          <w:tcPr>
            <w:tcW w:w="0" w:type="auto"/>
            <w:tcBorders>
              <w:top w:val="single" w:sz="6" w:space="0" w:color="000000"/>
              <w:bottom w:val="single" w:sz="6" w:space="0" w:color="000000"/>
            </w:tcBorders>
          </w:tcPr>
          <w:p w14:paraId="0D39248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T2.4.4</w:t>
            </w:r>
          </w:p>
        </w:tc>
        <w:tc>
          <w:tcPr>
            <w:tcW w:w="0" w:type="auto"/>
            <w:tcBorders>
              <w:top w:val="single" w:sz="6" w:space="0" w:color="000000"/>
              <w:bottom w:val="single" w:sz="6" w:space="0" w:color="000000"/>
            </w:tcBorders>
          </w:tcPr>
          <w:p w14:paraId="643B48F3" w14:textId="77777777" w:rsidR="00DC0784" w:rsidRPr="000C36D5" w:rsidRDefault="00DC0784" w:rsidP="00E51A77">
            <w:pPr>
              <w:pStyle w:val="TableParagraph"/>
              <w:spacing w:line="276" w:lineRule="auto"/>
              <w:ind w:left="603" w:right="69"/>
              <w:jc w:val="both"/>
              <w:rPr>
                <w:rFonts w:asciiTheme="minorHAnsi" w:hAnsiTheme="minorHAnsi" w:cstheme="minorHAnsi"/>
                <w:sz w:val="18"/>
                <w:szCs w:val="18"/>
              </w:rPr>
            </w:pPr>
            <w:r w:rsidRPr="000C36D5">
              <w:rPr>
                <w:rFonts w:asciiTheme="minorHAnsi" w:hAnsiTheme="minorHAnsi" w:cstheme="minorHAnsi"/>
                <w:sz w:val="18"/>
                <w:szCs w:val="18"/>
              </w:rPr>
              <w:t>Implementar mecanismos de vinculación, modernización y transferencia tecnológica e innovación entre los sectores académico, productivo, público y social, alineados con las prioridades nacionales y orientados al bienestar social.</w:t>
            </w:r>
          </w:p>
        </w:tc>
      </w:tr>
      <w:tr w:rsidR="00DC0784" w:rsidRPr="000C36D5" w14:paraId="143BAF24" w14:textId="77777777" w:rsidTr="008A05C2">
        <w:trPr>
          <w:trHeight w:val="719"/>
        </w:trPr>
        <w:tc>
          <w:tcPr>
            <w:tcW w:w="0" w:type="auto"/>
            <w:tcBorders>
              <w:top w:val="single" w:sz="6" w:space="0" w:color="000000"/>
              <w:bottom w:val="single" w:sz="6" w:space="0" w:color="000000"/>
            </w:tcBorders>
          </w:tcPr>
          <w:p w14:paraId="7DCD898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T2.4.5</w:t>
            </w:r>
          </w:p>
        </w:tc>
        <w:tc>
          <w:tcPr>
            <w:tcW w:w="0" w:type="auto"/>
            <w:tcBorders>
              <w:top w:val="single" w:sz="6" w:space="0" w:color="000000"/>
              <w:bottom w:val="single" w:sz="6" w:space="0" w:color="000000"/>
            </w:tcBorders>
          </w:tcPr>
          <w:p w14:paraId="5121AECC" w14:textId="77777777" w:rsidR="00DC0784" w:rsidRPr="000C36D5" w:rsidRDefault="00DC0784" w:rsidP="00E51A77">
            <w:pPr>
              <w:pStyle w:val="TableParagraph"/>
              <w:spacing w:line="276" w:lineRule="auto"/>
              <w:ind w:left="603" w:right="68"/>
              <w:jc w:val="both"/>
              <w:rPr>
                <w:rFonts w:asciiTheme="minorHAnsi" w:hAnsiTheme="minorHAnsi" w:cstheme="minorHAnsi"/>
                <w:sz w:val="18"/>
                <w:szCs w:val="18"/>
              </w:rPr>
            </w:pPr>
            <w:r w:rsidRPr="000C36D5">
              <w:rPr>
                <w:rFonts w:asciiTheme="minorHAnsi" w:hAnsiTheme="minorHAnsi" w:cstheme="minorHAnsi"/>
                <w:sz w:val="18"/>
                <w:szCs w:val="18"/>
              </w:rPr>
              <w:t>Fomentar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creación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redes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colaboración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interinstitucionales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lleven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cabo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proyectos estratégicos, promuevan la transferencia de conocimiento e innovación, y aborden desafíos locales, nacionales e internacionales.</w:t>
            </w:r>
          </w:p>
        </w:tc>
      </w:tr>
    </w:tbl>
    <w:p w14:paraId="50BAA230" w14:textId="77777777" w:rsidR="00DC0784" w:rsidRPr="000C36D5" w:rsidRDefault="00DC0784" w:rsidP="00E51A77">
      <w:pPr>
        <w:spacing w:before="92"/>
        <w:ind w:left="1266" w:right="1262"/>
        <w:rPr>
          <w:b/>
        </w:rPr>
      </w:pPr>
      <w:r w:rsidRPr="000C36D5">
        <w:rPr>
          <w:b/>
          <w:color w:val="2E2E2E"/>
        </w:rPr>
        <w:t>Eje</w:t>
      </w:r>
      <w:r w:rsidRPr="000C36D5">
        <w:rPr>
          <w:b/>
          <w:color w:val="2E2E2E"/>
          <w:spacing w:val="-6"/>
        </w:rPr>
        <w:t xml:space="preserve"> </w:t>
      </w:r>
      <w:r w:rsidRPr="000C36D5">
        <w:rPr>
          <w:b/>
          <w:color w:val="2E2E2E"/>
        </w:rPr>
        <w:t>Transversal</w:t>
      </w:r>
      <w:r w:rsidRPr="000C36D5">
        <w:rPr>
          <w:b/>
          <w:color w:val="2E2E2E"/>
          <w:spacing w:val="-2"/>
        </w:rPr>
        <w:t xml:space="preserve"> </w:t>
      </w:r>
      <w:r w:rsidRPr="000C36D5">
        <w:rPr>
          <w:b/>
          <w:color w:val="2E2E2E"/>
        </w:rPr>
        <w:t>3:</w:t>
      </w:r>
      <w:r w:rsidRPr="000C36D5">
        <w:rPr>
          <w:b/>
          <w:color w:val="2E2E2E"/>
          <w:spacing w:val="-1"/>
        </w:rPr>
        <w:t xml:space="preserve"> </w:t>
      </w:r>
      <w:r w:rsidRPr="000C36D5">
        <w:rPr>
          <w:b/>
          <w:color w:val="2E2E2E"/>
        </w:rPr>
        <w:t>Derechos</w:t>
      </w:r>
      <w:r w:rsidRPr="000C36D5">
        <w:rPr>
          <w:b/>
          <w:color w:val="2E2E2E"/>
          <w:spacing w:val="-2"/>
        </w:rPr>
        <w:t xml:space="preserve"> </w:t>
      </w:r>
      <w:r w:rsidRPr="000C36D5">
        <w:rPr>
          <w:b/>
          <w:color w:val="2E2E2E"/>
        </w:rPr>
        <w:t>de</w:t>
      </w:r>
      <w:r w:rsidRPr="000C36D5">
        <w:rPr>
          <w:b/>
          <w:color w:val="2E2E2E"/>
          <w:spacing w:val="-2"/>
        </w:rPr>
        <w:t xml:space="preserve"> </w:t>
      </w:r>
      <w:r w:rsidRPr="000C36D5">
        <w:rPr>
          <w:b/>
          <w:color w:val="2E2E2E"/>
        </w:rPr>
        <w:t>los</w:t>
      </w:r>
      <w:r w:rsidRPr="000C36D5">
        <w:rPr>
          <w:b/>
          <w:color w:val="2E2E2E"/>
          <w:spacing w:val="-1"/>
        </w:rPr>
        <w:t xml:space="preserve"> </w:t>
      </w:r>
      <w:r w:rsidRPr="000C36D5">
        <w:rPr>
          <w:b/>
          <w:color w:val="2E2E2E"/>
        </w:rPr>
        <w:t>pueblos</w:t>
      </w:r>
      <w:r w:rsidRPr="000C36D5">
        <w:rPr>
          <w:b/>
          <w:color w:val="2E2E2E"/>
          <w:spacing w:val="-2"/>
        </w:rPr>
        <w:t xml:space="preserve"> </w:t>
      </w:r>
      <w:r w:rsidRPr="000C36D5">
        <w:rPr>
          <w:b/>
          <w:color w:val="2E2E2E"/>
        </w:rPr>
        <w:t>y</w:t>
      </w:r>
      <w:r w:rsidRPr="000C36D5">
        <w:rPr>
          <w:b/>
          <w:color w:val="2E2E2E"/>
          <w:spacing w:val="-2"/>
        </w:rPr>
        <w:t xml:space="preserve"> </w:t>
      </w:r>
      <w:r w:rsidRPr="000C36D5">
        <w:rPr>
          <w:b/>
          <w:color w:val="2E2E2E"/>
        </w:rPr>
        <w:t>comunidades</w:t>
      </w:r>
      <w:r w:rsidRPr="000C36D5">
        <w:rPr>
          <w:b/>
          <w:color w:val="2E2E2E"/>
          <w:spacing w:val="-1"/>
        </w:rPr>
        <w:t xml:space="preserve"> </w:t>
      </w:r>
      <w:r w:rsidRPr="000C36D5">
        <w:rPr>
          <w:b/>
          <w:color w:val="2E2E2E"/>
        </w:rPr>
        <w:t>indígenas</w:t>
      </w:r>
      <w:r w:rsidRPr="000C36D5">
        <w:rPr>
          <w:b/>
          <w:color w:val="2E2E2E"/>
          <w:spacing w:val="-2"/>
        </w:rPr>
        <w:t xml:space="preserve"> </w:t>
      </w:r>
      <w:r w:rsidRPr="000C36D5">
        <w:rPr>
          <w:b/>
          <w:color w:val="2E2E2E"/>
        </w:rPr>
        <w:t>y</w:t>
      </w:r>
      <w:r w:rsidRPr="000C36D5">
        <w:rPr>
          <w:b/>
          <w:color w:val="2E2E2E"/>
          <w:spacing w:val="-1"/>
        </w:rPr>
        <w:t xml:space="preserve"> </w:t>
      </w:r>
      <w:proofErr w:type="spellStart"/>
      <w:r w:rsidRPr="000C36D5">
        <w:rPr>
          <w:b/>
          <w:color w:val="2E2E2E"/>
          <w:spacing w:val="-2"/>
        </w:rPr>
        <w:t>afromexicanas</w:t>
      </w:r>
      <w:proofErr w:type="spellEnd"/>
    </w:p>
    <w:tbl>
      <w:tblPr>
        <w:tblStyle w:val="TableNormal"/>
        <w:tblW w:w="0" w:type="auto"/>
        <w:tblLook w:val="01E0" w:firstRow="1" w:lastRow="1" w:firstColumn="1" w:lastColumn="1" w:noHBand="0" w:noVBand="0"/>
      </w:tblPr>
      <w:tblGrid>
        <w:gridCol w:w="1005"/>
        <w:gridCol w:w="7832"/>
      </w:tblGrid>
      <w:tr w:rsidR="00DC0784" w:rsidRPr="000C36D5" w14:paraId="759D6108" w14:textId="77777777" w:rsidTr="008A05C2">
        <w:trPr>
          <w:trHeight w:val="959"/>
        </w:trPr>
        <w:tc>
          <w:tcPr>
            <w:tcW w:w="0" w:type="auto"/>
            <w:gridSpan w:val="2"/>
            <w:tcBorders>
              <w:top w:val="single" w:sz="6" w:space="0" w:color="000000"/>
              <w:bottom w:val="single" w:sz="6" w:space="0" w:color="000000"/>
            </w:tcBorders>
          </w:tcPr>
          <w:p w14:paraId="22ECE86D"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 xml:space="preserve">Objetivo T3.1: Garantizar el ejercicio efectivo de los derechos de los Pueblos y Comunidades Indígenas y </w:t>
            </w:r>
            <w:proofErr w:type="spellStart"/>
            <w:r w:rsidRPr="00902ED1">
              <w:rPr>
                <w:rFonts w:asciiTheme="majorHAnsi" w:hAnsiTheme="majorHAnsi" w:cstheme="majorHAnsi"/>
                <w:b/>
                <w:sz w:val="18"/>
                <w:szCs w:val="18"/>
              </w:rPr>
              <w:t>Afromexicanas</w:t>
            </w:r>
            <w:proofErr w:type="spellEnd"/>
            <w:r w:rsidRPr="00902ED1">
              <w:rPr>
                <w:rFonts w:asciiTheme="majorHAnsi" w:hAnsiTheme="majorHAnsi" w:cstheme="majorHAnsi"/>
                <w:b/>
                <w:sz w:val="18"/>
                <w:szCs w:val="18"/>
              </w:rPr>
              <w:t xml:space="preserve"> como sujetos de derecho público, con personalidad jurídica y patrimonio propio, asegurando su libre determinación y autonomía conforme a la Constitución y los instrumentos internacionales.</w:t>
            </w:r>
          </w:p>
        </w:tc>
      </w:tr>
      <w:tr w:rsidR="00DC0784" w:rsidRPr="000C36D5" w14:paraId="7EC14407" w14:textId="77777777" w:rsidTr="008A05C2">
        <w:trPr>
          <w:trHeight w:val="749"/>
        </w:trPr>
        <w:tc>
          <w:tcPr>
            <w:tcW w:w="0" w:type="auto"/>
            <w:tcBorders>
              <w:top w:val="single" w:sz="6" w:space="0" w:color="000000"/>
              <w:bottom w:val="single" w:sz="6" w:space="0" w:color="000000"/>
            </w:tcBorders>
          </w:tcPr>
          <w:p w14:paraId="31A05C0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T3.1.1</w:t>
            </w:r>
          </w:p>
        </w:tc>
        <w:tc>
          <w:tcPr>
            <w:tcW w:w="0" w:type="auto"/>
            <w:tcBorders>
              <w:top w:val="single" w:sz="6" w:space="0" w:color="000000"/>
              <w:bottom w:val="single" w:sz="6" w:space="0" w:color="000000"/>
            </w:tcBorders>
          </w:tcPr>
          <w:p w14:paraId="6FF75693"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Implementar la Ley General de Derechos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para asegurar su reconocimiento, respeto y ejercicio efectivo de sus derechos en el marco del ordenamiento jurídico nacional.</w:t>
            </w:r>
          </w:p>
        </w:tc>
      </w:tr>
      <w:tr w:rsidR="00DC0784" w:rsidRPr="000C36D5" w14:paraId="0862CF06" w14:textId="77777777" w:rsidTr="008A05C2">
        <w:trPr>
          <w:trHeight w:val="944"/>
        </w:trPr>
        <w:tc>
          <w:tcPr>
            <w:tcW w:w="0" w:type="auto"/>
            <w:tcBorders>
              <w:top w:val="single" w:sz="6" w:space="0" w:color="000000"/>
              <w:bottom w:val="single" w:sz="6" w:space="0" w:color="000000"/>
            </w:tcBorders>
          </w:tcPr>
          <w:p w14:paraId="575BBFD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T3.1.2</w:t>
            </w:r>
          </w:p>
        </w:tc>
        <w:tc>
          <w:tcPr>
            <w:tcW w:w="0" w:type="auto"/>
            <w:tcBorders>
              <w:top w:val="single" w:sz="6" w:space="0" w:color="000000"/>
              <w:bottom w:val="single" w:sz="6" w:space="0" w:color="000000"/>
            </w:tcBorders>
          </w:tcPr>
          <w:p w14:paraId="75DBB2AF"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Armonizar y adecuar el marco constitucional, legal e institucional en los tres órdenes de gobierno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reconocimiento,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respeto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implementación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efectiva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derechos de los Pueblos y Comunidades Indígenas y</w:t>
            </w:r>
            <w:r w:rsidRPr="000C36D5">
              <w:rPr>
                <w:rFonts w:asciiTheme="minorHAnsi" w:hAnsiTheme="minorHAnsi" w:cstheme="minorHAnsi"/>
                <w:spacing w:val="-1"/>
                <w:sz w:val="18"/>
                <w:szCs w:val="18"/>
              </w:rPr>
              <w:t xml:space="preserve">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en todos los ámbitos del Estado.</w:t>
            </w:r>
          </w:p>
        </w:tc>
      </w:tr>
      <w:tr w:rsidR="00DC0784" w:rsidRPr="000C36D5" w14:paraId="6FF17B25" w14:textId="77777777" w:rsidTr="008A05C2">
        <w:trPr>
          <w:trHeight w:val="959"/>
        </w:trPr>
        <w:tc>
          <w:tcPr>
            <w:tcW w:w="0" w:type="auto"/>
            <w:gridSpan w:val="2"/>
            <w:tcBorders>
              <w:top w:val="single" w:sz="6" w:space="0" w:color="000000"/>
              <w:bottom w:val="single" w:sz="6" w:space="0" w:color="000000"/>
            </w:tcBorders>
          </w:tcPr>
          <w:p w14:paraId="51ACDEF0"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 xml:space="preserve">Objetivo T3.2: Diseñar e implementar Planes de Justicia y Desarrollo Regional en coordinación con los Pueblos y Comunidades Indígenas y </w:t>
            </w:r>
            <w:proofErr w:type="spellStart"/>
            <w:r w:rsidRPr="00902ED1">
              <w:rPr>
                <w:rFonts w:asciiTheme="majorHAnsi" w:hAnsiTheme="majorHAnsi" w:cstheme="majorHAnsi"/>
                <w:b/>
                <w:sz w:val="18"/>
                <w:szCs w:val="18"/>
              </w:rPr>
              <w:t>Afromexicanas</w:t>
            </w:r>
            <w:proofErr w:type="spellEnd"/>
            <w:r w:rsidRPr="00902ED1">
              <w:rPr>
                <w:rFonts w:asciiTheme="majorHAnsi" w:hAnsiTheme="majorHAnsi" w:cstheme="majorHAnsi"/>
                <w:b/>
                <w:sz w:val="18"/>
                <w:szCs w:val="18"/>
              </w:rPr>
              <w:t>, garantizando el ejercicio pleno de sus derechos, su bienestar y un desarrollo integral, intercultural y sostenible, fortaleciendo su patrimonio cultural y la protección de sus territorios.</w:t>
            </w:r>
          </w:p>
        </w:tc>
      </w:tr>
      <w:tr w:rsidR="00DC0784" w:rsidRPr="000C36D5" w14:paraId="4F0F21C2" w14:textId="77777777" w:rsidTr="008A05C2">
        <w:trPr>
          <w:trHeight w:val="1154"/>
        </w:trPr>
        <w:tc>
          <w:tcPr>
            <w:tcW w:w="0" w:type="auto"/>
            <w:tcBorders>
              <w:top w:val="single" w:sz="6" w:space="0" w:color="000000"/>
              <w:bottom w:val="single" w:sz="6" w:space="0" w:color="000000"/>
            </w:tcBorders>
          </w:tcPr>
          <w:p w14:paraId="1E0E321B"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T3.2.1</w:t>
            </w:r>
          </w:p>
        </w:tc>
        <w:tc>
          <w:tcPr>
            <w:tcW w:w="0" w:type="auto"/>
            <w:tcBorders>
              <w:top w:val="single" w:sz="6" w:space="0" w:color="000000"/>
              <w:bottom w:val="single" w:sz="6" w:space="0" w:color="000000"/>
            </w:tcBorders>
          </w:tcPr>
          <w:p w14:paraId="21A4EC6F"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Asegurar la construcción e implementación de los Planes de Justicia y Desarrollo Regional en las regiones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considerando sus diagnósticos y planteamientos, y fundamentándolos en acuerdos con sus autoridades e instituciones representativas, bajo un enfoque de respeto y diálogo horizontal.</w:t>
            </w:r>
          </w:p>
        </w:tc>
      </w:tr>
      <w:tr w:rsidR="00DC0784" w:rsidRPr="000C36D5" w14:paraId="2DD677CB" w14:textId="77777777" w:rsidTr="008A05C2">
        <w:trPr>
          <w:trHeight w:val="749"/>
        </w:trPr>
        <w:tc>
          <w:tcPr>
            <w:tcW w:w="0" w:type="auto"/>
            <w:tcBorders>
              <w:top w:val="single" w:sz="6" w:space="0" w:color="000000"/>
              <w:bottom w:val="single" w:sz="6" w:space="0" w:color="000000"/>
            </w:tcBorders>
          </w:tcPr>
          <w:p w14:paraId="128EFB9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T3.2.2</w:t>
            </w:r>
          </w:p>
        </w:tc>
        <w:tc>
          <w:tcPr>
            <w:tcW w:w="0" w:type="auto"/>
            <w:tcBorders>
              <w:top w:val="single" w:sz="6" w:space="0" w:color="000000"/>
              <w:bottom w:val="single" w:sz="6" w:space="0" w:color="000000"/>
            </w:tcBorders>
          </w:tcPr>
          <w:p w14:paraId="1256FA8C"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la asignación de recursos federales para la ejecución de proyectos, obras y acciones acordadas con las Autoridades Indígenas, asegurando su implementación efectiva dentro de los Planes de Justicia y Desarrollo Regional.</w:t>
            </w:r>
          </w:p>
        </w:tc>
      </w:tr>
      <w:tr w:rsidR="00DC0784" w:rsidRPr="000C36D5" w14:paraId="2687362B" w14:textId="77777777" w:rsidTr="008A05C2">
        <w:trPr>
          <w:trHeight w:val="1169"/>
        </w:trPr>
        <w:tc>
          <w:tcPr>
            <w:tcW w:w="0" w:type="auto"/>
            <w:tcBorders>
              <w:top w:val="single" w:sz="6" w:space="0" w:color="000000"/>
              <w:bottom w:val="single" w:sz="6" w:space="0" w:color="000000"/>
            </w:tcBorders>
          </w:tcPr>
          <w:p w14:paraId="17BE83A9"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T3.2.3</w:t>
            </w:r>
          </w:p>
        </w:tc>
        <w:tc>
          <w:tcPr>
            <w:tcW w:w="0" w:type="auto"/>
            <w:tcBorders>
              <w:top w:val="single" w:sz="6" w:space="0" w:color="000000"/>
              <w:bottom w:val="single" w:sz="6" w:space="0" w:color="000000"/>
            </w:tcBorders>
          </w:tcPr>
          <w:p w14:paraId="02CDA6DE"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Fortalecer la coordinación entre los ámbitos federal, estatal y municipal para garantizar la implementación efectiva de los Planes de Justicia y Desarrollo Regional, asegurando que los Pueblos y Comunidades Indígenas y</w:t>
            </w:r>
            <w:r w:rsidRPr="000C36D5">
              <w:rPr>
                <w:rFonts w:asciiTheme="minorHAnsi" w:hAnsiTheme="minorHAnsi" w:cstheme="minorHAnsi"/>
                <w:spacing w:val="-2"/>
                <w:sz w:val="18"/>
                <w:szCs w:val="18"/>
              </w:rPr>
              <w:t xml:space="preserve">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definan, administren, ejecuten, evalúen y transparenten los proyectos, obras y acciones acordadas.</w:t>
            </w:r>
          </w:p>
        </w:tc>
      </w:tr>
    </w:tbl>
    <w:tbl>
      <w:tblPr>
        <w:tblStyle w:val="TableNormal20"/>
        <w:tblW w:w="0" w:type="auto"/>
        <w:tblInd w:w="117" w:type="dxa"/>
        <w:tblLook w:val="01E0" w:firstRow="1" w:lastRow="1" w:firstColumn="1" w:lastColumn="1" w:noHBand="0" w:noVBand="0"/>
      </w:tblPr>
      <w:tblGrid>
        <w:gridCol w:w="1005"/>
        <w:gridCol w:w="7715"/>
      </w:tblGrid>
      <w:tr w:rsidR="00DC0784" w:rsidRPr="000C36D5" w14:paraId="261A384B" w14:textId="77777777" w:rsidTr="008A05C2">
        <w:trPr>
          <w:trHeight w:val="749"/>
        </w:trPr>
        <w:tc>
          <w:tcPr>
            <w:tcW w:w="0" w:type="auto"/>
            <w:gridSpan w:val="2"/>
            <w:tcBorders>
              <w:top w:val="single" w:sz="6" w:space="0" w:color="000000"/>
              <w:bottom w:val="single" w:sz="6" w:space="0" w:color="000000"/>
            </w:tcBorders>
          </w:tcPr>
          <w:p w14:paraId="2C35C6D9"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Objetivo T3.3: Ejecutar políticas, programas y asignar recursos presupuestales directos a los Pueblos y Comunidades Indígenas y</w:t>
            </w:r>
            <w:r w:rsidRPr="00902ED1">
              <w:rPr>
                <w:rFonts w:asciiTheme="majorHAnsi" w:hAnsiTheme="majorHAnsi" w:cstheme="majorHAnsi"/>
                <w:b/>
                <w:spacing w:val="-5"/>
                <w:sz w:val="18"/>
                <w:szCs w:val="18"/>
              </w:rPr>
              <w:t xml:space="preserve"> </w:t>
            </w:r>
            <w:proofErr w:type="spellStart"/>
            <w:r w:rsidRPr="00902ED1">
              <w:rPr>
                <w:rFonts w:asciiTheme="majorHAnsi" w:hAnsiTheme="majorHAnsi" w:cstheme="majorHAnsi"/>
                <w:b/>
                <w:sz w:val="18"/>
                <w:szCs w:val="18"/>
              </w:rPr>
              <w:t>Afromexicanas</w:t>
            </w:r>
            <w:proofErr w:type="spellEnd"/>
            <w:r w:rsidRPr="00902ED1">
              <w:rPr>
                <w:rFonts w:asciiTheme="majorHAnsi" w:hAnsiTheme="majorHAnsi" w:cstheme="majorHAnsi"/>
                <w:b/>
                <w:sz w:val="18"/>
                <w:szCs w:val="18"/>
              </w:rPr>
              <w:t>, garantizando su administración autónoma para fortalecer el ejercicio de sus derechos, su bienestar y su desarrollo integral, intercultural y sostenible.</w:t>
            </w:r>
          </w:p>
        </w:tc>
      </w:tr>
      <w:tr w:rsidR="00DC0784" w:rsidRPr="000C36D5" w14:paraId="6145E3CE" w14:textId="77777777" w:rsidTr="008A05C2">
        <w:trPr>
          <w:trHeight w:val="944"/>
        </w:trPr>
        <w:tc>
          <w:tcPr>
            <w:tcW w:w="0" w:type="auto"/>
            <w:tcBorders>
              <w:top w:val="single" w:sz="6" w:space="0" w:color="000000"/>
              <w:bottom w:val="single" w:sz="6" w:space="0" w:color="000000"/>
            </w:tcBorders>
          </w:tcPr>
          <w:p w14:paraId="56EE5755"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T3.3.1</w:t>
            </w:r>
          </w:p>
        </w:tc>
        <w:tc>
          <w:tcPr>
            <w:tcW w:w="0" w:type="auto"/>
            <w:tcBorders>
              <w:top w:val="single" w:sz="6" w:space="0" w:color="000000"/>
              <w:bottom w:val="single" w:sz="6" w:space="0" w:color="000000"/>
            </w:tcBorders>
          </w:tcPr>
          <w:p w14:paraId="109939AA"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Diseñar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fortalecer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políticas,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programas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acciones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gubernamentales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sectoriales,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especiales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y regionales con enfoque de derechos y pertinencia cultural, garantizando que respondan a las necesidades y aspiraciones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w:t>
            </w:r>
          </w:p>
        </w:tc>
      </w:tr>
      <w:tr w:rsidR="00DC0784" w:rsidRPr="000C36D5" w14:paraId="62001B07" w14:textId="77777777" w:rsidTr="008A05C2">
        <w:trPr>
          <w:trHeight w:val="1169"/>
        </w:trPr>
        <w:tc>
          <w:tcPr>
            <w:tcW w:w="0" w:type="auto"/>
            <w:tcBorders>
              <w:top w:val="single" w:sz="6" w:space="0" w:color="000000"/>
              <w:bottom w:val="single" w:sz="6" w:space="0" w:color="000000"/>
            </w:tcBorders>
          </w:tcPr>
          <w:p w14:paraId="514146C1"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T3.3.2</w:t>
            </w:r>
          </w:p>
        </w:tc>
        <w:tc>
          <w:tcPr>
            <w:tcW w:w="0" w:type="auto"/>
            <w:tcBorders>
              <w:top w:val="single" w:sz="6" w:space="0" w:color="000000"/>
              <w:bottom w:val="single" w:sz="6" w:space="0" w:color="000000"/>
            </w:tcBorders>
          </w:tcPr>
          <w:p w14:paraId="504429B0"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Formular e implementar una Política Nacional para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que defina prioridades nacionales, garantice el reconocimiento pleno de sus derechos y fortalezca su ejercicio efectivo, en alineación con la Constitución Política de los Estados Unidos Mexicanos y los instrumentos internacionales en la materia.</w:t>
            </w:r>
          </w:p>
        </w:tc>
      </w:tr>
      <w:tr w:rsidR="00DC0784" w:rsidRPr="000C36D5" w14:paraId="6556A359" w14:textId="77777777" w:rsidTr="008A05C2">
        <w:trPr>
          <w:trHeight w:val="959"/>
        </w:trPr>
        <w:tc>
          <w:tcPr>
            <w:tcW w:w="0" w:type="auto"/>
            <w:tcBorders>
              <w:top w:val="single" w:sz="6" w:space="0" w:color="000000"/>
              <w:bottom w:val="single" w:sz="6" w:space="0" w:color="000000"/>
            </w:tcBorders>
          </w:tcPr>
          <w:p w14:paraId="3919D06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T3.3.3</w:t>
            </w:r>
          </w:p>
        </w:tc>
        <w:tc>
          <w:tcPr>
            <w:tcW w:w="0" w:type="auto"/>
            <w:tcBorders>
              <w:top w:val="single" w:sz="6" w:space="0" w:color="000000"/>
              <w:bottom w:val="single" w:sz="6" w:space="0" w:color="000000"/>
            </w:tcBorders>
          </w:tcPr>
          <w:p w14:paraId="2E5DF397"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Definir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normas,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criterios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mecanismos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garantizar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asignación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presupuestal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equitativa, justa y proporcional a los Pueblos y Comunidades Indígenas y</w:t>
            </w:r>
            <w:r w:rsidRPr="000C36D5">
              <w:rPr>
                <w:rFonts w:asciiTheme="minorHAnsi" w:hAnsiTheme="minorHAnsi" w:cstheme="minorHAnsi"/>
                <w:spacing w:val="-4"/>
                <w:sz w:val="18"/>
                <w:szCs w:val="18"/>
              </w:rPr>
              <w:t xml:space="preserve">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asegurando su administración y ejercicio directo mediante criterios compensatorios que fortalezcan su desarrollo y autonomía.</w:t>
            </w:r>
          </w:p>
        </w:tc>
      </w:tr>
      <w:tr w:rsidR="00DC0784" w:rsidRPr="000C36D5" w14:paraId="7C5B85E9" w14:textId="77777777" w:rsidTr="008A05C2">
        <w:trPr>
          <w:trHeight w:val="944"/>
        </w:trPr>
        <w:tc>
          <w:tcPr>
            <w:tcW w:w="0" w:type="auto"/>
            <w:gridSpan w:val="2"/>
            <w:tcBorders>
              <w:top w:val="single" w:sz="6" w:space="0" w:color="000000"/>
              <w:bottom w:val="single" w:sz="6" w:space="0" w:color="000000"/>
            </w:tcBorders>
          </w:tcPr>
          <w:p w14:paraId="47C56FB6"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 xml:space="preserve">Objetivo T3.4: Asegurar el ejercicio pleno del derecho a la libre determinación, autonomía y autogobierno de los Pueblos y Comunidades Indígenas y </w:t>
            </w:r>
            <w:proofErr w:type="spellStart"/>
            <w:r w:rsidRPr="00902ED1">
              <w:rPr>
                <w:rFonts w:asciiTheme="majorHAnsi" w:hAnsiTheme="majorHAnsi" w:cstheme="majorHAnsi"/>
                <w:b/>
                <w:sz w:val="18"/>
                <w:szCs w:val="18"/>
              </w:rPr>
              <w:t>Afromexicanas</w:t>
            </w:r>
            <w:proofErr w:type="spellEnd"/>
            <w:r w:rsidRPr="00902ED1">
              <w:rPr>
                <w:rFonts w:asciiTheme="majorHAnsi" w:hAnsiTheme="majorHAnsi" w:cstheme="majorHAnsi"/>
                <w:b/>
                <w:sz w:val="18"/>
                <w:szCs w:val="18"/>
              </w:rPr>
              <w:t xml:space="preserve"> en los ámbitos social, económico, cultural, jurídico y político, fortaleciendo su capacidad de decisión y gestión en los niveles comunitario, municipal y regional.</w:t>
            </w:r>
          </w:p>
        </w:tc>
      </w:tr>
      <w:tr w:rsidR="00DC0784" w:rsidRPr="000C36D5" w14:paraId="3423058F" w14:textId="77777777" w:rsidTr="008A05C2">
        <w:trPr>
          <w:trHeight w:val="944"/>
        </w:trPr>
        <w:tc>
          <w:tcPr>
            <w:tcW w:w="0" w:type="auto"/>
            <w:tcBorders>
              <w:top w:val="single" w:sz="6" w:space="0" w:color="000000"/>
              <w:bottom w:val="single" w:sz="6" w:space="0" w:color="000000"/>
            </w:tcBorders>
          </w:tcPr>
          <w:p w14:paraId="5E2D31F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T3.4.1</w:t>
            </w:r>
          </w:p>
        </w:tc>
        <w:tc>
          <w:tcPr>
            <w:tcW w:w="0" w:type="auto"/>
            <w:tcBorders>
              <w:top w:val="single" w:sz="6" w:space="0" w:color="000000"/>
              <w:bottom w:val="single" w:sz="6" w:space="0" w:color="000000"/>
            </w:tcBorders>
          </w:tcPr>
          <w:p w14:paraId="06E256A7"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Consolidar la autonomía, los sistemas de gobierno y las estructuras organizativas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en los niveles comunitario, municipal y regional, asegurando el ejercicio pleno y efectivo de su derecho a la libre determinación.</w:t>
            </w:r>
          </w:p>
        </w:tc>
      </w:tr>
      <w:tr w:rsidR="00DC0784" w:rsidRPr="000C36D5" w14:paraId="3D94109E" w14:textId="77777777" w:rsidTr="008A05C2">
        <w:trPr>
          <w:trHeight w:val="764"/>
        </w:trPr>
        <w:tc>
          <w:tcPr>
            <w:tcW w:w="0" w:type="auto"/>
            <w:tcBorders>
              <w:top w:val="single" w:sz="6" w:space="0" w:color="000000"/>
              <w:bottom w:val="single" w:sz="6" w:space="0" w:color="000000"/>
            </w:tcBorders>
          </w:tcPr>
          <w:p w14:paraId="3E98FDF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T3.4.2</w:t>
            </w:r>
          </w:p>
        </w:tc>
        <w:tc>
          <w:tcPr>
            <w:tcW w:w="0" w:type="auto"/>
            <w:tcBorders>
              <w:top w:val="single" w:sz="6" w:space="0" w:color="000000"/>
              <w:bottom w:val="single" w:sz="6" w:space="0" w:color="000000"/>
            </w:tcBorders>
          </w:tcPr>
          <w:p w14:paraId="0E53BD5B"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Asegurar el reconocimiento y respeto de los sistemas normativos y la jurisdicción indígena mediante una coordinación efectiva con el sistema jurídico estatal, garantizando su acceso pleno a la justicia en el marco del pluralismo jurídico.</w:t>
            </w:r>
          </w:p>
        </w:tc>
      </w:tr>
      <w:tr w:rsidR="00DC0784" w:rsidRPr="000C36D5" w14:paraId="2396AF95" w14:textId="77777777" w:rsidTr="008A05C2">
        <w:trPr>
          <w:trHeight w:val="974"/>
        </w:trPr>
        <w:tc>
          <w:tcPr>
            <w:tcW w:w="0" w:type="auto"/>
            <w:tcBorders>
              <w:top w:val="single" w:sz="6" w:space="0" w:color="000000"/>
              <w:bottom w:val="single" w:sz="6" w:space="0" w:color="000000"/>
            </w:tcBorders>
          </w:tcPr>
          <w:p w14:paraId="744E5EF4"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T3.4.3</w:t>
            </w:r>
          </w:p>
        </w:tc>
        <w:tc>
          <w:tcPr>
            <w:tcW w:w="0" w:type="auto"/>
            <w:tcBorders>
              <w:top w:val="single" w:sz="6" w:space="0" w:color="000000"/>
              <w:bottom w:val="single" w:sz="6" w:space="0" w:color="000000"/>
            </w:tcBorders>
          </w:tcPr>
          <w:p w14:paraId="7D9DA382"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Garantizar mecanismos efectivos de consulta previa, libre e informada, así como el consentimiento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en decisiones legislativas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administrativas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que</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afecten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sus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derechos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generen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impactos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significativos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su vida o su entorno.</w:t>
            </w:r>
          </w:p>
        </w:tc>
      </w:tr>
      <w:tr w:rsidR="00DC0784" w:rsidRPr="000C36D5" w14:paraId="6D2129EF" w14:textId="77777777" w:rsidTr="008A05C2">
        <w:trPr>
          <w:trHeight w:val="974"/>
        </w:trPr>
        <w:tc>
          <w:tcPr>
            <w:tcW w:w="0" w:type="auto"/>
            <w:tcBorders>
              <w:top w:val="single" w:sz="6" w:space="0" w:color="000000"/>
              <w:bottom w:val="single" w:sz="6" w:space="0" w:color="000000"/>
            </w:tcBorders>
          </w:tcPr>
          <w:p w14:paraId="66DABC9F"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T3.4.4</w:t>
            </w:r>
          </w:p>
        </w:tc>
        <w:tc>
          <w:tcPr>
            <w:tcW w:w="0" w:type="auto"/>
            <w:tcBorders>
              <w:top w:val="single" w:sz="6" w:space="0" w:color="000000"/>
              <w:bottom w:val="single" w:sz="6" w:space="0" w:color="000000"/>
            </w:tcBorders>
          </w:tcPr>
          <w:p w14:paraId="70830344"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Asegurar la participación y representación política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los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niveles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municipal,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estatal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federal,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respetando</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sus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sistemas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 xml:space="preserve">normativos, especificidades culturales, derechos colectivos, así como sus funciones y estructuras de </w:t>
            </w:r>
            <w:r w:rsidRPr="000C36D5">
              <w:rPr>
                <w:rFonts w:asciiTheme="minorHAnsi" w:hAnsiTheme="minorHAnsi" w:cstheme="minorHAnsi"/>
                <w:spacing w:val="-2"/>
                <w:sz w:val="18"/>
                <w:szCs w:val="18"/>
              </w:rPr>
              <w:t>autoridad.</w:t>
            </w:r>
          </w:p>
        </w:tc>
      </w:tr>
      <w:tr w:rsidR="00DC0784" w:rsidRPr="000C36D5" w14:paraId="6344DBC9" w14:textId="77777777" w:rsidTr="008A05C2">
        <w:trPr>
          <w:trHeight w:val="944"/>
        </w:trPr>
        <w:tc>
          <w:tcPr>
            <w:tcW w:w="0" w:type="auto"/>
            <w:tcBorders>
              <w:top w:val="single" w:sz="6" w:space="0" w:color="000000"/>
              <w:bottom w:val="single" w:sz="6" w:space="0" w:color="000000"/>
            </w:tcBorders>
          </w:tcPr>
          <w:p w14:paraId="2C5294C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T3.4.5</w:t>
            </w:r>
          </w:p>
        </w:tc>
        <w:tc>
          <w:tcPr>
            <w:tcW w:w="0" w:type="auto"/>
            <w:tcBorders>
              <w:top w:val="single" w:sz="6" w:space="0" w:color="000000"/>
              <w:bottom w:val="single" w:sz="6" w:space="0" w:color="000000"/>
            </w:tcBorders>
          </w:tcPr>
          <w:p w14:paraId="7721B5B5"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Asegurar el reconocimiento, protección y ejercicio pleno de los derechos territoriales y sobre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 xml:space="preserve">los recursos naturales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mediante mecanismos efectivos de restitución, reparación y defensa de sus tierras tradicionales.</w:t>
            </w:r>
          </w:p>
        </w:tc>
      </w:tr>
      <w:tr w:rsidR="00DC0784" w:rsidRPr="000C36D5" w14:paraId="07D44387" w14:textId="77777777" w:rsidTr="008A05C2">
        <w:trPr>
          <w:trHeight w:val="749"/>
        </w:trPr>
        <w:tc>
          <w:tcPr>
            <w:tcW w:w="0" w:type="auto"/>
            <w:gridSpan w:val="2"/>
            <w:tcBorders>
              <w:top w:val="single" w:sz="6" w:space="0" w:color="000000"/>
              <w:bottom w:val="single" w:sz="6" w:space="0" w:color="000000"/>
            </w:tcBorders>
          </w:tcPr>
          <w:p w14:paraId="63B091BF"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Objetivo T3.5: Garantizar la preservación, protección, desarrollo y salvaguarda del patrimonio cultural, material e inmaterial,</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los</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conocimientos</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y</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expresiones</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culturales</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tradicionales,</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así</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como</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la</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propiedad</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intelectual</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colectiva</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de</w:t>
            </w:r>
            <w:r w:rsidRPr="00902ED1">
              <w:rPr>
                <w:rFonts w:asciiTheme="majorHAnsi" w:hAnsiTheme="majorHAnsi" w:cstheme="majorHAnsi"/>
                <w:b/>
                <w:spacing w:val="-3"/>
                <w:sz w:val="18"/>
                <w:szCs w:val="18"/>
              </w:rPr>
              <w:t xml:space="preserve"> </w:t>
            </w:r>
            <w:r w:rsidRPr="00902ED1">
              <w:rPr>
                <w:rFonts w:asciiTheme="majorHAnsi" w:hAnsiTheme="majorHAnsi" w:cstheme="majorHAnsi"/>
                <w:b/>
                <w:sz w:val="18"/>
                <w:szCs w:val="18"/>
              </w:rPr>
              <w:t xml:space="preserve">los Pueblos y Comunidades Indígenas y </w:t>
            </w:r>
            <w:proofErr w:type="spellStart"/>
            <w:r w:rsidRPr="00902ED1">
              <w:rPr>
                <w:rFonts w:asciiTheme="majorHAnsi" w:hAnsiTheme="majorHAnsi" w:cstheme="majorHAnsi"/>
                <w:b/>
                <w:sz w:val="18"/>
                <w:szCs w:val="18"/>
              </w:rPr>
              <w:t>Afromexicanas</w:t>
            </w:r>
            <w:proofErr w:type="spellEnd"/>
            <w:r w:rsidRPr="00902ED1">
              <w:rPr>
                <w:rFonts w:asciiTheme="majorHAnsi" w:hAnsiTheme="majorHAnsi" w:cstheme="majorHAnsi"/>
                <w:b/>
                <w:sz w:val="18"/>
                <w:szCs w:val="18"/>
              </w:rPr>
              <w:t>.</w:t>
            </w:r>
          </w:p>
        </w:tc>
      </w:tr>
      <w:tr w:rsidR="00DC0784" w:rsidRPr="000C36D5" w14:paraId="7E8BCA03" w14:textId="77777777" w:rsidTr="008A05C2">
        <w:trPr>
          <w:trHeight w:val="959"/>
        </w:trPr>
        <w:tc>
          <w:tcPr>
            <w:tcW w:w="0" w:type="auto"/>
            <w:tcBorders>
              <w:top w:val="single" w:sz="6" w:space="0" w:color="000000"/>
              <w:bottom w:val="single" w:sz="6" w:space="0" w:color="000000"/>
            </w:tcBorders>
          </w:tcPr>
          <w:p w14:paraId="752F3E2C"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T3.5.1</w:t>
            </w:r>
          </w:p>
        </w:tc>
        <w:tc>
          <w:tcPr>
            <w:tcW w:w="0" w:type="auto"/>
            <w:tcBorders>
              <w:top w:val="single" w:sz="6" w:space="0" w:color="000000"/>
              <w:bottom w:val="single" w:sz="6" w:space="0" w:color="000000"/>
            </w:tcBorders>
          </w:tcPr>
          <w:p w14:paraId="30711DAA"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 el derecho de los Pueblos y Comunidades Indígenas y</w:t>
            </w:r>
            <w:r w:rsidRPr="000C36D5">
              <w:rPr>
                <w:rFonts w:asciiTheme="minorHAnsi" w:hAnsiTheme="minorHAnsi" w:cstheme="minorHAnsi"/>
                <w:spacing w:val="-3"/>
                <w:sz w:val="18"/>
                <w:szCs w:val="18"/>
              </w:rPr>
              <w:t xml:space="preserve">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a preservar, proteger, gestionar y fortalecer su patrimonio cultural, material e inmaterial, asegurando la salvaguarda de todos los elementos que conforman su identidad y legado histórico.</w:t>
            </w:r>
          </w:p>
        </w:tc>
      </w:tr>
      <w:tr w:rsidR="00DC0784" w:rsidRPr="000C36D5" w14:paraId="5F73200B" w14:textId="77777777" w:rsidTr="008A05C2">
        <w:trPr>
          <w:trHeight w:val="959"/>
        </w:trPr>
        <w:tc>
          <w:tcPr>
            <w:tcW w:w="0" w:type="auto"/>
            <w:tcBorders>
              <w:top w:val="single" w:sz="6" w:space="0" w:color="000000"/>
              <w:bottom w:val="single" w:sz="6" w:space="0" w:color="000000"/>
            </w:tcBorders>
          </w:tcPr>
          <w:p w14:paraId="53D1CB53"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T3.5.2</w:t>
            </w:r>
          </w:p>
        </w:tc>
        <w:tc>
          <w:tcPr>
            <w:tcW w:w="0" w:type="auto"/>
            <w:tcBorders>
              <w:top w:val="single" w:sz="6" w:space="0" w:color="000000"/>
              <w:bottom w:val="single" w:sz="6" w:space="0" w:color="000000"/>
            </w:tcBorders>
          </w:tcPr>
          <w:p w14:paraId="32722145"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Garantizar</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protección,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promoción,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revitalización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transmisión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lenguas, conocimientos tradicionales, expresiones artísticas y culturales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asegurando el respeto y ejercicio pleno de sus derechos colectivos de propiedad intelectual.</w:t>
            </w:r>
          </w:p>
        </w:tc>
      </w:tr>
      <w:tr w:rsidR="00DC0784" w:rsidRPr="000C36D5" w14:paraId="035C6BA0" w14:textId="77777777" w:rsidTr="008A05C2">
        <w:trPr>
          <w:trHeight w:val="974"/>
        </w:trPr>
        <w:tc>
          <w:tcPr>
            <w:tcW w:w="0" w:type="auto"/>
            <w:tcBorders>
              <w:top w:val="single" w:sz="6" w:space="0" w:color="000000"/>
              <w:bottom w:val="single" w:sz="6" w:space="0" w:color="000000"/>
            </w:tcBorders>
          </w:tcPr>
          <w:p w14:paraId="5EA126E0"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T3.5.3</w:t>
            </w:r>
          </w:p>
        </w:tc>
        <w:tc>
          <w:tcPr>
            <w:tcW w:w="0" w:type="auto"/>
            <w:tcBorders>
              <w:top w:val="single" w:sz="6" w:space="0" w:color="000000"/>
              <w:bottom w:val="single" w:sz="6" w:space="0" w:color="000000"/>
            </w:tcBorders>
          </w:tcPr>
          <w:p w14:paraId="675D5A41"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Establecer e implementar medidas para garantizar el reconocimiento, protección y fortalecimiento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medicina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tradicional</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partería,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asegurando</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preservación,</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transmisión y ejercicio pleno de sus conocimientos, saberes y prácticas, así como el respeto y respaldo a las personas que la ejercen.</w:t>
            </w:r>
          </w:p>
        </w:tc>
      </w:tr>
      <w:tr w:rsidR="00DC0784" w:rsidRPr="000C36D5" w14:paraId="5AE82753" w14:textId="77777777" w:rsidTr="008A05C2">
        <w:trPr>
          <w:trHeight w:val="1154"/>
        </w:trPr>
        <w:tc>
          <w:tcPr>
            <w:tcW w:w="0" w:type="auto"/>
            <w:tcBorders>
              <w:top w:val="single" w:sz="6" w:space="0" w:color="000000"/>
              <w:bottom w:val="single" w:sz="6" w:space="0" w:color="000000"/>
            </w:tcBorders>
          </w:tcPr>
          <w:p w14:paraId="0B997DD8"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T3.5.4</w:t>
            </w:r>
          </w:p>
        </w:tc>
        <w:tc>
          <w:tcPr>
            <w:tcW w:w="0" w:type="auto"/>
            <w:tcBorders>
              <w:top w:val="single" w:sz="6" w:space="0" w:color="000000"/>
              <w:bottom w:val="single" w:sz="6" w:space="0" w:color="000000"/>
            </w:tcBorders>
          </w:tcPr>
          <w:p w14:paraId="1A7D7B19"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Desarrollar e implementar un modelo educativo intercultural y plurilingüe que garantice la preservación,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revitalización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reconocimiento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lenguas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indígenas,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así</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como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protección, transmisión y fortalecimiento del patrimonio cultural tangible e intangible y los conocimientos tradicionales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w:t>
            </w:r>
          </w:p>
        </w:tc>
      </w:tr>
    </w:tbl>
    <w:tbl>
      <w:tblPr>
        <w:tblStyle w:val="TableNormal"/>
        <w:tblW w:w="0" w:type="auto"/>
        <w:tblInd w:w="117" w:type="dxa"/>
        <w:tblLook w:val="01E0" w:firstRow="1" w:lastRow="1" w:firstColumn="1" w:lastColumn="1" w:noHBand="0" w:noVBand="0"/>
      </w:tblPr>
      <w:tblGrid>
        <w:gridCol w:w="1020"/>
        <w:gridCol w:w="7700"/>
      </w:tblGrid>
      <w:tr w:rsidR="00DC0784" w:rsidRPr="000C36D5" w14:paraId="51BEBB01" w14:textId="77777777" w:rsidTr="008A05C2">
        <w:trPr>
          <w:trHeight w:val="959"/>
        </w:trPr>
        <w:tc>
          <w:tcPr>
            <w:tcW w:w="0" w:type="auto"/>
            <w:tcBorders>
              <w:top w:val="single" w:sz="6" w:space="0" w:color="000000"/>
              <w:bottom w:val="single" w:sz="6" w:space="0" w:color="000000"/>
            </w:tcBorders>
          </w:tcPr>
          <w:p w14:paraId="173992AA"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T3.5.5</w:t>
            </w:r>
          </w:p>
        </w:tc>
        <w:tc>
          <w:tcPr>
            <w:tcW w:w="0" w:type="auto"/>
            <w:tcBorders>
              <w:top w:val="single" w:sz="6" w:space="0" w:color="000000"/>
              <w:bottom w:val="single" w:sz="6" w:space="0" w:color="000000"/>
            </w:tcBorders>
          </w:tcPr>
          <w:p w14:paraId="16BC52BC"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Garantizar que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adquieran, operen, gestionen y desarrollen infraestructura y servicios de radiodifusión, telecomunicaciones y tecnologías de la información, asegurando su acceso en condiciones de dignidad, equidad e </w:t>
            </w:r>
            <w:r w:rsidRPr="000C36D5">
              <w:rPr>
                <w:rFonts w:asciiTheme="minorHAnsi" w:hAnsiTheme="minorHAnsi" w:cstheme="minorHAnsi"/>
                <w:spacing w:val="-2"/>
                <w:sz w:val="18"/>
                <w:szCs w:val="18"/>
              </w:rPr>
              <w:lastRenderedPageBreak/>
              <w:t>interculturalidad.</w:t>
            </w:r>
          </w:p>
        </w:tc>
      </w:tr>
    </w:tbl>
    <w:p w14:paraId="1D1904DC" w14:textId="77777777" w:rsidR="00DC0784" w:rsidRPr="000C36D5" w:rsidRDefault="00DC0784" w:rsidP="00E51A77">
      <w:pPr>
        <w:pStyle w:val="Textoindependiente"/>
        <w:spacing w:before="10" w:line="276" w:lineRule="auto"/>
        <w:rPr>
          <w:rFonts w:asciiTheme="minorHAnsi" w:hAnsiTheme="minorHAnsi" w:cstheme="minorHAnsi"/>
          <w:b/>
        </w:rPr>
      </w:pPr>
    </w:p>
    <w:tbl>
      <w:tblPr>
        <w:tblStyle w:val="TableNormal"/>
        <w:tblW w:w="0" w:type="auto"/>
        <w:tblInd w:w="117" w:type="dxa"/>
        <w:tblLook w:val="01E0" w:firstRow="1" w:lastRow="1" w:firstColumn="1" w:lastColumn="1" w:noHBand="0" w:noVBand="0"/>
      </w:tblPr>
      <w:tblGrid>
        <w:gridCol w:w="1205"/>
        <w:gridCol w:w="7515"/>
      </w:tblGrid>
      <w:tr w:rsidR="00DC0784" w:rsidRPr="000C36D5" w14:paraId="104B4B1B" w14:textId="77777777" w:rsidTr="008A05C2">
        <w:trPr>
          <w:trHeight w:val="944"/>
        </w:trPr>
        <w:tc>
          <w:tcPr>
            <w:tcW w:w="8381" w:type="dxa"/>
            <w:gridSpan w:val="2"/>
            <w:tcBorders>
              <w:top w:val="single" w:sz="6" w:space="0" w:color="000000"/>
              <w:bottom w:val="single" w:sz="6" w:space="0" w:color="000000"/>
            </w:tcBorders>
          </w:tcPr>
          <w:p w14:paraId="63DC2A2F" w14:textId="77777777" w:rsidR="00DC0784" w:rsidRPr="00902ED1" w:rsidRDefault="00DC0784" w:rsidP="00E51A77">
            <w:pPr>
              <w:pStyle w:val="TableParagraph"/>
              <w:spacing w:line="276" w:lineRule="auto"/>
              <w:ind w:right="70"/>
              <w:jc w:val="both"/>
              <w:rPr>
                <w:rFonts w:asciiTheme="majorHAnsi" w:hAnsiTheme="majorHAnsi" w:cstheme="majorHAnsi"/>
                <w:b/>
                <w:sz w:val="18"/>
                <w:szCs w:val="18"/>
              </w:rPr>
            </w:pPr>
            <w:r w:rsidRPr="00902ED1">
              <w:rPr>
                <w:rFonts w:asciiTheme="majorHAnsi" w:hAnsiTheme="majorHAnsi" w:cstheme="majorHAnsi"/>
                <w:b/>
                <w:sz w:val="18"/>
                <w:szCs w:val="18"/>
              </w:rPr>
              <w:t xml:space="preserve">Objetivo T3.6: Asegurar el desarrollo integral, intercultural y sostenible de los Pueblos y Comunidades Indígenas y </w:t>
            </w:r>
            <w:proofErr w:type="spellStart"/>
            <w:r w:rsidRPr="00902ED1">
              <w:rPr>
                <w:rFonts w:asciiTheme="majorHAnsi" w:hAnsiTheme="majorHAnsi" w:cstheme="majorHAnsi"/>
                <w:b/>
                <w:sz w:val="18"/>
                <w:szCs w:val="18"/>
              </w:rPr>
              <w:t>Afromexicanas</w:t>
            </w:r>
            <w:proofErr w:type="spellEnd"/>
            <w:r w:rsidRPr="00902ED1">
              <w:rPr>
                <w:rFonts w:asciiTheme="majorHAnsi" w:hAnsiTheme="majorHAnsi" w:cstheme="majorHAnsi"/>
                <w:b/>
                <w:sz w:val="18"/>
                <w:szCs w:val="18"/>
              </w:rPr>
              <w:t>,</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garantizando</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su</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plena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autonomía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para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ejercer</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el</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derecho</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la</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libre</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determinación</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y</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definir</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sus</w:t>
            </w:r>
            <w:r w:rsidRPr="00902ED1">
              <w:rPr>
                <w:rFonts w:asciiTheme="majorHAnsi" w:hAnsiTheme="majorHAnsi" w:cstheme="majorHAnsi"/>
                <w:b/>
                <w:spacing w:val="-1"/>
                <w:sz w:val="18"/>
                <w:szCs w:val="18"/>
              </w:rPr>
              <w:t xml:space="preserve"> </w:t>
            </w:r>
            <w:r w:rsidRPr="00902ED1">
              <w:rPr>
                <w:rFonts w:asciiTheme="majorHAnsi" w:hAnsiTheme="majorHAnsi" w:cstheme="majorHAnsi"/>
                <w:b/>
                <w:sz w:val="18"/>
                <w:szCs w:val="18"/>
              </w:rPr>
              <w:t>propios modelos de desarrollo que fortalezcan su bienestar y calidad de vida.</w:t>
            </w:r>
          </w:p>
        </w:tc>
      </w:tr>
      <w:tr w:rsidR="00DC0784" w:rsidRPr="000C36D5" w14:paraId="21E5201C" w14:textId="77777777" w:rsidTr="008A05C2">
        <w:trPr>
          <w:trHeight w:val="1154"/>
        </w:trPr>
        <w:tc>
          <w:tcPr>
            <w:tcW w:w="0" w:type="auto"/>
            <w:tcBorders>
              <w:top w:val="single" w:sz="6" w:space="0" w:color="000000"/>
              <w:bottom w:val="single" w:sz="6" w:space="0" w:color="000000"/>
            </w:tcBorders>
          </w:tcPr>
          <w:p w14:paraId="338D1237" w14:textId="77777777" w:rsidR="00DC0784" w:rsidRPr="000C36D5" w:rsidRDefault="00DC0784" w:rsidP="00E51A77">
            <w:pPr>
              <w:pStyle w:val="TableParagraph"/>
              <w:spacing w:line="276" w:lineRule="auto"/>
              <w:jc w:val="both"/>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T3.6.1</w:t>
            </w:r>
          </w:p>
        </w:tc>
        <w:tc>
          <w:tcPr>
            <w:tcW w:w="7515" w:type="dxa"/>
            <w:tcBorders>
              <w:top w:val="single" w:sz="6" w:space="0" w:color="000000"/>
              <w:bottom w:val="single" w:sz="6" w:space="0" w:color="000000"/>
            </w:tcBorders>
          </w:tcPr>
          <w:p w14:paraId="4600A5CA"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Desarrollar e implementar acciones públicas para preservar y fortalecer los sistemas alimentarios tradicionales, como el Sistema Milpa y el maíz nativo, garantizando la seguridad alimentaria,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acceso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dieta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saludable</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pertinencia</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cultural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fomento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productivo</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 xml:space="preserve">en las regiones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w:t>
            </w:r>
          </w:p>
        </w:tc>
      </w:tr>
      <w:tr w:rsidR="00DC0784" w:rsidRPr="000C36D5" w14:paraId="3A807FC7" w14:textId="77777777" w:rsidTr="008A05C2">
        <w:trPr>
          <w:trHeight w:val="974"/>
        </w:trPr>
        <w:tc>
          <w:tcPr>
            <w:tcW w:w="0" w:type="auto"/>
            <w:tcBorders>
              <w:top w:val="single" w:sz="6" w:space="0" w:color="000000"/>
              <w:bottom w:val="single" w:sz="6" w:space="0" w:color="000000"/>
            </w:tcBorders>
          </w:tcPr>
          <w:p w14:paraId="6E0D90F6"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T3.6.2</w:t>
            </w:r>
          </w:p>
        </w:tc>
        <w:tc>
          <w:tcPr>
            <w:tcW w:w="7515" w:type="dxa"/>
            <w:tcBorders>
              <w:top w:val="single" w:sz="6" w:space="0" w:color="000000"/>
              <w:bottom w:val="single" w:sz="6" w:space="0" w:color="000000"/>
            </w:tcBorders>
          </w:tcPr>
          <w:p w14:paraId="197F0F73"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Fortalecer las actividades económicas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mediante la inclusión financiera, el acceso a recursos y mercados, y el impulso al valor agregado de sus bienes y servicios, garantizando herramientas de capacitación y desarrollo productivo.</w:t>
            </w:r>
          </w:p>
        </w:tc>
      </w:tr>
      <w:tr w:rsidR="00DC0784" w:rsidRPr="000C36D5" w14:paraId="62785ED5" w14:textId="77777777" w:rsidTr="008A05C2">
        <w:trPr>
          <w:trHeight w:val="974"/>
        </w:trPr>
        <w:tc>
          <w:tcPr>
            <w:tcW w:w="0" w:type="auto"/>
            <w:tcBorders>
              <w:top w:val="single" w:sz="6" w:space="0" w:color="000000"/>
              <w:bottom w:val="single" w:sz="6" w:space="0" w:color="000000"/>
            </w:tcBorders>
          </w:tcPr>
          <w:p w14:paraId="6EB2B654"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T3.6.3</w:t>
            </w:r>
          </w:p>
        </w:tc>
        <w:tc>
          <w:tcPr>
            <w:tcW w:w="7515" w:type="dxa"/>
            <w:tcBorders>
              <w:top w:val="single" w:sz="6" w:space="0" w:color="000000"/>
              <w:bottom w:val="single" w:sz="6" w:space="0" w:color="000000"/>
            </w:tcBorders>
          </w:tcPr>
          <w:p w14:paraId="5909A7D4"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Reducir el rezago habitacional de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mediante programas de vivienda con pertinencia cultural, garantizando acceso a subsidios directos, materiales adecuados y empleo de mano de obra local y regional a través de procesos de consulta y concertación.</w:t>
            </w:r>
          </w:p>
        </w:tc>
      </w:tr>
      <w:tr w:rsidR="00DC0784" w:rsidRPr="000C36D5" w14:paraId="7B327DA6" w14:textId="77777777" w:rsidTr="008A05C2">
        <w:trPr>
          <w:trHeight w:val="944"/>
        </w:trPr>
        <w:tc>
          <w:tcPr>
            <w:tcW w:w="0" w:type="auto"/>
            <w:tcBorders>
              <w:top w:val="single" w:sz="6" w:space="0" w:color="000000"/>
              <w:bottom w:val="single" w:sz="6" w:space="0" w:color="000000"/>
            </w:tcBorders>
          </w:tcPr>
          <w:p w14:paraId="3EDB0405"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T3.6.4</w:t>
            </w:r>
          </w:p>
        </w:tc>
        <w:tc>
          <w:tcPr>
            <w:tcW w:w="7515" w:type="dxa"/>
            <w:tcBorders>
              <w:top w:val="single" w:sz="6" w:space="0" w:color="000000"/>
              <w:bottom w:val="single" w:sz="6" w:space="0" w:color="000000"/>
            </w:tcBorders>
          </w:tcPr>
          <w:p w14:paraId="73360A35"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Impulsar el liderazgo y la inclusión de empresas indígenas en la economía local y regional, fortaleciendo sus capacidades, acceso a recursos y materiales, y revitalizando sus prácticas y técnicas tradicionales para mejorar sus ingresos y desarrollo económico sostenible.</w:t>
            </w:r>
          </w:p>
        </w:tc>
      </w:tr>
      <w:tr w:rsidR="00DC0784" w:rsidRPr="000C36D5" w14:paraId="071039C1" w14:textId="77777777" w:rsidTr="008A05C2">
        <w:trPr>
          <w:trHeight w:val="974"/>
        </w:trPr>
        <w:tc>
          <w:tcPr>
            <w:tcW w:w="0" w:type="auto"/>
            <w:tcBorders>
              <w:top w:val="single" w:sz="6" w:space="0" w:color="000000"/>
              <w:bottom w:val="single" w:sz="6" w:space="0" w:color="000000"/>
            </w:tcBorders>
          </w:tcPr>
          <w:p w14:paraId="5B0B46CF"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T3.6.5</w:t>
            </w:r>
          </w:p>
        </w:tc>
        <w:tc>
          <w:tcPr>
            <w:tcW w:w="7515" w:type="dxa"/>
            <w:tcBorders>
              <w:top w:val="single" w:sz="6" w:space="0" w:color="000000"/>
              <w:bottom w:val="single" w:sz="6" w:space="0" w:color="000000"/>
            </w:tcBorders>
          </w:tcPr>
          <w:p w14:paraId="5AA856A1"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Desarrollar infraestructura esencial en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para garantizar acceso a agua potable, electrificación, drenaje y saneamiento, además de fortalecer espacios comunitarios, integrando técnicas tradicionales, tecnologías sustentables y empleo de mano de obra local.</w:t>
            </w:r>
          </w:p>
        </w:tc>
      </w:tr>
      <w:tr w:rsidR="00DC0784" w:rsidRPr="000C36D5" w14:paraId="4165E918" w14:textId="77777777" w:rsidTr="008A05C2">
        <w:trPr>
          <w:trHeight w:val="959"/>
        </w:trPr>
        <w:tc>
          <w:tcPr>
            <w:tcW w:w="0" w:type="auto"/>
            <w:tcBorders>
              <w:top w:val="single" w:sz="6" w:space="0" w:color="000000"/>
              <w:bottom w:val="single" w:sz="6" w:space="0" w:color="000000"/>
            </w:tcBorders>
          </w:tcPr>
          <w:p w14:paraId="14845DBC"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T3.6.6</w:t>
            </w:r>
          </w:p>
        </w:tc>
        <w:tc>
          <w:tcPr>
            <w:tcW w:w="7515" w:type="dxa"/>
            <w:tcBorders>
              <w:top w:val="single" w:sz="6" w:space="0" w:color="000000"/>
              <w:bottom w:val="single" w:sz="6" w:space="0" w:color="000000"/>
            </w:tcBorders>
          </w:tcPr>
          <w:p w14:paraId="350CA6C0"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Fortalecer y expandir la red de comunicación terrestre, priorizando los caminos artesanales, para mejorar la integración regional de los Pueblos y Comunidades Indígenas y</w:t>
            </w:r>
            <w:r w:rsidRPr="000C36D5">
              <w:rPr>
                <w:rFonts w:asciiTheme="minorHAnsi" w:hAnsiTheme="minorHAnsi" w:cstheme="minorHAnsi"/>
                <w:spacing w:val="40"/>
                <w:sz w:val="18"/>
                <w:szCs w:val="18"/>
              </w:rPr>
              <w:t xml:space="preserve">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facilitando su acceso a servicios de salud, educación, financiamiento y</w:t>
            </w:r>
            <w:r w:rsidRPr="000C36D5">
              <w:rPr>
                <w:rFonts w:asciiTheme="minorHAnsi" w:hAnsiTheme="minorHAnsi" w:cstheme="minorHAnsi"/>
                <w:spacing w:val="80"/>
                <w:sz w:val="18"/>
                <w:szCs w:val="18"/>
              </w:rPr>
              <w:t xml:space="preserve"> </w:t>
            </w:r>
            <w:r w:rsidRPr="000C36D5">
              <w:rPr>
                <w:rFonts w:asciiTheme="minorHAnsi" w:hAnsiTheme="minorHAnsi" w:cstheme="minorHAnsi"/>
                <w:spacing w:val="-2"/>
                <w:sz w:val="18"/>
                <w:szCs w:val="18"/>
              </w:rPr>
              <w:t>empleo.</w:t>
            </w:r>
          </w:p>
        </w:tc>
      </w:tr>
      <w:tr w:rsidR="00DC0784" w:rsidRPr="000C36D5" w14:paraId="605B0B75" w14:textId="77777777" w:rsidTr="008A05C2">
        <w:trPr>
          <w:trHeight w:val="764"/>
        </w:trPr>
        <w:tc>
          <w:tcPr>
            <w:tcW w:w="0" w:type="auto"/>
            <w:tcBorders>
              <w:top w:val="single" w:sz="6" w:space="0" w:color="000000"/>
              <w:bottom w:val="single" w:sz="6" w:space="0" w:color="000000"/>
            </w:tcBorders>
          </w:tcPr>
          <w:p w14:paraId="7DAC1349"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T3.6.7</w:t>
            </w:r>
          </w:p>
        </w:tc>
        <w:tc>
          <w:tcPr>
            <w:tcW w:w="7515" w:type="dxa"/>
            <w:tcBorders>
              <w:top w:val="single" w:sz="6" w:space="0" w:color="000000"/>
              <w:bottom w:val="single" w:sz="6" w:space="0" w:color="000000"/>
            </w:tcBorders>
          </w:tcPr>
          <w:p w14:paraId="4D6CC1FE"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Implementar acciones gubernamentales para atender necesidades emergentes, brindar asesoría legal y facilitar trámites y documentación a </w:t>
            </w:r>
            <w:r w:rsidRPr="000C36D5">
              <w:rPr>
                <w:rFonts w:asciiTheme="minorHAnsi" w:hAnsiTheme="minorHAnsi" w:cstheme="minorHAnsi"/>
                <w:sz w:val="18"/>
                <w:szCs w:val="18"/>
              </w:rPr>
              <w:lastRenderedPageBreak/>
              <w:t xml:space="preserve">personas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xml:space="preserve"> migrantes, en su retorno o en situación de desplazamiento forzado.</w:t>
            </w:r>
          </w:p>
        </w:tc>
      </w:tr>
      <w:tr w:rsidR="00DC0784" w:rsidRPr="000C36D5" w14:paraId="4DB432ED" w14:textId="77777777" w:rsidTr="008A05C2">
        <w:trPr>
          <w:trHeight w:val="974"/>
        </w:trPr>
        <w:tc>
          <w:tcPr>
            <w:tcW w:w="0" w:type="auto"/>
            <w:tcBorders>
              <w:top w:val="single" w:sz="6" w:space="0" w:color="000000"/>
              <w:bottom w:val="single" w:sz="6" w:space="0" w:color="000000"/>
            </w:tcBorders>
          </w:tcPr>
          <w:p w14:paraId="1FD36DB5"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lastRenderedPageBreak/>
              <w:t>Estrategia</w:t>
            </w:r>
            <w:r w:rsidRPr="000C36D5">
              <w:rPr>
                <w:rFonts w:asciiTheme="minorHAnsi" w:hAnsiTheme="minorHAnsi" w:cstheme="minorHAnsi"/>
                <w:spacing w:val="-4"/>
                <w:sz w:val="18"/>
                <w:szCs w:val="18"/>
              </w:rPr>
              <w:t xml:space="preserve"> </w:t>
            </w:r>
            <w:r w:rsidRPr="000C36D5">
              <w:rPr>
                <w:rFonts w:asciiTheme="minorHAnsi" w:hAnsiTheme="minorHAnsi" w:cstheme="minorHAnsi"/>
                <w:spacing w:val="-2"/>
                <w:sz w:val="18"/>
                <w:szCs w:val="18"/>
              </w:rPr>
              <w:t>T3.6.8</w:t>
            </w:r>
          </w:p>
        </w:tc>
        <w:tc>
          <w:tcPr>
            <w:tcW w:w="7515" w:type="dxa"/>
            <w:tcBorders>
              <w:top w:val="single" w:sz="6" w:space="0" w:color="000000"/>
              <w:bottom w:val="single" w:sz="6" w:space="0" w:color="000000"/>
            </w:tcBorders>
          </w:tcPr>
          <w:p w14:paraId="0D24894E" w14:textId="77777777" w:rsidR="00DC0784" w:rsidRPr="000C36D5" w:rsidRDefault="00DC0784" w:rsidP="00E51A77">
            <w:pPr>
              <w:pStyle w:val="TableParagraph"/>
              <w:spacing w:line="276" w:lineRule="auto"/>
              <w:ind w:left="603" w:right="70"/>
              <w:jc w:val="both"/>
              <w:rPr>
                <w:rFonts w:asciiTheme="minorHAnsi" w:hAnsiTheme="minorHAnsi" w:cstheme="minorHAnsi"/>
                <w:sz w:val="18"/>
                <w:szCs w:val="18"/>
              </w:rPr>
            </w:pPr>
            <w:r w:rsidRPr="000C36D5">
              <w:rPr>
                <w:rFonts w:asciiTheme="minorHAnsi" w:hAnsiTheme="minorHAnsi" w:cstheme="minorHAnsi"/>
                <w:sz w:val="18"/>
                <w:szCs w:val="18"/>
              </w:rPr>
              <w:t xml:space="preserve">Generar condiciones para eliminar la exclusión, discriminación, </w:t>
            </w:r>
            <w:proofErr w:type="spellStart"/>
            <w:r w:rsidRPr="000C36D5">
              <w:rPr>
                <w:rFonts w:asciiTheme="minorHAnsi" w:hAnsiTheme="minorHAnsi" w:cstheme="minorHAnsi"/>
                <w:sz w:val="18"/>
                <w:szCs w:val="18"/>
              </w:rPr>
              <w:t>invisibilización</w:t>
            </w:r>
            <w:proofErr w:type="spellEnd"/>
            <w:r w:rsidRPr="000C36D5">
              <w:rPr>
                <w:rFonts w:asciiTheme="minorHAnsi" w:hAnsiTheme="minorHAnsi" w:cstheme="minorHAnsi"/>
                <w:sz w:val="18"/>
                <w:szCs w:val="18"/>
              </w:rPr>
              <w:t xml:space="preserve">, violencia de género, desigualdad, pobreza, marginación y racismo que históricamente han afectado a los Pueblos y Comunidades Indígenas y </w:t>
            </w:r>
            <w:proofErr w:type="spellStart"/>
            <w:r w:rsidRPr="000C36D5">
              <w:rPr>
                <w:rFonts w:asciiTheme="minorHAnsi" w:hAnsiTheme="minorHAnsi" w:cstheme="minorHAnsi"/>
                <w:sz w:val="18"/>
                <w:szCs w:val="18"/>
              </w:rPr>
              <w:t>Afromexicanas</w:t>
            </w:r>
            <w:proofErr w:type="spellEnd"/>
            <w:r w:rsidRPr="000C36D5">
              <w:rPr>
                <w:rFonts w:asciiTheme="minorHAnsi" w:hAnsiTheme="minorHAnsi" w:cstheme="minorHAnsi"/>
                <w:sz w:val="18"/>
                <w:szCs w:val="18"/>
              </w:rPr>
              <w:t>, garantizando su plena participación y acceso a derechos.</w:t>
            </w:r>
          </w:p>
        </w:tc>
      </w:tr>
    </w:tbl>
    <w:p w14:paraId="151293C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4BBFF6E" w14:textId="77777777" w:rsidR="00DC0784" w:rsidRPr="000C36D5" w:rsidRDefault="00DC0784" w:rsidP="00DC0784">
      <w:pPr>
        <w:pStyle w:val="Texto"/>
        <w:spacing w:after="0" w:line="276" w:lineRule="auto"/>
        <w:ind w:firstLine="0"/>
        <w:jc w:val="center"/>
        <w:rPr>
          <w:rFonts w:asciiTheme="minorHAnsi" w:hAnsiTheme="minorHAnsi" w:cstheme="minorHAnsi"/>
          <w:b/>
          <w:bCs/>
          <w:color w:val="000000"/>
        </w:rPr>
      </w:pPr>
      <w:r w:rsidRPr="000C36D5">
        <w:rPr>
          <w:rFonts w:asciiTheme="minorHAnsi" w:hAnsiTheme="minorHAnsi" w:cstheme="minorHAnsi"/>
          <w:b/>
          <w:bCs/>
          <w:color w:val="000000"/>
        </w:rPr>
        <w:t>Medición del progreso:</w:t>
      </w:r>
    </w:p>
    <w:p w14:paraId="3B42D309" w14:textId="77777777" w:rsidR="00DC0784" w:rsidRPr="000C36D5" w:rsidRDefault="00DC0784" w:rsidP="00DC0784">
      <w:pPr>
        <w:pStyle w:val="Texto"/>
        <w:spacing w:after="0" w:line="276" w:lineRule="auto"/>
        <w:ind w:firstLine="0"/>
        <w:jc w:val="center"/>
        <w:rPr>
          <w:rFonts w:asciiTheme="minorHAnsi" w:hAnsiTheme="minorHAnsi" w:cstheme="minorHAnsi"/>
          <w:b/>
          <w:bCs/>
          <w:color w:val="000000"/>
        </w:rPr>
      </w:pPr>
      <w:r w:rsidRPr="000C36D5">
        <w:rPr>
          <w:rFonts w:asciiTheme="minorHAnsi" w:hAnsiTheme="minorHAnsi" w:cstheme="minorHAnsi"/>
          <w:b/>
          <w:bCs/>
          <w:color w:val="000000"/>
        </w:rPr>
        <w:t>INDICADORES DE SEGUIMIENTO</w:t>
      </w:r>
    </w:p>
    <w:p w14:paraId="0DA6E35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 el propósito de ofrecer a la ciudadanía parámetros claros y objetivos sobre el avance en el logro de los objetivos integrados en el presente PND 2025-2030, en cumplimiento de lo señalado en la fracción V del artículo 21 Ter de la Ley de Planeación, a continuación, se encuentran los indicadores de desempeño y sus metas para el año 2030.</w:t>
      </w:r>
    </w:p>
    <w:p w14:paraId="566BC5F0"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F955968" w14:textId="77777777" w:rsidR="00DC0784" w:rsidRPr="00902ED1" w:rsidRDefault="00DC0784" w:rsidP="00DC0784">
      <w:pPr>
        <w:pStyle w:val="Texto"/>
        <w:spacing w:after="0" w:line="276" w:lineRule="auto"/>
        <w:ind w:firstLine="0"/>
        <w:jc w:val="center"/>
        <w:rPr>
          <w:rFonts w:asciiTheme="majorHAnsi" w:hAnsiTheme="majorHAnsi" w:cstheme="majorHAnsi"/>
          <w:b/>
          <w:bCs/>
          <w:color w:val="000000"/>
        </w:rPr>
      </w:pPr>
      <w:r w:rsidRPr="00902ED1">
        <w:rPr>
          <w:rFonts w:asciiTheme="majorHAnsi" w:hAnsiTheme="majorHAnsi" w:cstheme="majorHAnsi"/>
          <w:b/>
          <w:bCs/>
          <w:color w:val="000000"/>
        </w:rPr>
        <w:t>Eje General 1</w:t>
      </w:r>
    </w:p>
    <w:p w14:paraId="1F93E717" w14:textId="77777777" w:rsidR="00DC0784" w:rsidRPr="00902ED1" w:rsidRDefault="00DC0784" w:rsidP="00DC0784">
      <w:pPr>
        <w:pStyle w:val="Texto"/>
        <w:spacing w:after="0" w:line="276" w:lineRule="auto"/>
        <w:ind w:firstLine="0"/>
        <w:jc w:val="center"/>
        <w:rPr>
          <w:rFonts w:asciiTheme="majorHAnsi" w:hAnsiTheme="majorHAnsi" w:cstheme="majorHAnsi"/>
          <w:b/>
          <w:bCs/>
          <w:color w:val="000000"/>
        </w:rPr>
      </w:pPr>
      <w:r w:rsidRPr="00902ED1">
        <w:rPr>
          <w:rFonts w:asciiTheme="majorHAnsi" w:hAnsiTheme="majorHAnsi" w:cstheme="majorHAnsi"/>
          <w:b/>
          <w:bCs/>
          <w:color w:val="000000"/>
        </w:rPr>
        <w:t>Gobernanza con justicia y participación ciudadana</w:t>
      </w:r>
    </w:p>
    <w:p w14:paraId="08151E06"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 xml:space="preserve">Objetivo 1.1: Promover y fortalecer el desarrollo de una sociedad democrática, participativa, transparente y justa. </w:t>
      </w:r>
    </w:p>
    <w:p w14:paraId="2D2D764A"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Indicador 1.1</w:t>
      </w:r>
    </w:p>
    <w:p w14:paraId="441FD1D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Porcentaje de la población que se organiza para resolver problemas públicos.</w:t>
      </w:r>
    </w:p>
    <w:p w14:paraId="13C31B7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Descripción:</w:t>
      </w:r>
      <w:r w:rsidRPr="000C36D5">
        <w:rPr>
          <w:rFonts w:asciiTheme="minorHAnsi" w:hAnsiTheme="minorHAnsi" w:cstheme="minorHAnsi"/>
          <w:color w:val="000000"/>
        </w:rPr>
        <w:t xml:space="preserve"> Mide el porcentaje de población que reportó haberse organizado para resolver problemas públicos de su comunidad.</w:t>
      </w:r>
    </w:p>
    <w:p w14:paraId="3F00D089"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¿Cómo se mide?</w:t>
      </w:r>
    </w:p>
    <w:p w14:paraId="1D4CF5B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C7BD83B"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noProof/>
        </w:rPr>
        <w:drawing>
          <wp:inline distT="0" distB="0" distL="0" distR="0" wp14:anchorId="76E8CAB6" wp14:editId="5BB59D27">
            <wp:extent cx="4857750" cy="323850"/>
            <wp:effectExtent l="0" t="0" r="0" b="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857750" cy="323850"/>
                    </a:xfrm>
                    <a:prstGeom prst="rect">
                      <a:avLst/>
                    </a:prstGeom>
                  </pic:spPr>
                </pic:pic>
              </a:graphicData>
            </a:graphic>
          </wp:inline>
        </w:drawing>
      </w:r>
    </w:p>
    <w:p w14:paraId="26232C59"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p>
    <w:p w14:paraId="2E690EC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PPORPP:</w:t>
      </w:r>
      <w:r w:rsidRPr="000C36D5">
        <w:rPr>
          <w:rFonts w:asciiTheme="minorHAnsi" w:hAnsiTheme="minorHAnsi" w:cstheme="minorHAnsi"/>
          <w:color w:val="000000"/>
        </w:rPr>
        <w:t xml:space="preserve">  Porcentaje de la población que se organiza para resolver problemas públicos.</w:t>
      </w:r>
    </w:p>
    <w:p w14:paraId="0F69985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%PRR:</w:t>
      </w:r>
      <w:r w:rsidRPr="000C36D5">
        <w:rPr>
          <w:rFonts w:asciiTheme="minorHAnsi" w:hAnsiTheme="minorHAnsi" w:cstheme="minorHAnsi"/>
          <w:color w:val="000000"/>
        </w:rPr>
        <w:t xml:space="preserve"> Porcentaje de personas de 18 años y más que reportan robo y se organizó con sus vecinos para resolverlo.</w:t>
      </w:r>
    </w:p>
    <w:p w14:paraId="6106924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%PRFA:</w:t>
      </w:r>
      <w:r w:rsidRPr="000C36D5">
        <w:rPr>
          <w:rFonts w:asciiTheme="minorHAnsi" w:hAnsiTheme="minorHAnsi" w:cstheme="minorHAnsi"/>
          <w:color w:val="000000"/>
        </w:rPr>
        <w:t xml:space="preserve"> Porcentaje de personas de 18 años y más que reportan falta de alumbrado y se organizó con sus vecinos para resolverlo.</w:t>
      </w:r>
    </w:p>
    <w:p w14:paraId="5426A8F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%PRBFA:</w:t>
      </w:r>
      <w:r w:rsidRPr="000C36D5">
        <w:rPr>
          <w:rFonts w:asciiTheme="minorHAnsi" w:hAnsiTheme="minorHAnsi" w:cstheme="minorHAnsi"/>
          <w:color w:val="000000"/>
        </w:rPr>
        <w:t xml:space="preserve"> Porcentaje de personas de 18 años y más que reportan baches o fugas de agua y se organizó con sus vecinos para resolverlo.</w:t>
      </w:r>
    </w:p>
    <w:p w14:paraId="6A2D49F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%PRFAG:</w:t>
      </w:r>
      <w:r w:rsidRPr="000C36D5">
        <w:rPr>
          <w:rFonts w:asciiTheme="minorHAnsi" w:hAnsiTheme="minorHAnsi" w:cstheme="minorHAnsi"/>
          <w:color w:val="000000"/>
        </w:rPr>
        <w:t xml:space="preserve"> Porcentaje de personas de 18 años y más que reportan falta de agua y se organizó con sus vecinos para resolverlo.</w:t>
      </w:r>
    </w:p>
    <w:p w14:paraId="667BB66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lastRenderedPageBreak/>
        <w:t>%PRDCE:</w:t>
      </w:r>
      <w:r w:rsidRPr="000C36D5">
        <w:rPr>
          <w:rFonts w:asciiTheme="minorHAnsi" w:hAnsiTheme="minorHAnsi" w:cstheme="minorHAnsi"/>
          <w:color w:val="000000"/>
        </w:rPr>
        <w:t xml:space="preserve"> Porcentaje de personas de 18 años y más que reportan delincuencia cerca de las escuelas y se organizó con sus vecinos para resolverlo.</w:t>
      </w:r>
    </w:p>
    <w:p w14:paraId="3311DBF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%PRPV:</w:t>
      </w:r>
      <w:r w:rsidRPr="000C36D5">
        <w:rPr>
          <w:rFonts w:asciiTheme="minorHAnsi" w:hAnsiTheme="minorHAnsi" w:cstheme="minorHAnsi"/>
          <w:color w:val="000000"/>
        </w:rPr>
        <w:t xml:space="preserve"> Porcentaje de personas de 18 años y más que reportan pandillerismo violento y se organizó con sus vecinos para resolverlo.</w:t>
      </w:r>
    </w:p>
    <w:p w14:paraId="4F31972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C80CB59" w14:textId="77777777" w:rsidR="00DC0784" w:rsidRPr="000C36D5" w:rsidRDefault="00DC0784" w:rsidP="00DC0784">
      <w:pPr>
        <w:spacing w:before="107"/>
      </w:pPr>
      <w:r w:rsidRPr="000C36D5">
        <w:rPr>
          <w:b/>
          <w:lang w:val="x-none"/>
        </w:rPr>
        <w:t>Unidad de medida</w:t>
      </w:r>
      <w:r w:rsidRPr="000C36D5">
        <w:rPr>
          <w:b/>
          <w:color w:val="2E2E2E"/>
        </w:rPr>
        <w:t xml:space="preserve">: </w:t>
      </w:r>
      <w:r w:rsidRPr="000C36D5">
        <w:rPr>
          <w:bCs/>
          <w:lang w:val="x-none"/>
        </w:rPr>
        <w:t>Porcentaje</w:t>
      </w:r>
      <w:r w:rsidRPr="000C36D5">
        <w:rPr>
          <w:color w:val="2E2E2E"/>
          <w:spacing w:val="-2"/>
        </w:rPr>
        <w:t>.</w:t>
      </w:r>
    </w:p>
    <w:p w14:paraId="3405EBCD" w14:textId="77777777" w:rsidR="00DC0784" w:rsidRPr="000C36D5" w:rsidRDefault="00DC0784" w:rsidP="00DC0784">
      <w:pPr>
        <w:spacing w:before="93"/>
        <w:rPr>
          <w:color w:val="2E2E2E"/>
          <w:spacing w:val="-2"/>
        </w:rPr>
      </w:pPr>
      <w:r w:rsidRPr="000C36D5">
        <w:rPr>
          <w:b/>
          <w:lang w:val="x-none"/>
        </w:rPr>
        <w:t>Periodicidad:</w:t>
      </w:r>
      <w:r w:rsidRPr="000C36D5">
        <w:rPr>
          <w:b/>
          <w:color w:val="2E2E2E"/>
        </w:rPr>
        <w:t xml:space="preserve"> </w:t>
      </w:r>
      <w:r w:rsidRPr="000C36D5">
        <w:rPr>
          <w:bCs/>
          <w:lang w:val="x-none"/>
        </w:rPr>
        <w:t>Anual</w:t>
      </w:r>
      <w:r w:rsidRPr="000C36D5">
        <w:rPr>
          <w:color w:val="2E2E2E"/>
          <w:spacing w:val="-2"/>
        </w:rPr>
        <w:t>.</w:t>
      </w:r>
    </w:p>
    <w:p w14:paraId="6233E279" w14:textId="77777777" w:rsidR="00DC0784" w:rsidRPr="000C36D5" w:rsidRDefault="00DC0784" w:rsidP="00DC0784">
      <w:pPr>
        <w:spacing w:before="93"/>
      </w:pPr>
    </w:p>
    <w:tbl>
      <w:tblPr>
        <w:tblStyle w:val="TableNormal"/>
        <w:tblW w:w="0" w:type="auto"/>
        <w:tblInd w:w="117" w:type="dxa"/>
        <w:tblLook w:val="01E0" w:firstRow="1" w:lastRow="1" w:firstColumn="1" w:lastColumn="1" w:noHBand="0" w:noVBand="0"/>
      </w:tblPr>
      <w:tblGrid>
        <w:gridCol w:w="5308"/>
        <w:gridCol w:w="2913"/>
      </w:tblGrid>
      <w:tr w:rsidR="00DC0784" w:rsidRPr="000C36D5" w14:paraId="6DA16A16" w14:textId="77777777" w:rsidTr="008A05C2">
        <w:trPr>
          <w:trHeight w:val="344"/>
        </w:trPr>
        <w:tc>
          <w:tcPr>
            <w:tcW w:w="0" w:type="auto"/>
            <w:tcBorders>
              <w:top w:val="single" w:sz="6" w:space="0" w:color="000000"/>
              <w:bottom w:val="single" w:sz="6" w:space="0" w:color="000000"/>
            </w:tcBorders>
          </w:tcPr>
          <w:p w14:paraId="7B843556"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bottom w:val="single" w:sz="6" w:space="0" w:color="000000"/>
            </w:tcBorders>
          </w:tcPr>
          <w:p w14:paraId="19FF2E56"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6CC0A6B" w14:textId="77777777" w:rsidTr="008A05C2">
        <w:trPr>
          <w:trHeight w:val="344"/>
        </w:trPr>
        <w:tc>
          <w:tcPr>
            <w:tcW w:w="0" w:type="auto"/>
            <w:tcBorders>
              <w:top w:val="single" w:sz="6" w:space="0" w:color="000000"/>
              <w:bottom w:val="single" w:sz="6" w:space="0" w:color="000000"/>
            </w:tcBorders>
          </w:tcPr>
          <w:p w14:paraId="646FCDD1"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2913" w:type="dxa"/>
            <w:tcBorders>
              <w:top w:val="single" w:sz="6" w:space="0" w:color="000000"/>
              <w:bottom w:val="single" w:sz="6" w:space="0" w:color="000000"/>
            </w:tcBorders>
          </w:tcPr>
          <w:p w14:paraId="3037C6A2"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6F88F17F" w14:textId="77777777" w:rsidTr="008A05C2">
        <w:trPr>
          <w:trHeight w:val="329"/>
        </w:trPr>
        <w:tc>
          <w:tcPr>
            <w:tcW w:w="0" w:type="auto"/>
            <w:tcBorders>
              <w:top w:val="single" w:sz="6" w:space="0" w:color="000000"/>
              <w:bottom w:val="single" w:sz="6" w:space="0" w:color="000000"/>
            </w:tcBorders>
          </w:tcPr>
          <w:p w14:paraId="3CB89558"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39.8</w:t>
            </w:r>
          </w:p>
        </w:tc>
        <w:tc>
          <w:tcPr>
            <w:tcW w:w="2913" w:type="dxa"/>
            <w:tcBorders>
              <w:top w:val="single" w:sz="6" w:space="0" w:color="000000"/>
              <w:bottom w:val="single" w:sz="6" w:space="0" w:color="000000"/>
            </w:tcBorders>
          </w:tcPr>
          <w:p w14:paraId="10462F15"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42.8</w:t>
            </w:r>
          </w:p>
        </w:tc>
      </w:tr>
    </w:tbl>
    <w:p w14:paraId="73A5902B" w14:textId="77777777" w:rsidR="00DC0784" w:rsidRPr="000C36D5" w:rsidRDefault="00DC0784" w:rsidP="00DC0784">
      <w:pPr>
        <w:rPr>
          <w:b/>
          <w:color w:val="2E2E2E"/>
        </w:rPr>
      </w:pPr>
    </w:p>
    <w:p w14:paraId="3198A55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Fuente:</w:t>
      </w:r>
      <w:r w:rsidRPr="000C36D5">
        <w:rPr>
          <w:rFonts w:asciiTheme="minorHAnsi" w:hAnsiTheme="minorHAnsi" w:cstheme="minorHAnsi"/>
          <w:color w:val="000000"/>
        </w:rPr>
        <w:t xml:space="preserve"> ENVIPE, INEGI.</w:t>
      </w:r>
    </w:p>
    <w:p w14:paraId="480C3E8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Responsable de reportar el avance:</w:t>
      </w:r>
      <w:r w:rsidRPr="000C36D5">
        <w:rPr>
          <w:rFonts w:asciiTheme="minorHAnsi" w:hAnsiTheme="minorHAnsi" w:cstheme="minorHAnsi"/>
          <w:color w:val="000000"/>
        </w:rPr>
        <w:t xml:space="preserve"> Secretaría de Gobernación (SEGOB).</w:t>
      </w:r>
    </w:p>
    <w:p w14:paraId="18C833F7"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Objetivo 1.2: Dirigir una política de Estado que promueva los derechos humanos, las libertades, el acceso universal a la justicia y la no discriminación.</w:t>
      </w:r>
    </w:p>
    <w:p w14:paraId="537E398F"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Indicador 1.2</w:t>
      </w:r>
    </w:p>
    <w:p w14:paraId="2C7310F2"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Tasa de hechos presuntamente violatorios de derechos humanos por cada cien mil personas, en la Comisión Nacional de los Derechos Humanos (CNDH).</w:t>
      </w:r>
    </w:p>
    <w:p w14:paraId="555DE044"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p>
    <w:p w14:paraId="0D716E11"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Descripción: </w:t>
      </w:r>
      <w:r w:rsidRPr="000C36D5">
        <w:rPr>
          <w:rFonts w:asciiTheme="minorHAnsi" w:hAnsiTheme="minorHAnsi" w:cstheme="minorHAnsi"/>
          <w:color w:val="000000"/>
        </w:rPr>
        <w:t>El indicador mide la cantidad de hechos presuntamente violatorios de derechos humanos registrados en los expedientes de queja calificados durante el año como presuntamente violatorios de derechos humanos, en la CNDH respecto la población a mitad del año.</w:t>
      </w:r>
    </w:p>
    <w:p w14:paraId="53984217"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r w:rsidRPr="000C36D5">
        <w:rPr>
          <w:rFonts w:asciiTheme="minorHAnsi" w:hAnsiTheme="minorHAnsi" w:cstheme="minorHAnsi"/>
          <w:noProof/>
        </w:rPr>
        <w:drawing>
          <wp:anchor distT="0" distB="0" distL="0" distR="0" simplePos="0" relativeHeight="251662336" behindDoc="0" locked="0" layoutInCell="1" allowOverlap="1" wp14:anchorId="615AD6E1" wp14:editId="74F25D49">
            <wp:simplePos x="0" y="0"/>
            <wp:positionH relativeFrom="margin">
              <wp:align>center</wp:align>
            </wp:positionH>
            <wp:positionV relativeFrom="paragraph">
              <wp:posOffset>342265</wp:posOffset>
            </wp:positionV>
            <wp:extent cx="2181467" cy="342900"/>
            <wp:effectExtent l="0" t="0" r="9525"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181467" cy="342900"/>
                    </a:xfrm>
                    <a:prstGeom prst="rect">
                      <a:avLst/>
                    </a:prstGeom>
                  </pic:spPr>
                </pic:pic>
              </a:graphicData>
            </a:graphic>
          </wp:anchor>
        </w:drawing>
      </w:r>
    </w:p>
    <w:p w14:paraId="132C43E0"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p>
    <w:p w14:paraId="2434A1D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THPVDH: </w:t>
      </w:r>
      <w:r w:rsidRPr="000C36D5">
        <w:rPr>
          <w:rFonts w:asciiTheme="minorHAnsi" w:hAnsiTheme="minorHAnsi" w:cstheme="minorHAnsi"/>
          <w:color w:val="000000"/>
        </w:rPr>
        <w:t>Tasa de hechos presuntamente violatorios de derechos humanos.</w:t>
      </w:r>
    </w:p>
    <w:p w14:paraId="1231C18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HPVDH: </w:t>
      </w:r>
      <w:r w:rsidRPr="000C36D5">
        <w:rPr>
          <w:rFonts w:asciiTheme="minorHAnsi" w:hAnsiTheme="minorHAnsi" w:cstheme="minorHAnsi"/>
          <w:color w:val="000000"/>
        </w:rPr>
        <w:t>Hechos presuntamente violatorios de derechos humanos registrados en los expedientes de queja calificados durante el año como presuntamente violatorios por la Comisión Nacional de Derechos Humanos.</w:t>
      </w:r>
    </w:p>
    <w:p w14:paraId="19D9F44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PMA: </w:t>
      </w:r>
      <w:r w:rsidRPr="000C36D5">
        <w:rPr>
          <w:rFonts w:asciiTheme="minorHAnsi" w:hAnsiTheme="minorHAnsi" w:cstheme="minorHAnsi"/>
          <w:color w:val="000000"/>
        </w:rPr>
        <w:t>Población a mitad del año.</w:t>
      </w:r>
    </w:p>
    <w:p w14:paraId="597DA71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Unidad de medida: </w:t>
      </w:r>
      <w:r w:rsidRPr="000C36D5">
        <w:rPr>
          <w:rFonts w:asciiTheme="minorHAnsi" w:hAnsiTheme="minorHAnsi" w:cstheme="minorHAnsi"/>
          <w:color w:val="000000"/>
        </w:rPr>
        <w:t>Hechos presuntamente violatorios</w:t>
      </w:r>
    </w:p>
    <w:p w14:paraId="447F8F32" w14:textId="77777777" w:rsidR="00DC0784" w:rsidRPr="000C36D5" w:rsidRDefault="00DC0784" w:rsidP="00DC0784">
      <w:pPr>
        <w:pStyle w:val="Textoindependiente"/>
        <w:spacing w:before="107" w:line="276" w:lineRule="auto"/>
        <w:ind w:right="103"/>
        <w:rPr>
          <w:rFonts w:asciiTheme="minorHAnsi" w:hAnsiTheme="minorHAnsi" w:cstheme="minorHAnsi"/>
        </w:rPr>
      </w:pPr>
    </w:p>
    <w:tbl>
      <w:tblPr>
        <w:tblStyle w:val="TableNormal21"/>
        <w:tblW w:w="0" w:type="auto"/>
        <w:tblInd w:w="117" w:type="dxa"/>
        <w:tblLook w:val="01E0" w:firstRow="1" w:lastRow="1" w:firstColumn="1" w:lastColumn="1" w:noHBand="0" w:noVBand="0"/>
      </w:tblPr>
      <w:tblGrid>
        <w:gridCol w:w="5308"/>
        <w:gridCol w:w="2913"/>
      </w:tblGrid>
      <w:tr w:rsidR="00DC0784" w:rsidRPr="000C36D5" w14:paraId="5A3F4636" w14:textId="77777777" w:rsidTr="008A05C2">
        <w:trPr>
          <w:trHeight w:val="290"/>
        </w:trPr>
        <w:tc>
          <w:tcPr>
            <w:tcW w:w="0" w:type="auto"/>
            <w:tcBorders>
              <w:top w:val="single" w:sz="6" w:space="0" w:color="000000"/>
            </w:tcBorders>
          </w:tcPr>
          <w:p w14:paraId="6CA53E56" w14:textId="77777777" w:rsidR="00DC0784" w:rsidRPr="000C36D5" w:rsidRDefault="00DC0784" w:rsidP="008A05C2">
            <w:pPr>
              <w:spacing w:before="11"/>
              <w:ind w:left="2102" w:right="2230"/>
              <w:jc w:val="center"/>
              <w:rPr>
                <w:rFonts w:eastAsia="Arial"/>
                <w:b/>
                <w:sz w:val="18"/>
                <w:szCs w:val="18"/>
              </w:rPr>
            </w:pPr>
            <w:proofErr w:type="spellStart"/>
            <w:r w:rsidRPr="000C36D5">
              <w:rPr>
                <w:rFonts w:eastAsia="Arial"/>
                <w:b/>
                <w:sz w:val="18"/>
                <w:szCs w:val="18"/>
              </w:rPr>
              <w:t>Línea</w:t>
            </w:r>
            <w:proofErr w:type="spellEnd"/>
            <w:r w:rsidRPr="000C36D5">
              <w:rPr>
                <w:rFonts w:eastAsia="Arial"/>
                <w:b/>
                <w:sz w:val="18"/>
                <w:szCs w:val="18"/>
              </w:rPr>
              <w:t xml:space="preserve"> </w:t>
            </w:r>
            <w:r w:rsidRPr="000C36D5">
              <w:rPr>
                <w:rFonts w:eastAsia="Arial"/>
                <w:b/>
                <w:spacing w:val="-4"/>
                <w:sz w:val="18"/>
                <w:szCs w:val="18"/>
              </w:rPr>
              <w:t>base</w:t>
            </w:r>
          </w:p>
        </w:tc>
        <w:tc>
          <w:tcPr>
            <w:tcW w:w="2913" w:type="dxa"/>
            <w:tcBorders>
              <w:top w:val="single" w:sz="6" w:space="0" w:color="000000"/>
            </w:tcBorders>
          </w:tcPr>
          <w:p w14:paraId="1A556CE5" w14:textId="77777777" w:rsidR="00DC0784" w:rsidRPr="000C36D5" w:rsidRDefault="00DC0784" w:rsidP="008A05C2">
            <w:pPr>
              <w:spacing w:before="11"/>
              <w:rPr>
                <w:rFonts w:eastAsia="Arial"/>
                <w:b/>
                <w:sz w:val="18"/>
                <w:szCs w:val="18"/>
              </w:rPr>
            </w:pPr>
            <w:r w:rsidRPr="000C36D5">
              <w:rPr>
                <w:rFonts w:eastAsia="Arial"/>
                <w:b/>
                <w:spacing w:val="-4"/>
                <w:sz w:val="18"/>
                <w:szCs w:val="18"/>
              </w:rPr>
              <w:t>Meta</w:t>
            </w:r>
          </w:p>
        </w:tc>
      </w:tr>
      <w:tr w:rsidR="00DC0784" w:rsidRPr="000C36D5" w14:paraId="48EF45F2" w14:textId="77777777" w:rsidTr="008A05C2">
        <w:trPr>
          <w:trHeight w:val="384"/>
        </w:trPr>
        <w:tc>
          <w:tcPr>
            <w:tcW w:w="0" w:type="auto"/>
            <w:tcBorders>
              <w:bottom w:val="single" w:sz="6" w:space="0" w:color="000000"/>
            </w:tcBorders>
          </w:tcPr>
          <w:p w14:paraId="48756839" w14:textId="77777777" w:rsidR="00DC0784" w:rsidRPr="000C36D5" w:rsidRDefault="00DC0784" w:rsidP="008A05C2">
            <w:pPr>
              <w:spacing w:before="66"/>
              <w:ind w:left="2102" w:right="2231"/>
              <w:jc w:val="center"/>
              <w:rPr>
                <w:rFonts w:eastAsia="Arial"/>
                <w:b/>
                <w:sz w:val="18"/>
                <w:szCs w:val="18"/>
              </w:rPr>
            </w:pPr>
            <w:r w:rsidRPr="000C36D5">
              <w:rPr>
                <w:rFonts w:eastAsia="Arial"/>
                <w:b/>
                <w:spacing w:val="-2"/>
                <w:sz w:val="18"/>
                <w:szCs w:val="18"/>
              </w:rPr>
              <w:t>2023*/</w:t>
            </w:r>
          </w:p>
        </w:tc>
        <w:tc>
          <w:tcPr>
            <w:tcW w:w="2913" w:type="dxa"/>
            <w:tcBorders>
              <w:bottom w:val="single" w:sz="6" w:space="0" w:color="000000"/>
            </w:tcBorders>
          </w:tcPr>
          <w:p w14:paraId="5B2C2E0B" w14:textId="77777777" w:rsidR="00DC0784" w:rsidRPr="000C36D5" w:rsidRDefault="00DC0784" w:rsidP="008A05C2">
            <w:pPr>
              <w:spacing w:before="66"/>
              <w:rPr>
                <w:rFonts w:eastAsia="Arial"/>
                <w:b/>
                <w:sz w:val="18"/>
                <w:szCs w:val="18"/>
              </w:rPr>
            </w:pPr>
            <w:r w:rsidRPr="000C36D5">
              <w:rPr>
                <w:rFonts w:eastAsia="Arial"/>
                <w:b/>
                <w:spacing w:val="-4"/>
                <w:sz w:val="18"/>
                <w:szCs w:val="18"/>
              </w:rPr>
              <w:t>2030</w:t>
            </w:r>
          </w:p>
        </w:tc>
      </w:tr>
      <w:tr w:rsidR="00DC0784" w:rsidRPr="000C36D5" w14:paraId="5161D460" w14:textId="77777777" w:rsidTr="008A05C2">
        <w:trPr>
          <w:trHeight w:val="344"/>
        </w:trPr>
        <w:tc>
          <w:tcPr>
            <w:tcW w:w="0" w:type="auto"/>
            <w:tcBorders>
              <w:top w:val="single" w:sz="6" w:space="0" w:color="000000"/>
              <w:bottom w:val="single" w:sz="6" w:space="0" w:color="000000"/>
            </w:tcBorders>
          </w:tcPr>
          <w:p w14:paraId="1E5B289D" w14:textId="77777777" w:rsidR="00DC0784" w:rsidRPr="000C36D5" w:rsidRDefault="00DC0784" w:rsidP="008A05C2">
            <w:pPr>
              <w:spacing w:before="11"/>
              <w:ind w:left="2102" w:right="2230"/>
              <w:jc w:val="center"/>
              <w:rPr>
                <w:rFonts w:eastAsia="Arial"/>
                <w:sz w:val="18"/>
                <w:szCs w:val="18"/>
              </w:rPr>
            </w:pPr>
            <w:r w:rsidRPr="000C36D5">
              <w:rPr>
                <w:rFonts w:eastAsia="Arial"/>
                <w:spacing w:val="-4"/>
                <w:sz w:val="18"/>
                <w:szCs w:val="18"/>
              </w:rPr>
              <w:lastRenderedPageBreak/>
              <w:t>23.4</w:t>
            </w:r>
          </w:p>
        </w:tc>
        <w:tc>
          <w:tcPr>
            <w:tcW w:w="2913" w:type="dxa"/>
            <w:tcBorders>
              <w:top w:val="single" w:sz="6" w:space="0" w:color="000000"/>
              <w:bottom w:val="single" w:sz="6" w:space="0" w:color="000000"/>
            </w:tcBorders>
          </w:tcPr>
          <w:p w14:paraId="2A31BE64" w14:textId="77777777" w:rsidR="00DC0784" w:rsidRPr="000C36D5" w:rsidRDefault="00DC0784" w:rsidP="008A05C2">
            <w:pPr>
              <w:spacing w:before="11"/>
              <w:rPr>
                <w:rFonts w:eastAsia="Arial"/>
                <w:sz w:val="18"/>
                <w:szCs w:val="18"/>
              </w:rPr>
            </w:pPr>
            <w:r w:rsidRPr="000C36D5">
              <w:rPr>
                <w:rFonts w:eastAsia="Arial"/>
                <w:spacing w:val="-4"/>
                <w:sz w:val="18"/>
                <w:szCs w:val="18"/>
              </w:rPr>
              <w:t>15.7</w:t>
            </w:r>
          </w:p>
        </w:tc>
      </w:tr>
    </w:tbl>
    <w:p w14:paraId="311D3CBE" w14:textId="77777777" w:rsidR="00DC0784" w:rsidRPr="000C36D5" w:rsidRDefault="00DC0784" w:rsidP="00DC0784">
      <w:pPr>
        <w:pStyle w:val="Textoindependiente"/>
        <w:spacing w:line="276" w:lineRule="auto"/>
        <w:ind w:left="1369"/>
        <w:rPr>
          <w:rFonts w:asciiTheme="minorHAnsi" w:hAnsiTheme="minorHAnsi" w:cstheme="minorHAnsi"/>
        </w:rPr>
      </w:pPr>
      <w:r w:rsidRPr="000C36D5">
        <w:rPr>
          <w:rFonts w:asciiTheme="minorHAnsi" w:hAnsiTheme="minorHAnsi" w:cstheme="minorHAnsi"/>
          <w:color w:val="2E2E2E"/>
        </w:rPr>
        <w:t xml:space="preserve">*/ El valor 2024 se publicará en el mes de marzo de </w:t>
      </w:r>
      <w:r w:rsidRPr="000C36D5">
        <w:rPr>
          <w:rFonts w:asciiTheme="minorHAnsi" w:hAnsiTheme="minorHAnsi" w:cstheme="minorHAnsi"/>
          <w:color w:val="2E2E2E"/>
          <w:spacing w:val="-2"/>
        </w:rPr>
        <w:t>2025.</w:t>
      </w:r>
    </w:p>
    <w:p w14:paraId="49B02502"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 xml:space="preserve">Fuente: </w:t>
      </w:r>
      <w:r w:rsidRPr="000C36D5">
        <w:rPr>
          <w:rFonts w:asciiTheme="minorHAnsi" w:hAnsiTheme="minorHAnsi" w:cstheme="minorHAnsi"/>
          <w:color w:val="000000"/>
        </w:rPr>
        <w:t>Censo Nacional de Derechos Humanos Federal y Estatal, INEGI.</w:t>
      </w:r>
    </w:p>
    <w:p w14:paraId="05888B5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Responsable de reportar el avance: </w:t>
      </w:r>
      <w:r w:rsidRPr="000C36D5">
        <w:rPr>
          <w:rFonts w:asciiTheme="minorHAnsi" w:hAnsiTheme="minorHAnsi" w:cstheme="minorHAnsi"/>
          <w:color w:val="000000"/>
        </w:rPr>
        <w:t>SEGOB.</w:t>
      </w:r>
    </w:p>
    <w:p w14:paraId="6256DC6D"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Objetivo 1.3: Erradicar la corrupción en la vida pública y promover la ética, la honestidad, la integridad y el buen gobierno para fortalecer la confianza en las instituciones.</w:t>
      </w:r>
    </w:p>
    <w:p w14:paraId="39532E8B"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Indicador 1.3</w:t>
      </w:r>
    </w:p>
    <w:p w14:paraId="472D6862"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Nivel de confianza en las instituciones del Gobierno Federal.</w:t>
      </w:r>
    </w:p>
    <w:p w14:paraId="340A41EE"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 xml:space="preserve">Descripción: </w:t>
      </w:r>
      <w:r w:rsidRPr="000C36D5">
        <w:rPr>
          <w:rFonts w:asciiTheme="minorHAnsi" w:hAnsiTheme="minorHAnsi" w:cstheme="minorHAnsi"/>
          <w:color w:val="000000"/>
        </w:rPr>
        <w:t>Mide el porcentaje de población de 18 años y más que habita en áreas urbanas de cien mil habitantes y más que les inspira mucha o algo de confianza las instituciones del Gobierno Federal.</w:t>
      </w:r>
    </w:p>
    <w:p w14:paraId="0890287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noProof/>
        </w:rPr>
        <w:drawing>
          <wp:anchor distT="0" distB="0" distL="0" distR="0" simplePos="0" relativeHeight="251663360" behindDoc="0" locked="0" layoutInCell="1" allowOverlap="1" wp14:anchorId="10F1BAC6" wp14:editId="2496FE25">
            <wp:simplePos x="0" y="0"/>
            <wp:positionH relativeFrom="page">
              <wp:align>center</wp:align>
            </wp:positionH>
            <wp:positionV relativeFrom="paragraph">
              <wp:posOffset>521335</wp:posOffset>
            </wp:positionV>
            <wp:extent cx="4981647" cy="152400"/>
            <wp:effectExtent l="0" t="0" r="9525" b="0"/>
            <wp:wrapTopAndBottom/>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981647" cy="152400"/>
                    </a:xfrm>
                    <a:prstGeom prst="rect">
                      <a:avLst/>
                    </a:prstGeom>
                  </pic:spPr>
                </pic:pic>
              </a:graphicData>
            </a:graphic>
          </wp:anchor>
        </w:drawing>
      </w:r>
      <w:r w:rsidRPr="000C36D5">
        <w:rPr>
          <w:rFonts w:asciiTheme="minorHAnsi" w:hAnsiTheme="minorHAnsi" w:cstheme="minorHAnsi"/>
          <w:b/>
          <w:bCs w:val="0"/>
        </w:rPr>
        <w:t>¿Cómo se mide?</w:t>
      </w:r>
    </w:p>
    <w:p w14:paraId="1D6E4C3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p>
    <w:p w14:paraId="2B6F40D6" w14:textId="77777777" w:rsidR="00DC0784" w:rsidRPr="000C36D5" w:rsidRDefault="00DC0784" w:rsidP="00DC0784">
      <w:pPr>
        <w:spacing w:before="131"/>
        <w:rPr>
          <w:b/>
          <w:lang w:val="x-none"/>
        </w:rPr>
      </w:pPr>
    </w:p>
    <w:p w14:paraId="66171D91" w14:textId="77777777" w:rsidR="00DC0784" w:rsidRPr="000C36D5" w:rsidRDefault="00DC0784" w:rsidP="00DC0784">
      <w:r w:rsidRPr="000C36D5">
        <w:rPr>
          <w:b/>
          <w:lang w:val="x-none"/>
        </w:rPr>
        <w:t>Unidad de medida:</w:t>
      </w:r>
      <w:r w:rsidRPr="000C36D5">
        <w:rPr>
          <w:b/>
          <w:color w:val="2E2E2E"/>
        </w:rPr>
        <w:t xml:space="preserve"> </w:t>
      </w:r>
      <w:r w:rsidRPr="000C36D5">
        <w:rPr>
          <w:color w:val="2E2E2E"/>
          <w:spacing w:val="-2"/>
        </w:rPr>
        <w:t>Porcentaje.</w:t>
      </w:r>
    </w:p>
    <w:p w14:paraId="1FD63CFD" w14:textId="77777777" w:rsidR="00DC0784" w:rsidRPr="000C36D5" w:rsidRDefault="00DC0784" w:rsidP="00DC0784">
      <w:pPr>
        <w:spacing w:before="93"/>
        <w:rPr>
          <w:color w:val="2E2E2E"/>
          <w:spacing w:val="-2"/>
        </w:rPr>
      </w:pPr>
      <w:r w:rsidRPr="000C36D5">
        <w:rPr>
          <w:b/>
          <w:lang w:val="x-none"/>
        </w:rPr>
        <w:t>Periodicidad:</w:t>
      </w:r>
      <w:r w:rsidRPr="000C36D5">
        <w:rPr>
          <w:b/>
          <w:color w:val="2E2E2E"/>
        </w:rPr>
        <w:t xml:space="preserve"> </w:t>
      </w:r>
      <w:r w:rsidRPr="000C36D5">
        <w:rPr>
          <w:color w:val="2E2E2E"/>
          <w:spacing w:val="-2"/>
        </w:rPr>
        <w:t>Bienal.</w:t>
      </w:r>
    </w:p>
    <w:p w14:paraId="78EE6C4E" w14:textId="77777777" w:rsidR="00DC0784" w:rsidRPr="000C36D5" w:rsidRDefault="00DC0784" w:rsidP="00DC0784">
      <w:pPr>
        <w:spacing w:before="93"/>
      </w:pPr>
    </w:p>
    <w:tbl>
      <w:tblPr>
        <w:tblStyle w:val="TableNormal21"/>
        <w:tblW w:w="7963" w:type="dxa"/>
        <w:tblInd w:w="117" w:type="dxa"/>
        <w:tblLook w:val="01E0" w:firstRow="1" w:lastRow="1" w:firstColumn="1" w:lastColumn="1" w:noHBand="0" w:noVBand="0"/>
      </w:tblPr>
      <w:tblGrid>
        <w:gridCol w:w="5695"/>
        <w:gridCol w:w="2268"/>
      </w:tblGrid>
      <w:tr w:rsidR="00DC0784" w:rsidRPr="000C36D5" w14:paraId="7666BA62" w14:textId="77777777" w:rsidTr="008A05C2">
        <w:trPr>
          <w:trHeight w:val="305"/>
        </w:trPr>
        <w:tc>
          <w:tcPr>
            <w:tcW w:w="5695" w:type="dxa"/>
            <w:tcBorders>
              <w:top w:val="single" w:sz="6" w:space="0" w:color="000000"/>
            </w:tcBorders>
          </w:tcPr>
          <w:p w14:paraId="6DBDE797" w14:textId="77777777" w:rsidR="00DC0784" w:rsidRPr="000C36D5" w:rsidRDefault="00DC0784" w:rsidP="008A05C2">
            <w:pPr>
              <w:tabs>
                <w:tab w:val="left" w:pos="2760"/>
              </w:tabs>
              <w:spacing w:before="11"/>
              <w:ind w:right="2230"/>
              <w:jc w:val="center"/>
              <w:rPr>
                <w:rFonts w:eastAsia="Arial"/>
                <w:b/>
                <w:sz w:val="18"/>
                <w:szCs w:val="18"/>
              </w:rPr>
            </w:pPr>
            <w:r w:rsidRPr="000C36D5">
              <w:rPr>
                <w:rFonts w:eastAsia="Arial"/>
                <w:b/>
                <w:sz w:val="18"/>
                <w:szCs w:val="18"/>
              </w:rPr>
              <w:t xml:space="preserve">                  </w:t>
            </w:r>
            <w:proofErr w:type="spellStart"/>
            <w:r w:rsidRPr="000C36D5">
              <w:rPr>
                <w:rFonts w:eastAsia="Arial"/>
                <w:b/>
                <w:sz w:val="18"/>
                <w:szCs w:val="18"/>
              </w:rPr>
              <w:t>Línea</w:t>
            </w:r>
            <w:proofErr w:type="spellEnd"/>
            <w:r w:rsidRPr="000C36D5">
              <w:rPr>
                <w:rFonts w:eastAsia="Arial"/>
                <w:b/>
                <w:sz w:val="18"/>
                <w:szCs w:val="18"/>
              </w:rPr>
              <w:t xml:space="preserve"> </w:t>
            </w:r>
            <w:r w:rsidRPr="000C36D5">
              <w:rPr>
                <w:rFonts w:eastAsia="Arial"/>
                <w:b/>
                <w:spacing w:val="-4"/>
                <w:sz w:val="18"/>
                <w:szCs w:val="18"/>
              </w:rPr>
              <w:t>base</w:t>
            </w:r>
          </w:p>
        </w:tc>
        <w:tc>
          <w:tcPr>
            <w:tcW w:w="2268" w:type="dxa"/>
            <w:tcBorders>
              <w:top w:val="single" w:sz="6" w:space="0" w:color="000000"/>
            </w:tcBorders>
          </w:tcPr>
          <w:p w14:paraId="296A846B" w14:textId="77777777" w:rsidR="00DC0784" w:rsidRPr="000C36D5" w:rsidRDefault="00DC0784" w:rsidP="008A05C2">
            <w:pPr>
              <w:spacing w:before="11"/>
              <w:ind w:left="-299" w:firstLine="299"/>
              <w:rPr>
                <w:rFonts w:eastAsia="Arial"/>
                <w:b/>
                <w:sz w:val="18"/>
                <w:szCs w:val="18"/>
              </w:rPr>
            </w:pPr>
            <w:r w:rsidRPr="000C36D5">
              <w:rPr>
                <w:rFonts w:eastAsia="Arial"/>
                <w:b/>
                <w:spacing w:val="-4"/>
                <w:sz w:val="18"/>
                <w:szCs w:val="18"/>
              </w:rPr>
              <w:t>Meta</w:t>
            </w:r>
          </w:p>
        </w:tc>
      </w:tr>
      <w:tr w:rsidR="00DC0784" w:rsidRPr="000C36D5" w14:paraId="1F413083" w14:textId="77777777" w:rsidTr="008A05C2">
        <w:trPr>
          <w:trHeight w:val="404"/>
        </w:trPr>
        <w:tc>
          <w:tcPr>
            <w:tcW w:w="5695" w:type="dxa"/>
            <w:tcBorders>
              <w:bottom w:val="single" w:sz="6" w:space="0" w:color="000000"/>
            </w:tcBorders>
          </w:tcPr>
          <w:p w14:paraId="5E0946AC" w14:textId="77777777" w:rsidR="00DC0784" w:rsidRPr="000C36D5" w:rsidRDefault="00DC0784" w:rsidP="008A05C2">
            <w:pPr>
              <w:spacing w:before="66"/>
              <w:ind w:right="2231"/>
              <w:rPr>
                <w:rFonts w:eastAsia="Arial"/>
                <w:b/>
                <w:sz w:val="18"/>
                <w:szCs w:val="18"/>
              </w:rPr>
            </w:pPr>
            <w:r w:rsidRPr="000C36D5">
              <w:rPr>
                <w:rFonts w:eastAsia="Arial"/>
                <w:b/>
                <w:spacing w:val="-2"/>
                <w:sz w:val="18"/>
                <w:szCs w:val="18"/>
              </w:rPr>
              <w:t xml:space="preserve">                                      2023</w:t>
            </w:r>
          </w:p>
        </w:tc>
        <w:tc>
          <w:tcPr>
            <w:tcW w:w="2268" w:type="dxa"/>
            <w:tcBorders>
              <w:bottom w:val="single" w:sz="6" w:space="0" w:color="000000"/>
            </w:tcBorders>
          </w:tcPr>
          <w:p w14:paraId="24E9251B" w14:textId="77777777" w:rsidR="00DC0784" w:rsidRPr="000C36D5" w:rsidRDefault="00DC0784" w:rsidP="008A05C2">
            <w:pPr>
              <w:spacing w:before="66"/>
              <w:rPr>
                <w:rFonts w:eastAsia="Arial"/>
                <w:b/>
                <w:sz w:val="18"/>
                <w:szCs w:val="18"/>
              </w:rPr>
            </w:pPr>
            <w:r w:rsidRPr="000C36D5">
              <w:rPr>
                <w:rFonts w:eastAsia="Arial"/>
                <w:b/>
                <w:spacing w:val="-4"/>
                <w:sz w:val="18"/>
                <w:szCs w:val="18"/>
              </w:rPr>
              <w:t>2030*/</w:t>
            </w:r>
          </w:p>
        </w:tc>
      </w:tr>
      <w:tr w:rsidR="00DC0784" w:rsidRPr="000C36D5" w14:paraId="223C25A3" w14:textId="77777777" w:rsidTr="008A05C2">
        <w:trPr>
          <w:trHeight w:val="362"/>
        </w:trPr>
        <w:tc>
          <w:tcPr>
            <w:tcW w:w="5695" w:type="dxa"/>
            <w:tcBorders>
              <w:top w:val="single" w:sz="6" w:space="0" w:color="000000"/>
              <w:bottom w:val="single" w:sz="6" w:space="0" w:color="000000"/>
            </w:tcBorders>
          </w:tcPr>
          <w:p w14:paraId="22EED1CE" w14:textId="77777777" w:rsidR="00DC0784" w:rsidRPr="000C36D5" w:rsidRDefault="00DC0784" w:rsidP="008A05C2">
            <w:pPr>
              <w:spacing w:before="11"/>
              <w:ind w:right="2230"/>
              <w:rPr>
                <w:rFonts w:eastAsia="Arial"/>
                <w:sz w:val="18"/>
                <w:szCs w:val="18"/>
              </w:rPr>
            </w:pPr>
            <w:r w:rsidRPr="000C36D5">
              <w:rPr>
                <w:rFonts w:eastAsia="Arial"/>
                <w:sz w:val="18"/>
                <w:szCs w:val="18"/>
              </w:rPr>
              <w:t xml:space="preserve">                                     59.1</w:t>
            </w:r>
          </w:p>
        </w:tc>
        <w:tc>
          <w:tcPr>
            <w:tcW w:w="2268" w:type="dxa"/>
            <w:tcBorders>
              <w:top w:val="single" w:sz="6" w:space="0" w:color="000000"/>
              <w:bottom w:val="single" w:sz="6" w:space="0" w:color="000000"/>
            </w:tcBorders>
          </w:tcPr>
          <w:p w14:paraId="3EF398DD" w14:textId="77777777" w:rsidR="00DC0784" w:rsidRPr="000C36D5" w:rsidRDefault="00DC0784" w:rsidP="008A05C2">
            <w:pPr>
              <w:spacing w:before="11"/>
              <w:rPr>
                <w:rFonts w:eastAsia="Arial"/>
                <w:sz w:val="18"/>
                <w:szCs w:val="18"/>
              </w:rPr>
            </w:pPr>
            <w:r w:rsidRPr="000C36D5">
              <w:rPr>
                <w:rFonts w:eastAsia="Arial"/>
                <w:sz w:val="18"/>
                <w:szCs w:val="18"/>
              </w:rPr>
              <w:t>69.0</w:t>
            </w:r>
          </w:p>
        </w:tc>
      </w:tr>
    </w:tbl>
    <w:p w14:paraId="787C9F66" w14:textId="77777777" w:rsidR="00DC0784" w:rsidRPr="000C36D5" w:rsidRDefault="00DC0784" w:rsidP="00DC0784">
      <w:pPr>
        <w:pStyle w:val="Textoindependiente"/>
        <w:spacing w:line="276" w:lineRule="auto"/>
        <w:ind w:right="1399"/>
        <w:rPr>
          <w:rFonts w:asciiTheme="minorHAnsi" w:hAnsiTheme="minorHAnsi" w:cstheme="minorHAnsi"/>
        </w:rPr>
      </w:pPr>
      <w:r w:rsidRPr="000C36D5">
        <w:rPr>
          <w:rFonts w:asciiTheme="minorHAnsi" w:hAnsiTheme="minorHAnsi" w:cstheme="minorHAnsi"/>
          <w:color w:val="2E2E2E"/>
        </w:rPr>
        <w:t>*/ Dado que la periodicidad del indicador es bienal, el último avance dentro</w:t>
      </w:r>
      <w:r w:rsidRPr="000C36D5">
        <w:rPr>
          <w:rFonts w:asciiTheme="minorHAnsi" w:hAnsiTheme="minorHAnsi" w:cstheme="minorHAnsi"/>
          <w:color w:val="2E2E2E"/>
          <w:lang w:val="es-MX"/>
        </w:rPr>
        <w:t xml:space="preserve"> </w:t>
      </w:r>
      <w:r w:rsidRPr="000C36D5">
        <w:rPr>
          <w:rFonts w:asciiTheme="minorHAnsi" w:hAnsiTheme="minorHAnsi" w:cstheme="minorHAnsi"/>
          <w:color w:val="2E2E2E"/>
        </w:rPr>
        <w:t xml:space="preserve">de </w:t>
      </w:r>
      <w:r w:rsidRPr="000C36D5">
        <w:rPr>
          <w:rFonts w:asciiTheme="minorHAnsi" w:hAnsiTheme="minorHAnsi" w:cstheme="minorHAnsi"/>
          <w:color w:val="2E2E2E"/>
          <w:lang w:val="es-MX"/>
        </w:rPr>
        <w:t xml:space="preserve"> </w:t>
      </w:r>
      <w:r w:rsidRPr="000C36D5">
        <w:rPr>
          <w:rFonts w:asciiTheme="minorHAnsi" w:hAnsiTheme="minorHAnsi" w:cstheme="minorHAnsi"/>
          <w:color w:val="2E2E2E"/>
        </w:rPr>
        <w:t xml:space="preserve">la </w:t>
      </w:r>
      <w:r w:rsidRPr="000C36D5">
        <w:rPr>
          <w:rFonts w:asciiTheme="minorHAnsi" w:hAnsiTheme="minorHAnsi" w:cstheme="minorHAnsi"/>
          <w:color w:val="2E2E2E"/>
          <w:lang w:val="es-MX"/>
        </w:rPr>
        <w:t xml:space="preserve"> </w:t>
      </w:r>
      <w:r w:rsidRPr="000C36D5">
        <w:rPr>
          <w:rFonts w:asciiTheme="minorHAnsi" w:hAnsiTheme="minorHAnsi" w:cstheme="minorHAnsi"/>
          <w:color w:val="2E2E2E"/>
        </w:rPr>
        <w:t>administración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2024-2030 será el observado en 2029.</w:t>
      </w:r>
    </w:p>
    <w:p w14:paraId="5FFC0D4E" w14:textId="77777777" w:rsidR="00DC0784" w:rsidRPr="000C36D5" w:rsidRDefault="00DC0784" w:rsidP="00DC0784">
      <w:pPr>
        <w:widowControl w:val="0"/>
        <w:autoSpaceDE w:val="0"/>
        <w:autoSpaceDN w:val="0"/>
        <w:spacing w:before="105"/>
        <w:rPr>
          <w:rFonts w:eastAsia="Arial"/>
        </w:rPr>
      </w:pPr>
      <w:r w:rsidRPr="000C36D5">
        <w:rPr>
          <w:rFonts w:eastAsia="Arial"/>
          <w:b/>
          <w:color w:val="2E2E2E"/>
        </w:rPr>
        <w:t xml:space="preserve">Fuente: </w:t>
      </w:r>
      <w:r w:rsidRPr="000C36D5">
        <w:rPr>
          <w:rFonts w:eastAsia="Arial"/>
          <w:color w:val="2E2E2E"/>
        </w:rPr>
        <w:t xml:space="preserve">ENCIG, </w:t>
      </w:r>
      <w:r w:rsidRPr="000C36D5">
        <w:rPr>
          <w:rFonts w:eastAsia="Arial"/>
          <w:color w:val="2E2E2E"/>
          <w:spacing w:val="-2"/>
        </w:rPr>
        <w:t>INEGI.</w:t>
      </w:r>
    </w:p>
    <w:p w14:paraId="63974FE9" w14:textId="77777777" w:rsidR="00DC0784" w:rsidRPr="000C36D5" w:rsidRDefault="00DC0784" w:rsidP="00DC0784">
      <w:pPr>
        <w:widowControl w:val="0"/>
        <w:autoSpaceDE w:val="0"/>
        <w:autoSpaceDN w:val="0"/>
        <w:spacing w:before="108"/>
        <w:outlineLvl w:val="0"/>
        <w:rPr>
          <w:rFonts w:eastAsia="Arial"/>
          <w:bCs/>
        </w:rPr>
      </w:pPr>
      <w:r w:rsidRPr="000C36D5">
        <w:rPr>
          <w:rFonts w:eastAsia="Arial"/>
          <w:b/>
          <w:bCs/>
          <w:color w:val="2E2E2E"/>
        </w:rPr>
        <w:t xml:space="preserve">Responsable de reportar el avance: </w:t>
      </w:r>
      <w:r w:rsidRPr="000C36D5">
        <w:rPr>
          <w:rFonts w:eastAsia="Arial"/>
          <w:bCs/>
          <w:color w:val="2E2E2E"/>
          <w:spacing w:val="-2"/>
        </w:rPr>
        <w:t>SABG.</w:t>
      </w:r>
    </w:p>
    <w:p w14:paraId="3EE19109" w14:textId="77777777" w:rsidR="00DC0784" w:rsidRPr="000C36D5" w:rsidRDefault="00DC0784" w:rsidP="00DC0784">
      <w:pPr>
        <w:widowControl w:val="0"/>
        <w:autoSpaceDE w:val="0"/>
        <w:autoSpaceDN w:val="0"/>
        <w:spacing w:before="93"/>
        <w:ind w:right="105"/>
        <w:rPr>
          <w:rFonts w:eastAsia="Arial"/>
          <w:b/>
        </w:rPr>
      </w:pPr>
      <w:r w:rsidRPr="000C36D5">
        <w:rPr>
          <w:rFonts w:eastAsia="Arial"/>
          <w:b/>
          <w:color w:val="2E2E2E"/>
        </w:rPr>
        <w:t>Objetivo 1.4: Asegurar el uso honesto, responsable y eficiente de los recursos públicos bajo los principios de austeridad republicana, mientras se fortalecen los ingresos del sector público.</w:t>
      </w:r>
    </w:p>
    <w:p w14:paraId="6E85D59E" w14:textId="77777777" w:rsidR="00DC0784" w:rsidRPr="000C36D5" w:rsidRDefault="00DC0784" w:rsidP="00DC0784">
      <w:pPr>
        <w:widowControl w:val="0"/>
        <w:autoSpaceDE w:val="0"/>
        <w:autoSpaceDN w:val="0"/>
        <w:spacing w:before="107"/>
        <w:rPr>
          <w:rFonts w:eastAsia="Arial"/>
          <w:b/>
        </w:rPr>
      </w:pPr>
      <w:r w:rsidRPr="000C36D5">
        <w:rPr>
          <w:rFonts w:eastAsia="Arial"/>
          <w:b/>
        </w:rPr>
        <w:t xml:space="preserve">Indicador </w:t>
      </w:r>
      <w:r w:rsidRPr="000C36D5">
        <w:rPr>
          <w:rFonts w:eastAsia="Arial"/>
          <w:b/>
          <w:spacing w:val="-2"/>
        </w:rPr>
        <w:t>1.4.1</w:t>
      </w:r>
    </w:p>
    <w:p w14:paraId="1F60F5F4" w14:textId="77777777" w:rsidR="00DC0784" w:rsidRPr="000C36D5" w:rsidRDefault="00DC0784" w:rsidP="00DC0784">
      <w:pPr>
        <w:widowControl w:val="0"/>
        <w:autoSpaceDE w:val="0"/>
        <w:autoSpaceDN w:val="0"/>
        <w:spacing w:before="108"/>
        <w:outlineLvl w:val="0"/>
        <w:rPr>
          <w:rFonts w:eastAsia="Arial"/>
          <w:b/>
          <w:bCs/>
        </w:rPr>
      </w:pPr>
      <w:r w:rsidRPr="000C36D5">
        <w:rPr>
          <w:rFonts w:eastAsia="Arial"/>
          <w:b/>
          <w:bCs/>
          <w:color w:val="2E2E2E"/>
        </w:rPr>
        <w:t xml:space="preserve">Ingresos tributarios como porcentaje del </w:t>
      </w:r>
      <w:r w:rsidRPr="000C36D5">
        <w:rPr>
          <w:rFonts w:eastAsia="Arial"/>
          <w:b/>
          <w:bCs/>
          <w:color w:val="2E2E2E"/>
          <w:spacing w:val="-4"/>
        </w:rPr>
        <w:t>PIB.</w:t>
      </w:r>
    </w:p>
    <w:p w14:paraId="65C84650" w14:textId="77777777" w:rsidR="00DC0784" w:rsidRPr="000C36D5" w:rsidRDefault="00DC0784" w:rsidP="00DC0784">
      <w:pPr>
        <w:widowControl w:val="0"/>
        <w:autoSpaceDE w:val="0"/>
        <w:autoSpaceDN w:val="0"/>
        <w:spacing w:before="108"/>
        <w:ind w:right="102"/>
        <w:rPr>
          <w:rFonts w:eastAsia="Arial"/>
        </w:rPr>
      </w:pPr>
      <w:r w:rsidRPr="000C36D5">
        <w:rPr>
          <w:rFonts w:eastAsia="Arial"/>
          <w:b/>
          <w:color w:val="2E2E2E"/>
        </w:rPr>
        <w:t xml:space="preserve">Descripción: </w:t>
      </w:r>
      <w:r w:rsidRPr="000C36D5">
        <w:rPr>
          <w:rFonts w:eastAsia="Arial"/>
          <w:color w:val="2E2E2E"/>
        </w:rPr>
        <w:t>Mide la proporción que representan los ingresos tributarios netos del año de referencia respecto al PIB del país para ese mismo año.</w:t>
      </w:r>
    </w:p>
    <w:p w14:paraId="4F3E5F80" w14:textId="77777777" w:rsidR="00DC0784" w:rsidRPr="000C36D5" w:rsidRDefault="00DC0784" w:rsidP="00DC0784">
      <w:pPr>
        <w:widowControl w:val="0"/>
        <w:autoSpaceDE w:val="0"/>
        <w:autoSpaceDN w:val="0"/>
        <w:spacing w:before="92"/>
        <w:outlineLvl w:val="0"/>
        <w:rPr>
          <w:rFonts w:eastAsia="Arial"/>
          <w:b/>
          <w:bCs/>
        </w:rPr>
      </w:pPr>
      <w:r w:rsidRPr="000C36D5">
        <w:rPr>
          <w:rFonts w:eastAsia="Arial"/>
          <w:b/>
          <w:bCs/>
          <w:color w:val="2E2E2E"/>
        </w:rPr>
        <w:t xml:space="preserve">¿Cómo se </w:t>
      </w:r>
      <w:r w:rsidRPr="000C36D5">
        <w:rPr>
          <w:rFonts w:eastAsia="Arial"/>
          <w:b/>
          <w:bCs/>
          <w:color w:val="2E2E2E"/>
          <w:spacing w:val="-2"/>
        </w:rPr>
        <w:t>mide?</w:t>
      </w:r>
    </w:p>
    <w:p w14:paraId="26E295AE" w14:textId="77777777" w:rsidR="00DC0784" w:rsidRPr="000C36D5" w:rsidRDefault="00DC0784" w:rsidP="00DC0784">
      <w:pPr>
        <w:widowControl w:val="0"/>
        <w:autoSpaceDE w:val="0"/>
        <w:autoSpaceDN w:val="0"/>
        <w:spacing w:before="1"/>
        <w:rPr>
          <w:rFonts w:eastAsia="Arial"/>
          <w:b/>
        </w:rPr>
      </w:pPr>
      <w:r w:rsidRPr="000C36D5">
        <w:rPr>
          <w:rFonts w:eastAsia="Arial"/>
          <w:noProof/>
        </w:rPr>
        <w:lastRenderedPageBreak/>
        <w:drawing>
          <wp:anchor distT="0" distB="0" distL="0" distR="0" simplePos="0" relativeHeight="251664384" behindDoc="0" locked="0" layoutInCell="1" allowOverlap="1" wp14:anchorId="4FA09E78" wp14:editId="5FEC30F1">
            <wp:simplePos x="0" y="0"/>
            <wp:positionH relativeFrom="page">
              <wp:posOffset>3047999</wp:posOffset>
            </wp:positionH>
            <wp:positionV relativeFrom="paragraph">
              <wp:posOffset>118617</wp:posOffset>
            </wp:positionV>
            <wp:extent cx="1771650" cy="3333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1771650" cy="333375"/>
                    </a:xfrm>
                    <a:prstGeom prst="rect">
                      <a:avLst/>
                    </a:prstGeom>
                  </pic:spPr>
                </pic:pic>
              </a:graphicData>
            </a:graphic>
          </wp:anchor>
        </w:drawing>
      </w:r>
    </w:p>
    <w:p w14:paraId="5D95086E" w14:textId="77777777" w:rsidR="00DC0784" w:rsidRPr="000C36D5" w:rsidRDefault="00DC0784" w:rsidP="00DC0784">
      <w:pPr>
        <w:widowControl w:val="0"/>
        <w:tabs>
          <w:tab w:val="left" w:pos="1929"/>
        </w:tabs>
        <w:autoSpaceDE w:val="0"/>
        <w:autoSpaceDN w:val="0"/>
        <w:rPr>
          <w:rFonts w:eastAsia="Arial"/>
        </w:rPr>
      </w:pPr>
      <w:r w:rsidRPr="000C36D5">
        <w:rPr>
          <w:rFonts w:eastAsia="Arial"/>
          <w:b/>
          <w:spacing w:val="-2"/>
        </w:rPr>
        <w:t>IT%PIB:</w:t>
      </w:r>
      <w:r w:rsidRPr="000C36D5">
        <w:rPr>
          <w:rFonts w:eastAsia="Arial"/>
          <w:b/>
        </w:rPr>
        <w:tab/>
      </w:r>
      <w:r w:rsidRPr="000C36D5">
        <w:rPr>
          <w:rFonts w:eastAsia="Arial"/>
        </w:rPr>
        <w:t xml:space="preserve">Ingresos tributarios como porcentaje del </w:t>
      </w:r>
      <w:r w:rsidRPr="000C36D5">
        <w:rPr>
          <w:rFonts w:eastAsia="Arial"/>
          <w:spacing w:val="-4"/>
        </w:rPr>
        <w:t>PIB.</w:t>
      </w:r>
    </w:p>
    <w:p w14:paraId="39714418" w14:textId="77777777" w:rsidR="00DC0784" w:rsidRPr="000C36D5" w:rsidRDefault="00DC0784" w:rsidP="00DC0784">
      <w:pPr>
        <w:widowControl w:val="0"/>
        <w:tabs>
          <w:tab w:val="left" w:pos="1929"/>
        </w:tabs>
        <w:autoSpaceDE w:val="0"/>
        <w:autoSpaceDN w:val="0"/>
        <w:spacing w:before="138"/>
        <w:rPr>
          <w:rFonts w:eastAsia="Arial"/>
        </w:rPr>
      </w:pPr>
      <w:r w:rsidRPr="000C36D5">
        <w:rPr>
          <w:rFonts w:eastAsia="Arial"/>
          <w:b/>
          <w:spacing w:val="-2"/>
        </w:rPr>
        <w:t>ITGF:</w:t>
      </w:r>
      <w:r w:rsidRPr="000C36D5">
        <w:rPr>
          <w:rFonts w:eastAsia="Arial"/>
          <w:b/>
        </w:rPr>
        <w:tab/>
      </w:r>
      <w:r w:rsidRPr="000C36D5">
        <w:rPr>
          <w:rFonts w:eastAsia="Arial"/>
        </w:rPr>
        <w:t xml:space="preserve">Ingresos tributarios del Gobierno </w:t>
      </w:r>
      <w:r w:rsidRPr="000C36D5">
        <w:rPr>
          <w:rFonts w:eastAsia="Arial"/>
          <w:spacing w:val="-2"/>
        </w:rPr>
        <w:t>Federal.</w:t>
      </w:r>
    </w:p>
    <w:p w14:paraId="494E2848" w14:textId="77777777" w:rsidR="00DC0784" w:rsidRPr="000C36D5" w:rsidRDefault="00DC0784" w:rsidP="00DC0784">
      <w:pPr>
        <w:widowControl w:val="0"/>
        <w:tabs>
          <w:tab w:val="left" w:pos="1929"/>
        </w:tabs>
        <w:autoSpaceDE w:val="0"/>
        <w:autoSpaceDN w:val="0"/>
        <w:spacing w:before="138"/>
        <w:rPr>
          <w:rFonts w:eastAsia="Arial"/>
        </w:rPr>
      </w:pPr>
      <w:r w:rsidRPr="000C36D5">
        <w:rPr>
          <w:rFonts w:eastAsia="Arial"/>
          <w:b/>
          <w:spacing w:val="-4"/>
        </w:rPr>
        <w:t>PIB:</w:t>
      </w:r>
      <w:r w:rsidRPr="000C36D5">
        <w:rPr>
          <w:rFonts w:eastAsia="Arial"/>
          <w:b/>
        </w:rPr>
        <w:tab/>
      </w:r>
      <w:r w:rsidRPr="000C36D5">
        <w:rPr>
          <w:rFonts w:eastAsia="Arial"/>
        </w:rPr>
        <w:t xml:space="preserve">Producto Interno </w:t>
      </w:r>
      <w:r w:rsidRPr="000C36D5">
        <w:rPr>
          <w:rFonts w:eastAsia="Arial"/>
          <w:spacing w:val="-2"/>
        </w:rPr>
        <w:t>Bruto.</w:t>
      </w:r>
    </w:p>
    <w:p w14:paraId="566C2AA5" w14:textId="77777777" w:rsidR="00DC0784" w:rsidRPr="000C36D5" w:rsidRDefault="00DC0784" w:rsidP="00DC0784">
      <w:pPr>
        <w:widowControl w:val="0"/>
        <w:autoSpaceDE w:val="0"/>
        <w:autoSpaceDN w:val="0"/>
        <w:spacing w:before="9"/>
        <w:rPr>
          <w:rFonts w:eastAsia="Arial"/>
        </w:rPr>
      </w:pPr>
    </w:p>
    <w:p w14:paraId="0EACE9A4" w14:textId="77777777" w:rsidR="00DC0784" w:rsidRPr="000C36D5" w:rsidRDefault="00DC0784" w:rsidP="00DC0784">
      <w:pPr>
        <w:widowControl w:val="0"/>
        <w:autoSpaceDE w:val="0"/>
        <w:autoSpaceDN w:val="0"/>
        <w:rPr>
          <w:rFonts w:eastAsia="Arial"/>
        </w:rPr>
      </w:pPr>
      <w:r w:rsidRPr="000C36D5">
        <w:rPr>
          <w:rFonts w:eastAsia="Arial"/>
          <w:b/>
          <w:color w:val="2E2E2E"/>
        </w:rPr>
        <w:t xml:space="preserve">Unidad de medida: </w:t>
      </w:r>
      <w:r w:rsidRPr="000C36D5">
        <w:rPr>
          <w:rFonts w:eastAsia="Arial"/>
          <w:color w:val="2E2E2E"/>
          <w:spacing w:val="-2"/>
        </w:rPr>
        <w:t>Porcentaje.</w:t>
      </w:r>
    </w:p>
    <w:p w14:paraId="1A8BE90F" w14:textId="77777777" w:rsidR="00DC0784" w:rsidRPr="000C36D5" w:rsidRDefault="00DC0784" w:rsidP="00DC0784">
      <w:pPr>
        <w:widowControl w:val="0"/>
        <w:autoSpaceDE w:val="0"/>
        <w:autoSpaceDN w:val="0"/>
        <w:spacing w:before="108"/>
        <w:rPr>
          <w:rFonts w:eastAsia="Arial"/>
        </w:rPr>
      </w:pPr>
      <w:r w:rsidRPr="000C36D5">
        <w:rPr>
          <w:rFonts w:eastAsia="Arial"/>
          <w:b/>
          <w:color w:val="2E2E2E"/>
        </w:rPr>
        <w:t xml:space="preserve">Periodicidad: </w:t>
      </w:r>
      <w:r w:rsidRPr="000C36D5">
        <w:rPr>
          <w:rFonts w:eastAsia="Arial"/>
          <w:color w:val="2E2E2E"/>
          <w:spacing w:val="-2"/>
        </w:rPr>
        <w:t>Anual.</w:t>
      </w:r>
    </w:p>
    <w:tbl>
      <w:tblPr>
        <w:tblStyle w:val="TableNormal"/>
        <w:tblW w:w="0" w:type="auto"/>
        <w:tblInd w:w="117" w:type="dxa"/>
        <w:tblLook w:val="01E0" w:firstRow="1" w:lastRow="1" w:firstColumn="1" w:lastColumn="1" w:noHBand="0" w:noVBand="0"/>
      </w:tblPr>
      <w:tblGrid>
        <w:gridCol w:w="5308"/>
        <w:gridCol w:w="6"/>
        <w:gridCol w:w="6"/>
        <w:gridCol w:w="2901"/>
      </w:tblGrid>
      <w:tr w:rsidR="00DC0784" w:rsidRPr="000C36D5" w14:paraId="61C951B5" w14:textId="77777777" w:rsidTr="008A05C2">
        <w:trPr>
          <w:trHeight w:val="282"/>
        </w:trPr>
        <w:tc>
          <w:tcPr>
            <w:tcW w:w="0" w:type="auto"/>
            <w:tcBorders>
              <w:top w:val="single" w:sz="6" w:space="0" w:color="000000"/>
            </w:tcBorders>
          </w:tcPr>
          <w:p w14:paraId="0478ABEF"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0" w:type="auto"/>
            <w:tcBorders>
              <w:top w:val="single" w:sz="6" w:space="0" w:color="000000"/>
            </w:tcBorders>
          </w:tcPr>
          <w:p w14:paraId="2468AE3E" w14:textId="77777777" w:rsidR="00DC0784" w:rsidRPr="000C36D5" w:rsidRDefault="00DC0784" w:rsidP="008A05C2">
            <w:pPr>
              <w:pStyle w:val="TableParagraph"/>
              <w:spacing w:line="276" w:lineRule="auto"/>
              <w:rPr>
                <w:rFonts w:asciiTheme="minorHAnsi" w:hAnsiTheme="minorHAnsi" w:cstheme="minorHAnsi"/>
                <w:b/>
                <w:spacing w:val="-4"/>
                <w:sz w:val="18"/>
                <w:szCs w:val="18"/>
              </w:rPr>
            </w:pPr>
          </w:p>
        </w:tc>
        <w:tc>
          <w:tcPr>
            <w:tcW w:w="0" w:type="auto"/>
            <w:tcBorders>
              <w:top w:val="single" w:sz="6" w:space="0" w:color="000000"/>
            </w:tcBorders>
          </w:tcPr>
          <w:p w14:paraId="5EF13FC3" w14:textId="77777777" w:rsidR="00DC0784" w:rsidRPr="000C36D5" w:rsidRDefault="00DC0784" w:rsidP="008A05C2">
            <w:pPr>
              <w:pStyle w:val="TableParagraph"/>
              <w:spacing w:line="276" w:lineRule="auto"/>
              <w:rPr>
                <w:rFonts w:asciiTheme="minorHAnsi" w:hAnsiTheme="minorHAnsi" w:cstheme="minorHAnsi"/>
                <w:b/>
                <w:spacing w:val="-4"/>
                <w:sz w:val="18"/>
                <w:szCs w:val="18"/>
              </w:rPr>
            </w:pPr>
          </w:p>
        </w:tc>
        <w:tc>
          <w:tcPr>
            <w:tcW w:w="2901" w:type="dxa"/>
            <w:tcBorders>
              <w:top w:val="single" w:sz="6" w:space="0" w:color="000000"/>
            </w:tcBorders>
          </w:tcPr>
          <w:p w14:paraId="6828015E"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ED4F6A2" w14:textId="77777777" w:rsidTr="008A05C2">
        <w:trPr>
          <w:trHeight w:val="392"/>
        </w:trPr>
        <w:tc>
          <w:tcPr>
            <w:tcW w:w="0" w:type="auto"/>
            <w:tcBorders>
              <w:bottom w:val="single" w:sz="6" w:space="0" w:color="000000"/>
            </w:tcBorders>
          </w:tcPr>
          <w:p w14:paraId="03506F70" w14:textId="77777777" w:rsidR="00DC0784" w:rsidRPr="000C36D5" w:rsidRDefault="00DC0784" w:rsidP="008A05C2">
            <w:pPr>
              <w:pStyle w:val="TableParagraph"/>
              <w:spacing w:before="58"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2023</w:t>
            </w:r>
          </w:p>
        </w:tc>
        <w:tc>
          <w:tcPr>
            <w:tcW w:w="0" w:type="auto"/>
            <w:tcBorders>
              <w:bottom w:val="single" w:sz="6" w:space="0" w:color="000000"/>
            </w:tcBorders>
          </w:tcPr>
          <w:p w14:paraId="3FCFD7A1" w14:textId="77777777" w:rsidR="00DC0784" w:rsidRPr="000C36D5" w:rsidRDefault="00DC0784" w:rsidP="008A05C2">
            <w:pPr>
              <w:pStyle w:val="TableParagraph"/>
              <w:spacing w:before="58" w:line="276" w:lineRule="auto"/>
              <w:rPr>
                <w:rFonts w:asciiTheme="minorHAnsi" w:hAnsiTheme="minorHAnsi" w:cstheme="minorHAnsi"/>
                <w:b/>
                <w:spacing w:val="-4"/>
                <w:sz w:val="18"/>
                <w:szCs w:val="18"/>
              </w:rPr>
            </w:pPr>
          </w:p>
        </w:tc>
        <w:tc>
          <w:tcPr>
            <w:tcW w:w="0" w:type="auto"/>
            <w:tcBorders>
              <w:bottom w:val="single" w:sz="6" w:space="0" w:color="000000"/>
            </w:tcBorders>
          </w:tcPr>
          <w:p w14:paraId="23902152" w14:textId="77777777" w:rsidR="00DC0784" w:rsidRPr="000C36D5" w:rsidRDefault="00DC0784" w:rsidP="008A05C2">
            <w:pPr>
              <w:pStyle w:val="TableParagraph"/>
              <w:spacing w:before="58" w:line="276" w:lineRule="auto"/>
              <w:rPr>
                <w:rFonts w:asciiTheme="minorHAnsi" w:hAnsiTheme="minorHAnsi" w:cstheme="minorHAnsi"/>
                <w:b/>
                <w:spacing w:val="-4"/>
                <w:sz w:val="18"/>
                <w:szCs w:val="18"/>
              </w:rPr>
            </w:pPr>
          </w:p>
        </w:tc>
        <w:tc>
          <w:tcPr>
            <w:tcW w:w="2901" w:type="dxa"/>
            <w:tcBorders>
              <w:bottom w:val="single" w:sz="6" w:space="0" w:color="000000"/>
            </w:tcBorders>
          </w:tcPr>
          <w:p w14:paraId="6B5B0B7F" w14:textId="77777777" w:rsidR="00DC0784" w:rsidRPr="000C36D5" w:rsidRDefault="00DC0784" w:rsidP="008A05C2">
            <w:pPr>
              <w:pStyle w:val="TableParagraph"/>
              <w:spacing w:before="58"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39951010" w14:textId="77777777" w:rsidTr="008A05C2">
        <w:trPr>
          <w:trHeight w:val="344"/>
        </w:trPr>
        <w:tc>
          <w:tcPr>
            <w:tcW w:w="0" w:type="auto"/>
            <w:tcBorders>
              <w:top w:val="single" w:sz="6" w:space="0" w:color="000000"/>
              <w:bottom w:val="single" w:sz="6" w:space="0" w:color="000000"/>
            </w:tcBorders>
          </w:tcPr>
          <w:p w14:paraId="6B06631D"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14.2</w:t>
            </w:r>
          </w:p>
        </w:tc>
        <w:tc>
          <w:tcPr>
            <w:tcW w:w="0" w:type="auto"/>
            <w:tcBorders>
              <w:top w:val="single" w:sz="6" w:space="0" w:color="000000"/>
              <w:bottom w:val="single" w:sz="6" w:space="0" w:color="000000"/>
            </w:tcBorders>
          </w:tcPr>
          <w:p w14:paraId="6F154D90" w14:textId="77777777" w:rsidR="00DC0784" w:rsidRPr="000C36D5" w:rsidRDefault="00DC0784" w:rsidP="008A05C2">
            <w:pPr>
              <w:pStyle w:val="TableParagraph"/>
              <w:spacing w:line="276" w:lineRule="auto"/>
              <w:rPr>
                <w:rFonts w:asciiTheme="minorHAnsi" w:hAnsiTheme="minorHAnsi" w:cstheme="minorHAnsi"/>
                <w:spacing w:val="-4"/>
                <w:sz w:val="18"/>
                <w:szCs w:val="18"/>
              </w:rPr>
            </w:pPr>
          </w:p>
        </w:tc>
        <w:tc>
          <w:tcPr>
            <w:tcW w:w="0" w:type="auto"/>
            <w:tcBorders>
              <w:top w:val="single" w:sz="6" w:space="0" w:color="000000"/>
              <w:bottom w:val="single" w:sz="6" w:space="0" w:color="000000"/>
            </w:tcBorders>
          </w:tcPr>
          <w:p w14:paraId="1F4D7B3C" w14:textId="77777777" w:rsidR="00DC0784" w:rsidRPr="000C36D5" w:rsidRDefault="00DC0784" w:rsidP="008A05C2">
            <w:pPr>
              <w:pStyle w:val="TableParagraph"/>
              <w:spacing w:line="276" w:lineRule="auto"/>
              <w:rPr>
                <w:rFonts w:asciiTheme="minorHAnsi" w:hAnsiTheme="minorHAnsi" w:cstheme="minorHAnsi"/>
                <w:spacing w:val="-4"/>
                <w:sz w:val="18"/>
                <w:szCs w:val="18"/>
              </w:rPr>
            </w:pPr>
          </w:p>
        </w:tc>
        <w:tc>
          <w:tcPr>
            <w:tcW w:w="2901" w:type="dxa"/>
            <w:tcBorders>
              <w:top w:val="single" w:sz="6" w:space="0" w:color="000000"/>
              <w:bottom w:val="single" w:sz="6" w:space="0" w:color="000000"/>
            </w:tcBorders>
          </w:tcPr>
          <w:p w14:paraId="7A7D7241"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14.4</w:t>
            </w:r>
          </w:p>
        </w:tc>
      </w:tr>
    </w:tbl>
    <w:p w14:paraId="269617BF" w14:textId="77777777" w:rsidR="00DC0784" w:rsidRPr="000C36D5" w:rsidRDefault="00DC0784" w:rsidP="00DC0784">
      <w:pPr>
        <w:rPr>
          <w:b/>
          <w:color w:val="2E2E2E"/>
        </w:rPr>
      </w:pPr>
    </w:p>
    <w:p w14:paraId="6719BD5F" w14:textId="77777777" w:rsidR="00DC0784" w:rsidRPr="000C36D5" w:rsidRDefault="00DC0784" w:rsidP="00DC0784">
      <w:r w:rsidRPr="000C36D5">
        <w:rPr>
          <w:b/>
          <w:color w:val="2E2E2E"/>
        </w:rPr>
        <w:t xml:space="preserve">Fuente: </w:t>
      </w:r>
      <w:r w:rsidRPr="000C36D5">
        <w:rPr>
          <w:color w:val="2E2E2E"/>
          <w:spacing w:val="-2"/>
        </w:rPr>
        <w:t>INEGI.</w:t>
      </w:r>
    </w:p>
    <w:p w14:paraId="6182CE2F" w14:textId="77777777" w:rsidR="00DC0784" w:rsidRPr="000C36D5" w:rsidRDefault="00DC0784" w:rsidP="00DC0784">
      <w:r w:rsidRPr="000C36D5">
        <w:rPr>
          <w:b/>
          <w:color w:val="2E2E2E"/>
        </w:rPr>
        <w:t xml:space="preserve">Responsable de reportar el avance: </w:t>
      </w:r>
      <w:r w:rsidRPr="000C36D5">
        <w:rPr>
          <w:color w:val="2E2E2E"/>
        </w:rPr>
        <w:t xml:space="preserve">Secretaría de Hacienda y Crédito Público </w:t>
      </w:r>
      <w:r w:rsidRPr="000C36D5">
        <w:rPr>
          <w:color w:val="2E2E2E"/>
          <w:spacing w:val="-2"/>
        </w:rPr>
        <w:t>(SHCP).</w:t>
      </w:r>
    </w:p>
    <w:p w14:paraId="722CD7C2" w14:textId="77777777" w:rsidR="00DC0784" w:rsidRPr="000C36D5" w:rsidRDefault="00DC0784" w:rsidP="00DC0784">
      <w:pPr>
        <w:spacing w:before="108"/>
        <w:rPr>
          <w:b/>
        </w:rPr>
      </w:pPr>
      <w:r w:rsidRPr="000C36D5">
        <w:rPr>
          <w:b/>
        </w:rPr>
        <w:t xml:space="preserve">Indicador </w:t>
      </w:r>
      <w:r w:rsidRPr="000C36D5">
        <w:rPr>
          <w:b/>
          <w:spacing w:val="-2"/>
        </w:rPr>
        <w:t>1.4.2</w:t>
      </w:r>
    </w:p>
    <w:p w14:paraId="3D5E22E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Eficacia en la ejecución del gasto programable.</w:t>
      </w:r>
    </w:p>
    <w:p w14:paraId="5F6D5094" w14:textId="77777777" w:rsidR="00DC0784" w:rsidRPr="000C36D5" w:rsidRDefault="00DC0784" w:rsidP="00DC0784">
      <w:pPr>
        <w:pStyle w:val="Textoindependiente"/>
        <w:spacing w:before="93" w:line="276" w:lineRule="auto"/>
        <w:ind w:right="103"/>
        <w:rPr>
          <w:rFonts w:asciiTheme="minorHAnsi" w:hAnsiTheme="minorHAnsi" w:cstheme="minorHAnsi"/>
        </w:rPr>
      </w:pPr>
      <w:r w:rsidRPr="000C36D5">
        <w:rPr>
          <w:rFonts w:asciiTheme="minorHAnsi" w:hAnsiTheme="minorHAnsi" w:cstheme="minorHAnsi"/>
          <w:b/>
          <w:color w:val="2E2E2E"/>
        </w:rPr>
        <w:t xml:space="preserve">Descripción: </w:t>
      </w:r>
      <w:r w:rsidRPr="000C36D5">
        <w:rPr>
          <w:rFonts w:asciiTheme="minorHAnsi" w:hAnsiTheme="minorHAnsi" w:cstheme="minorHAnsi"/>
          <w:color w:val="2E2E2E"/>
        </w:rPr>
        <w:t>Mide el porcentaje promedio de cumplimiento reportado en los indicadores del nivel fin de las Matrices de Indicadores para Resultados de los programas presupuestarios de los Ramos Administrativos, Entidades de Control Directo y Empresas Públicas del Estado.</w:t>
      </w:r>
    </w:p>
    <w:p w14:paraId="7FB9301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7E775CB0"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65408" behindDoc="0" locked="0" layoutInCell="1" allowOverlap="1" wp14:anchorId="031E751B" wp14:editId="427F4155">
            <wp:simplePos x="0" y="0"/>
            <wp:positionH relativeFrom="page">
              <wp:posOffset>3209924</wp:posOffset>
            </wp:positionH>
            <wp:positionV relativeFrom="paragraph">
              <wp:posOffset>99999</wp:posOffset>
            </wp:positionV>
            <wp:extent cx="1466850" cy="33337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1466850" cy="333375"/>
                    </a:xfrm>
                    <a:prstGeom prst="rect">
                      <a:avLst/>
                    </a:prstGeom>
                  </pic:spPr>
                </pic:pic>
              </a:graphicData>
            </a:graphic>
          </wp:anchor>
        </w:drawing>
      </w:r>
    </w:p>
    <w:p w14:paraId="442BC6E5"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b/>
          <w:color w:val="2E2E2E"/>
          <w:spacing w:val="-2"/>
        </w:rPr>
        <w:t>PCINF:</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Promedio de Cumplimiento Indicadores Nivel </w:t>
      </w:r>
      <w:r w:rsidRPr="000C36D5">
        <w:rPr>
          <w:rFonts w:asciiTheme="minorHAnsi" w:hAnsiTheme="minorHAnsi" w:cstheme="minorHAnsi"/>
          <w:color w:val="2E2E2E"/>
          <w:spacing w:val="-4"/>
        </w:rPr>
        <w:t>Fin.</w:t>
      </w:r>
    </w:p>
    <w:p w14:paraId="5E7A1BE0" w14:textId="77777777" w:rsidR="00DC0784" w:rsidRPr="000C36D5" w:rsidRDefault="00DC0784" w:rsidP="00DC0784">
      <w:pPr>
        <w:pStyle w:val="Textoindependiente"/>
        <w:tabs>
          <w:tab w:val="left" w:pos="1689"/>
        </w:tabs>
        <w:spacing w:before="123" w:line="276" w:lineRule="auto"/>
        <w:ind w:right="106"/>
        <w:rPr>
          <w:rFonts w:asciiTheme="minorHAnsi" w:hAnsiTheme="minorHAnsi" w:cstheme="minorHAnsi"/>
        </w:rPr>
      </w:pPr>
      <w:r w:rsidRPr="000C36D5">
        <w:rPr>
          <w:rFonts w:asciiTheme="minorHAnsi" w:hAnsiTheme="minorHAnsi" w:cstheme="minorHAnsi"/>
          <w:b/>
          <w:color w:val="2E2E2E"/>
          <w:spacing w:val="-2"/>
        </w:rPr>
        <w:t>SPAINF:</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Sumatoria</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Porcentaje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 Avances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Indicadores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nivel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Fin</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Programas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presupuestarios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los Ramos Administrativos, Entidades de Control Directo y Empresas Públicas del Estado.</w:t>
      </w:r>
    </w:p>
    <w:p w14:paraId="0D8C54AB" w14:textId="77777777" w:rsidR="00DC0784" w:rsidRPr="000C36D5" w:rsidRDefault="00DC0784" w:rsidP="00DC0784">
      <w:pPr>
        <w:pStyle w:val="Textoindependiente"/>
        <w:tabs>
          <w:tab w:val="left" w:pos="1569"/>
        </w:tabs>
        <w:spacing w:before="97" w:line="276" w:lineRule="auto"/>
        <w:ind w:right="106"/>
        <w:rPr>
          <w:rFonts w:asciiTheme="minorHAnsi" w:hAnsiTheme="minorHAnsi" w:cstheme="minorHAnsi"/>
        </w:rPr>
      </w:pPr>
      <w:r w:rsidRPr="000C36D5">
        <w:rPr>
          <w:rFonts w:asciiTheme="minorHAnsi" w:hAnsiTheme="minorHAnsi" w:cstheme="minorHAnsi"/>
          <w:b/>
          <w:color w:val="2E2E2E"/>
          <w:spacing w:val="-2"/>
        </w:rPr>
        <w:t>TINF:</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Total de indicadores a nivel Fin de los Programas presupuestarios de los Ramos</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Administrativos, Entidades de Control Directo y Empresas Públicas del Estado.</w:t>
      </w:r>
    </w:p>
    <w:p w14:paraId="5B98D400" w14:textId="77777777" w:rsidR="00DC0784" w:rsidRPr="000C36D5" w:rsidRDefault="00DC0784" w:rsidP="00DC0784">
      <w:pPr>
        <w:spacing w:before="107"/>
      </w:pPr>
      <w:r w:rsidRPr="000C36D5">
        <w:rPr>
          <w:b/>
          <w:color w:val="2E2E2E"/>
        </w:rPr>
        <w:t xml:space="preserve">Unidad de medida: </w:t>
      </w:r>
      <w:r w:rsidRPr="000C36D5">
        <w:rPr>
          <w:color w:val="2E2E2E"/>
          <w:spacing w:val="-2"/>
        </w:rPr>
        <w:t>Porcentaje.</w:t>
      </w:r>
    </w:p>
    <w:p w14:paraId="1109E077"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0"/>
        <w:gridCol w:w="2779"/>
      </w:tblGrid>
      <w:tr w:rsidR="00DC0784" w:rsidRPr="000C36D5" w14:paraId="40527FE6" w14:textId="77777777" w:rsidTr="008A05C2">
        <w:trPr>
          <w:trHeight w:val="290"/>
        </w:trPr>
        <w:tc>
          <w:tcPr>
            <w:tcW w:w="0" w:type="auto"/>
            <w:tcBorders>
              <w:top w:val="single" w:sz="6" w:space="0" w:color="000000"/>
            </w:tcBorders>
          </w:tcPr>
          <w:p w14:paraId="42F4EE40" w14:textId="77777777" w:rsidR="00DC0784" w:rsidRPr="000C36D5" w:rsidRDefault="00DC0784" w:rsidP="008A05C2">
            <w:pPr>
              <w:pStyle w:val="TableParagraph"/>
              <w:spacing w:line="276" w:lineRule="auto"/>
              <w:ind w:left="2103" w:right="2221"/>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779" w:type="dxa"/>
            <w:tcBorders>
              <w:top w:val="single" w:sz="6" w:space="0" w:color="000000"/>
            </w:tcBorders>
          </w:tcPr>
          <w:p w14:paraId="4964EFDB"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291A7A6" w14:textId="77777777" w:rsidTr="008A05C2">
        <w:trPr>
          <w:trHeight w:val="399"/>
        </w:trPr>
        <w:tc>
          <w:tcPr>
            <w:tcW w:w="0" w:type="auto"/>
            <w:tcBorders>
              <w:bottom w:val="single" w:sz="6" w:space="0" w:color="000000"/>
            </w:tcBorders>
          </w:tcPr>
          <w:p w14:paraId="38015E24" w14:textId="77777777" w:rsidR="00DC0784" w:rsidRPr="000C36D5" w:rsidRDefault="00DC0784" w:rsidP="008A05C2">
            <w:pPr>
              <w:pStyle w:val="TableParagraph"/>
              <w:spacing w:before="66" w:line="276" w:lineRule="auto"/>
              <w:ind w:left="2103" w:right="2221"/>
              <w:jc w:val="center"/>
              <w:rPr>
                <w:rFonts w:asciiTheme="minorHAnsi" w:hAnsiTheme="minorHAnsi" w:cstheme="minorHAnsi"/>
                <w:b/>
                <w:sz w:val="18"/>
                <w:szCs w:val="18"/>
              </w:rPr>
            </w:pPr>
            <w:r w:rsidRPr="000C36D5">
              <w:rPr>
                <w:rFonts w:asciiTheme="minorHAnsi" w:hAnsiTheme="minorHAnsi" w:cstheme="minorHAnsi"/>
                <w:b/>
                <w:spacing w:val="-4"/>
                <w:sz w:val="18"/>
                <w:szCs w:val="18"/>
              </w:rPr>
              <w:lastRenderedPageBreak/>
              <w:t>2023</w:t>
            </w:r>
          </w:p>
        </w:tc>
        <w:tc>
          <w:tcPr>
            <w:tcW w:w="2779" w:type="dxa"/>
            <w:tcBorders>
              <w:bottom w:val="single" w:sz="6" w:space="0" w:color="000000"/>
            </w:tcBorders>
          </w:tcPr>
          <w:p w14:paraId="27855EC6"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B31434D" w14:textId="77777777" w:rsidTr="008A05C2">
        <w:trPr>
          <w:trHeight w:val="329"/>
        </w:trPr>
        <w:tc>
          <w:tcPr>
            <w:tcW w:w="0" w:type="auto"/>
            <w:tcBorders>
              <w:top w:val="single" w:sz="6" w:space="0" w:color="000000"/>
              <w:bottom w:val="single" w:sz="6" w:space="0" w:color="000000"/>
            </w:tcBorders>
          </w:tcPr>
          <w:p w14:paraId="68D95D59" w14:textId="77777777" w:rsidR="00DC0784" w:rsidRPr="000C36D5" w:rsidRDefault="00DC0784" w:rsidP="008A05C2">
            <w:pPr>
              <w:pStyle w:val="TableParagraph"/>
              <w:spacing w:line="276" w:lineRule="auto"/>
              <w:ind w:left="2103" w:right="2221"/>
              <w:jc w:val="center"/>
              <w:rPr>
                <w:rFonts w:asciiTheme="minorHAnsi" w:hAnsiTheme="minorHAnsi" w:cstheme="minorHAnsi"/>
                <w:sz w:val="18"/>
                <w:szCs w:val="18"/>
              </w:rPr>
            </w:pPr>
            <w:r w:rsidRPr="000C36D5">
              <w:rPr>
                <w:rFonts w:asciiTheme="minorHAnsi" w:hAnsiTheme="minorHAnsi" w:cstheme="minorHAnsi"/>
                <w:spacing w:val="-2"/>
                <w:sz w:val="18"/>
                <w:szCs w:val="18"/>
              </w:rPr>
              <w:t>87.91</w:t>
            </w:r>
          </w:p>
        </w:tc>
        <w:tc>
          <w:tcPr>
            <w:tcW w:w="2779" w:type="dxa"/>
            <w:tcBorders>
              <w:top w:val="single" w:sz="6" w:space="0" w:color="000000"/>
              <w:bottom w:val="single" w:sz="6" w:space="0" w:color="000000"/>
            </w:tcBorders>
          </w:tcPr>
          <w:p w14:paraId="75DF1B8F"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95.00</w:t>
            </w:r>
          </w:p>
        </w:tc>
      </w:tr>
    </w:tbl>
    <w:p w14:paraId="7BEF884F" w14:textId="77777777" w:rsidR="00DC0784" w:rsidRPr="000C36D5" w:rsidRDefault="00DC0784" w:rsidP="00DC0784">
      <w:pPr>
        <w:widowControl w:val="0"/>
        <w:autoSpaceDE w:val="0"/>
        <w:autoSpaceDN w:val="0"/>
        <w:rPr>
          <w:rFonts w:eastAsia="Arial"/>
          <w:b/>
          <w:color w:val="2E2E2E"/>
        </w:rPr>
      </w:pPr>
    </w:p>
    <w:p w14:paraId="2F4D2667" w14:textId="77777777" w:rsidR="00DC0784" w:rsidRPr="000C36D5" w:rsidRDefault="00DC0784" w:rsidP="00DC0784">
      <w:pPr>
        <w:widowControl w:val="0"/>
        <w:autoSpaceDE w:val="0"/>
        <w:autoSpaceDN w:val="0"/>
        <w:rPr>
          <w:rFonts w:eastAsia="Arial"/>
        </w:rPr>
      </w:pPr>
      <w:r w:rsidRPr="000C36D5">
        <w:rPr>
          <w:rFonts w:eastAsia="Arial"/>
          <w:b/>
          <w:color w:val="2E2E2E"/>
        </w:rPr>
        <w:t>Fuente:</w:t>
      </w:r>
      <w:r w:rsidRPr="000C36D5">
        <w:rPr>
          <w:rFonts w:eastAsia="Arial"/>
          <w:b/>
          <w:color w:val="2E2E2E"/>
          <w:spacing w:val="-2"/>
        </w:rPr>
        <w:t xml:space="preserve"> </w:t>
      </w:r>
      <w:r w:rsidRPr="000C36D5">
        <w:rPr>
          <w:rFonts w:eastAsia="Arial"/>
          <w:color w:val="2E2E2E"/>
        </w:rPr>
        <w:t>Módulo de Cuenta Pública del Portal</w:t>
      </w:r>
      <w:r w:rsidRPr="000C36D5">
        <w:rPr>
          <w:rFonts w:eastAsia="Arial"/>
          <w:color w:val="2E2E2E"/>
          <w:spacing w:val="-10"/>
        </w:rPr>
        <w:t xml:space="preserve"> </w:t>
      </w:r>
      <w:r w:rsidRPr="000C36D5">
        <w:rPr>
          <w:rFonts w:eastAsia="Arial"/>
          <w:color w:val="2E2E2E"/>
        </w:rPr>
        <w:t xml:space="preserve">Aplicativo de la </w:t>
      </w:r>
      <w:r w:rsidRPr="000C36D5">
        <w:rPr>
          <w:rFonts w:eastAsia="Arial"/>
          <w:color w:val="2E2E2E"/>
          <w:spacing w:val="-2"/>
        </w:rPr>
        <w:t>SHCP.</w:t>
      </w:r>
    </w:p>
    <w:p w14:paraId="3DC6FFE1" w14:textId="77777777" w:rsidR="00DC0784" w:rsidRPr="000C36D5" w:rsidRDefault="00DC0784" w:rsidP="00DC0784">
      <w:pPr>
        <w:widowControl w:val="0"/>
        <w:autoSpaceDE w:val="0"/>
        <w:autoSpaceDN w:val="0"/>
        <w:spacing w:before="108"/>
        <w:outlineLvl w:val="0"/>
        <w:rPr>
          <w:rFonts w:eastAsia="Arial"/>
          <w:bCs/>
        </w:rPr>
      </w:pPr>
      <w:r w:rsidRPr="000C36D5">
        <w:rPr>
          <w:rFonts w:eastAsia="Arial"/>
          <w:b/>
          <w:bCs/>
          <w:color w:val="2E2E2E"/>
        </w:rPr>
        <w:t xml:space="preserve">Responsable de reportar el avance: </w:t>
      </w:r>
      <w:r w:rsidRPr="000C36D5">
        <w:rPr>
          <w:rFonts w:eastAsia="Arial"/>
          <w:bCs/>
          <w:color w:val="2E2E2E"/>
          <w:spacing w:val="-2"/>
        </w:rPr>
        <w:t>SHCP.</w:t>
      </w:r>
    </w:p>
    <w:p w14:paraId="16533900" w14:textId="77777777" w:rsidR="00DC0784" w:rsidRPr="000C36D5" w:rsidRDefault="00DC0784" w:rsidP="00DC0784">
      <w:pPr>
        <w:widowControl w:val="0"/>
        <w:autoSpaceDE w:val="0"/>
        <w:autoSpaceDN w:val="0"/>
        <w:spacing w:before="93"/>
        <w:rPr>
          <w:rFonts w:eastAsia="Arial"/>
          <w:b/>
        </w:rPr>
      </w:pPr>
      <w:r w:rsidRPr="000C36D5">
        <w:rPr>
          <w:rFonts w:eastAsia="Arial"/>
          <w:b/>
          <w:color w:val="2E2E2E"/>
        </w:rPr>
        <w:t>Objetivo</w:t>
      </w:r>
      <w:r w:rsidRPr="000C36D5">
        <w:rPr>
          <w:rFonts w:eastAsia="Arial"/>
          <w:b/>
          <w:color w:val="2E2E2E"/>
          <w:spacing w:val="65"/>
        </w:rPr>
        <w:t xml:space="preserve"> </w:t>
      </w:r>
      <w:r w:rsidRPr="000C36D5">
        <w:rPr>
          <w:rFonts w:eastAsia="Arial"/>
          <w:b/>
          <w:color w:val="2E2E2E"/>
        </w:rPr>
        <w:t>1.5:</w:t>
      </w:r>
      <w:r w:rsidRPr="000C36D5">
        <w:rPr>
          <w:rFonts w:eastAsia="Arial"/>
          <w:b/>
          <w:color w:val="2E2E2E"/>
          <w:spacing w:val="65"/>
        </w:rPr>
        <w:t xml:space="preserve"> </w:t>
      </w:r>
      <w:r w:rsidRPr="000C36D5">
        <w:rPr>
          <w:rFonts w:eastAsia="Arial"/>
          <w:b/>
          <w:color w:val="2E2E2E"/>
        </w:rPr>
        <w:t>Garantizar</w:t>
      </w:r>
      <w:r w:rsidRPr="000C36D5">
        <w:rPr>
          <w:rFonts w:eastAsia="Arial"/>
          <w:b/>
          <w:color w:val="2E2E2E"/>
          <w:spacing w:val="65"/>
        </w:rPr>
        <w:t xml:space="preserve"> </w:t>
      </w:r>
      <w:r w:rsidRPr="000C36D5">
        <w:rPr>
          <w:rFonts w:eastAsia="Arial"/>
          <w:b/>
          <w:color w:val="2E2E2E"/>
        </w:rPr>
        <w:t>la</w:t>
      </w:r>
      <w:r w:rsidRPr="000C36D5">
        <w:rPr>
          <w:rFonts w:eastAsia="Arial"/>
          <w:b/>
          <w:color w:val="2E2E2E"/>
          <w:spacing w:val="65"/>
        </w:rPr>
        <w:t xml:space="preserve"> </w:t>
      </w:r>
      <w:r w:rsidRPr="000C36D5">
        <w:rPr>
          <w:rFonts w:eastAsia="Arial"/>
          <w:b/>
          <w:color w:val="2E2E2E"/>
        </w:rPr>
        <w:t>seguridad</w:t>
      </w:r>
      <w:r w:rsidRPr="000C36D5">
        <w:rPr>
          <w:rFonts w:eastAsia="Arial"/>
          <w:b/>
          <w:color w:val="2E2E2E"/>
          <w:spacing w:val="65"/>
        </w:rPr>
        <w:t xml:space="preserve"> </w:t>
      </w:r>
      <w:r w:rsidRPr="000C36D5">
        <w:rPr>
          <w:rFonts w:eastAsia="Arial"/>
          <w:b/>
          <w:color w:val="2E2E2E"/>
        </w:rPr>
        <w:t>pública</w:t>
      </w:r>
      <w:r w:rsidRPr="000C36D5">
        <w:rPr>
          <w:rFonts w:eastAsia="Arial"/>
          <w:b/>
          <w:color w:val="2E2E2E"/>
          <w:spacing w:val="65"/>
        </w:rPr>
        <w:t xml:space="preserve"> </w:t>
      </w:r>
      <w:r w:rsidRPr="000C36D5">
        <w:rPr>
          <w:rFonts w:eastAsia="Arial"/>
          <w:b/>
          <w:color w:val="2E2E2E"/>
        </w:rPr>
        <w:t>y</w:t>
      </w:r>
      <w:r w:rsidRPr="000C36D5">
        <w:rPr>
          <w:rFonts w:eastAsia="Arial"/>
          <w:b/>
          <w:color w:val="2E2E2E"/>
          <w:spacing w:val="65"/>
        </w:rPr>
        <w:t xml:space="preserve"> </w:t>
      </w:r>
      <w:r w:rsidRPr="000C36D5">
        <w:rPr>
          <w:rFonts w:eastAsia="Arial"/>
          <w:b/>
          <w:color w:val="2E2E2E"/>
        </w:rPr>
        <w:t>fortalecer</w:t>
      </w:r>
      <w:r w:rsidRPr="000C36D5">
        <w:rPr>
          <w:rFonts w:eastAsia="Arial"/>
          <w:b/>
          <w:color w:val="2E2E2E"/>
          <w:spacing w:val="65"/>
        </w:rPr>
        <w:t xml:space="preserve"> </w:t>
      </w:r>
      <w:r w:rsidRPr="000C36D5">
        <w:rPr>
          <w:rFonts w:eastAsia="Arial"/>
          <w:b/>
          <w:color w:val="2E2E2E"/>
        </w:rPr>
        <w:t>un</w:t>
      </w:r>
      <w:r w:rsidRPr="000C36D5">
        <w:rPr>
          <w:rFonts w:eastAsia="Arial"/>
          <w:b/>
          <w:color w:val="2E2E2E"/>
          <w:spacing w:val="65"/>
        </w:rPr>
        <w:t xml:space="preserve"> </w:t>
      </w:r>
      <w:r w:rsidRPr="000C36D5">
        <w:rPr>
          <w:rFonts w:eastAsia="Arial"/>
          <w:b/>
          <w:color w:val="2E2E2E"/>
        </w:rPr>
        <w:t>entorno</w:t>
      </w:r>
      <w:r w:rsidRPr="000C36D5">
        <w:rPr>
          <w:rFonts w:eastAsia="Arial"/>
          <w:b/>
          <w:color w:val="2E2E2E"/>
          <w:spacing w:val="65"/>
        </w:rPr>
        <w:t xml:space="preserve"> </w:t>
      </w:r>
      <w:r w:rsidRPr="000C36D5">
        <w:rPr>
          <w:rFonts w:eastAsia="Arial"/>
          <w:b/>
          <w:color w:val="2E2E2E"/>
        </w:rPr>
        <w:t>de</w:t>
      </w:r>
      <w:r w:rsidRPr="000C36D5">
        <w:rPr>
          <w:rFonts w:eastAsia="Arial"/>
          <w:b/>
          <w:color w:val="2E2E2E"/>
          <w:spacing w:val="65"/>
        </w:rPr>
        <w:t xml:space="preserve"> </w:t>
      </w:r>
      <w:r w:rsidRPr="000C36D5">
        <w:rPr>
          <w:rFonts w:eastAsia="Arial"/>
          <w:b/>
          <w:color w:val="2E2E2E"/>
        </w:rPr>
        <w:t>paz</w:t>
      </w:r>
      <w:r w:rsidRPr="000C36D5">
        <w:rPr>
          <w:rFonts w:eastAsia="Arial"/>
          <w:b/>
          <w:color w:val="2E2E2E"/>
          <w:spacing w:val="65"/>
        </w:rPr>
        <w:t xml:space="preserve"> </w:t>
      </w:r>
      <w:r w:rsidRPr="000C36D5">
        <w:rPr>
          <w:rFonts w:eastAsia="Arial"/>
          <w:b/>
          <w:color w:val="2E2E2E"/>
        </w:rPr>
        <w:t>mediante</w:t>
      </w:r>
      <w:r w:rsidRPr="000C36D5">
        <w:rPr>
          <w:rFonts w:eastAsia="Arial"/>
          <w:b/>
          <w:color w:val="2E2E2E"/>
          <w:spacing w:val="65"/>
        </w:rPr>
        <w:t xml:space="preserve"> </w:t>
      </w:r>
      <w:r w:rsidRPr="000C36D5">
        <w:rPr>
          <w:rFonts w:eastAsia="Arial"/>
          <w:b/>
          <w:color w:val="2E2E2E"/>
        </w:rPr>
        <w:t>acciones</w:t>
      </w:r>
      <w:r w:rsidRPr="000C36D5">
        <w:rPr>
          <w:rFonts w:eastAsia="Arial"/>
          <w:b/>
          <w:color w:val="2E2E2E"/>
          <w:spacing w:val="65"/>
        </w:rPr>
        <w:t xml:space="preserve"> </w:t>
      </w:r>
      <w:r w:rsidRPr="000C36D5">
        <w:rPr>
          <w:rFonts w:eastAsia="Arial"/>
          <w:b/>
          <w:color w:val="2E2E2E"/>
        </w:rPr>
        <w:t>eficaces</w:t>
      </w:r>
      <w:r w:rsidRPr="000C36D5">
        <w:rPr>
          <w:rFonts w:eastAsia="Arial"/>
          <w:b/>
          <w:color w:val="2E2E2E"/>
          <w:spacing w:val="65"/>
        </w:rPr>
        <w:t xml:space="preserve"> </w:t>
      </w:r>
      <w:r w:rsidRPr="000C36D5">
        <w:rPr>
          <w:rFonts w:eastAsia="Arial"/>
          <w:b/>
          <w:color w:val="2E2E2E"/>
        </w:rPr>
        <w:t>de prevención, justicia y proximidad social.</w:t>
      </w:r>
    </w:p>
    <w:p w14:paraId="11BE7BCF" w14:textId="77777777" w:rsidR="00DC0784" w:rsidRPr="000C36D5" w:rsidRDefault="00DC0784" w:rsidP="00DC0784">
      <w:pPr>
        <w:widowControl w:val="0"/>
        <w:autoSpaceDE w:val="0"/>
        <w:autoSpaceDN w:val="0"/>
        <w:spacing w:before="107"/>
        <w:rPr>
          <w:rFonts w:eastAsia="Arial"/>
          <w:b/>
        </w:rPr>
      </w:pPr>
      <w:r w:rsidRPr="000C36D5">
        <w:rPr>
          <w:rFonts w:eastAsia="Arial"/>
          <w:b/>
        </w:rPr>
        <w:t xml:space="preserve">Indicador </w:t>
      </w:r>
      <w:r w:rsidRPr="000C36D5">
        <w:rPr>
          <w:rFonts w:eastAsia="Arial"/>
          <w:b/>
          <w:spacing w:val="-5"/>
        </w:rPr>
        <w:t>1.5</w:t>
      </w:r>
    </w:p>
    <w:p w14:paraId="53A080A0" w14:textId="77777777" w:rsidR="00DC0784" w:rsidRPr="000C36D5" w:rsidRDefault="00DC0784" w:rsidP="00DC0784">
      <w:pPr>
        <w:widowControl w:val="0"/>
        <w:autoSpaceDE w:val="0"/>
        <w:autoSpaceDN w:val="0"/>
        <w:spacing w:before="108"/>
        <w:outlineLvl w:val="0"/>
        <w:rPr>
          <w:rFonts w:eastAsia="Arial"/>
          <w:b/>
          <w:bCs/>
        </w:rPr>
      </w:pPr>
      <w:r w:rsidRPr="000C36D5">
        <w:rPr>
          <w:rFonts w:eastAsia="Arial"/>
          <w:b/>
          <w:bCs/>
          <w:color w:val="2E2E2E"/>
        </w:rPr>
        <w:t>Tasa</w:t>
      </w:r>
      <w:r w:rsidRPr="000C36D5">
        <w:rPr>
          <w:rFonts w:eastAsia="Arial"/>
          <w:b/>
          <w:bCs/>
          <w:color w:val="2E2E2E"/>
          <w:spacing w:val="-2"/>
        </w:rPr>
        <w:t xml:space="preserve"> </w:t>
      </w:r>
      <w:r w:rsidRPr="000C36D5">
        <w:rPr>
          <w:rFonts w:eastAsia="Arial"/>
          <w:b/>
          <w:bCs/>
          <w:color w:val="2E2E2E"/>
        </w:rPr>
        <w:t>de</w:t>
      </w:r>
      <w:r w:rsidRPr="000C36D5">
        <w:rPr>
          <w:rFonts w:eastAsia="Arial"/>
          <w:b/>
          <w:bCs/>
          <w:color w:val="2E2E2E"/>
          <w:spacing w:val="-2"/>
        </w:rPr>
        <w:t xml:space="preserve"> </w:t>
      </w:r>
      <w:r w:rsidRPr="000C36D5">
        <w:rPr>
          <w:rFonts w:eastAsia="Arial"/>
          <w:b/>
          <w:bCs/>
          <w:color w:val="2E2E2E"/>
        </w:rPr>
        <w:t>incidencia</w:t>
      </w:r>
      <w:r w:rsidRPr="000C36D5">
        <w:rPr>
          <w:rFonts w:eastAsia="Arial"/>
          <w:b/>
          <w:bCs/>
          <w:color w:val="2E2E2E"/>
          <w:spacing w:val="-2"/>
        </w:rPr>
        <w:t xml:space="preserve"> </w:t>
      </w:r>
      <w:r w:rsidRPr="000C36D5">
        <w:rPr>
          <w:rFonts w:eastAsia="Arial"/>
          <w:b/>
          <w:bCs/>
          <w:color w:val="2E2E2E"/>
        </w:rPr>
        <w:t>delictiva</w:t>
      </w:r>
      <w:r w:rsidRPr="000C36D5">
        <w:rPr>
          <w:rFonts w:eastAsia="Arial"/>
          <w:b/>
          <w:bCs/>
          <w:color w:val="2E2E2E"/>
          <w:spacing w:val="-1"/>
        </w:rPr>
        <w:t xml:space="preserve"> </w:t>
      </w:r>
      <w:r w:rsidRPr="000C36D5">
        <w:rPr>
          <w:rFonts w:eastAsia="Arial"/>
          <w:b/>
          <w:bCs/>
          <w:color w:val="2E2E2E"/>
        </w:rPr>
        <w:t>por</w:t>
      </w:r>
      <w:r w:rsidRPr="000C36D5">
        <w:rPr>
          <w:rFonts w:eastAsia="Arial"/>
          <w:b/>
          <w:bCs/>
          <w:color w:val="2E2E2E"/>
          <w:spacing w:val="-2"/>
        </w:rPr>
        <w:t xml:space="preserve"> </w:t>
      </w:r>
      <w:r w:rsidRPr="000C36D5">
        <w:rPr>
          <w:rFonts w:eastAsia="Arial"/>
          <w:b/>
          <w:bCs/>
          <w:color w:val="2E2E2E"/>
        </w:rPr>
        <w:t>cada</w:t>
      </w:r>
      <w:r w:rsidRPr="000C36D5">
        <w:rPr>
          <w:rFonts w:eastAsia="Arial"/>
          <w:b/>
          <w:bCs/>
          <w:color w:val="2E2E2E"/>
          <w:spacing w:val="-2"/>
        </w:rPr>
        <w:t xml:space="preserve"> </w:t>
      </w:r>
      <w:r w:rsidRPr="000C36D5">
        <w:rPr>
          <w:rFonts w:eastAsia="Arial"/>
          <w:b/>
          <w:bCs/>
          <w:color w:val="2E2E2E"/>
        </w:rPr>
        <w:t>cien</w:t>
      </w:r>
      <w:r w:rsidRPr="000C36D5">
        <w:rPr>
          <w:rFonts w:eastAsia="Arial"/>
          <w:b/>
          <w:bCs/>
          <w:color w:val="2E2E2E"/>
          <w:spacing w:val="-2"/>
        </w:rPr>
        <w:t xml:space="preserve"> </w:t>
      </w:r>
      <w:r w:rsidRPr="000C36D5">
        <w:rPr>
          <w:rFonts w:eastAsia="Arial"/>
          <w:b/>
          <w:bCs/>
          <w:color w:val="2E2E2E"/>
        </w:rPr>
        <w:t>mil</w:t>
      </w:r>
      <w:r w:rsidRPr="000C36D5">
        <w:rPr>
          <w:rFonts w:eastAsia="Arial"/>
          <w:b/>
          <w:bCs/>
          <w:color w:val="2E2E2E"/>
          <w:spacing w:val="-1"/>
        </w:rPr>
        <w:t xml:space="preserve"> </w:t>
      </w:r>
      <w:r w:rsidRPr="000C36D5">
        <w:rPr>
          <w:rFonts w:eastAsia="Arial"/>
          <w:b/>
          <w:bCs/>
          <w:color w:val="2E2E2E"/>
          <w:spacing w:val="-2"/>
        </w:rPr>
        <w:t>habitantes.</w:t>
      </w:r>
    </w:p>
    <w:p w14:paraId="4F735E74" w14:textId="77777777" w:rsidR="00DC0784" w:rsidRPr="000C36D5" w:rsidRDefault="00DC0784" w:rsidP="00DC0784">
      <w:pPr>
        <w:widowControl w:val="0"/>
        <w:autoSpaceDE w:val="0"/>
        <w:autoSpaceDN w:val="0"/>
        <w:spacing w:before="108"/>
        <w:ind w:right="280"/>
        <w:rPr>
          <w:rFonts w:eastAsia="Arial"/>
        </w:rPr>
      </w:pPr>
      <w:r w:rsidRPr="000C36D5">
        <w:rPr>
          <w:rFonts w:eastAsia="Arial"/>
          <w:b/>
          <w:color w:val="2E2E2E"/>
        </w:rPr>
        <w:t xml:space="preserve">Descripción: </w:t>
      </w:r>
      <w:r w:rsidRPr="000C36D5">
        <w:rPr>
          <w:rFonts w:eastAsia="Arial"/>
          <w:color w:val="2E2E2E"/>
        </w:rPr>
        <w:t>Representa el total de delitos durante el año en la entidad federativa de ocurrencia respecto a la población de</w:t>
      </w:r>
      <w:r w:rsidRPr="000C36D5">
        <w:rPr>
          <w:rFonts w:eastAsia="Arial"/>
          <w:color w:val="2E2E2E"/>
          <w:spacing w:val="80"/>
        </w:rPr>
        <w:t xml:space="preserve"> </w:t>
      </w:r>
      <w:r w:rsidRPr="000C36D5">
        <w:rPr>
          <w:rFonts w:eastAsia="Arial"/>
          <w:color w:val="2E2E2E"/>
        </w:rPr>
        <w:t>18 años y más, multiplicada por cien mil habitantes, a nivel nacional.</w:t>
      </w:r>
    </w:p>
    <w:p w14:paraId="17FB6A4D" w14:textId="77777777" w:rsidR="00DC0784" w:rsidRPr="000C36D5" w:rsidRDefault="00DC0784" w:rsidP="00DC0784">
      <w:pPr>
        <w:widowControl w:val="0"/>
        <w:autoSpaceDE w:val="0"/>
        <w:autoSpaceDN w:val="0"/>
        <w:spacing w:before="92"/>
        <w:outlineLvl w:val="0"/>
        <w:rPr>
          <w:rFonts w:eastAsia="Arial"/>
          <w:b/>
          <w:bCs/>
        </w:rPr>
      </w:pPr>
      <w:r w:rsidRPr="000C36D5">
        <w:rPr>
          <w:rFonts w:eastAsia="Arial"/>
          <w:b/>
          <w:bCs/>
          <w:color w:val="2E2E2E"/>
        </w:rPr>
        <w:t xml:space="preserve">¿Cómo se </w:t>
      </w:r>
      <w:r w:rsidRPr="000C36D5">
        <w:rPr>
          <w:rFonts w:eastAsia="Arial"/>
          <w:b/>
          <w:bCs/>
          <w:color w:val="2E2E2E"/>
          <w:spacing w:val="-2"/>
        </w:rPr>
        <w:t>mide?</w:t>
      </w:r>
    </w:p>
    <w:p w14:paraId="2329BD81" w14:textId="77777777" w:rsidR="00DC0784" w:rsidRPr="000C36D5" w:rsidRDefault="00DC0784" w:rsidP="00DC0784">
      <w:pPr>
        <w:widowControl w:val="0"/>
        <w:autoSpaceDE w:val="0"/>
        <w:autoSpaceDN w:val="0"/>
        <w:spacing w:before="6"/>
        <w:rPr>
          <w:rFonts w:eastAsia="Arial"/>
          <w:b/>
        </w:rPr>
      </w:pPr>
      <w:r w:rsidRPr="000C36D5">
        <w:rPr>
          <w:rFonts w:eastAsia="Arial"/>
          <w:noProof/>
        </w:rPr>
        <w:drawing>
          <wp:anchor distT="0" distB="0" distL="0" distR="0" simplePos="0" relativeHeight="251666432" behindDoc="0" locked="0" layoutInCell="1" allowOverlap="1" wp14:anchorId="26FA4063" wp14:editId="6984CCA9">
            <wp:simplePos x="0" y="0"/>
            <wp:positionH relativeFrom="page">
              <wp:posOffset>1657350</wp:posOffset>
            </wp:positionH>
            <wp:positionV relativeFrom="paragraph">
              <wp:posOffset>99968</wp:posOffset>
            </wp:positionV>
            <wp:extent cx="4552950" cy="133350"/>
            <wp:effectExtent l="0" t="0" r="0" b="0"/>
            <wp:wrapTopAndBottom/>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4552950" cy="133350"/>
                    </a:xfrm>
                    <a:prstGeom prst="rect">
                      <a:avLst/>
                    </a:prstGeom>
                  </pic:spPr>
                </pic:pic>
              </a:graphicData>
            </a:graphic>
          </wp:anchor>
        </w:drawing>
      </w:r>
    </w:p>
    <w:p w14:paraId="1357B3D1" w14:textId="77777777" w:rsidR="00DC0784" w:rsidRPr="000C36D5" w:rsidRDefault="00DC0784" w:rsidP="00DC0784">
      <w:pPr>
        <w:widowControl w:val="0"/>
        <w:autoSpaceDE w:val="0"/>
        <w:autoSpaceDN w:val="0"/>
        <w:spacing w:before="86"/>
        <w:rPr>
          <w:rFonts w:eastAsia="Arial"/>
        </w:rPr>
      </w:pPr>
      <w:r w:rsidRPr="000C36D5">
        <w:rPr>
          <w:rFonts w:eastAsia="Arial"/>
          <w:b/>
          <w:color w:val="2E2E2E"/>
        </w:rPr>
        <w:t xml:space="preserve">Unidad de medida: </w:t>
      </w:r>
      <w:r w:rsidRPr="000C36D5">
        <w:rPr>
          <w:rFonts w:eastAsia="Arial"/>
          <w:color w:val="2E2E2E"/>
        </w:rPr>
        <w:t xml:space="preserve">Casos por cada 100 mil </w:t>
      </w:r>
      <w:r w:rsidRPr="000C36D5">
        <w:rPr>
          <w:rFonts w:eastAsia="Arial"/>
          <w:color w:val="2E2E2E"/>
          <w:spacing w:val="-2"/>
        </w:rPr>
        <w:t>habitantes.</w:t>
      </w:r>
    </w:p>
    <w:p w14:paraId="269A0403" w14:textId="77777777" w:rsidR="00DC0784" w:rsidRPr="000C36D5" w:rsidRDefault="00DC0784" w:rsidP="00DC0784">
      <w:pPr>
        <w:widowControl w:val="0"/>
        <w:autoSpaceDE w:val="0"/>
        <w:autoSpaceDN w:val="0"/>
        <w:spacing w:before="108"/>
        <w:ind w:left="-142" w:firstLine="142"/>
        <w:rPr>
          <w:rFonts w:eastAsia="Arial"/>
        </w:rPr>
      </w:pPr>
      <w:r w:rsidRPr="000C36D5">
        <w:rPr>
          <w:rFonts w:eastAsia="Arial"/>
          <w:b/>
          <w:color w:val="2E2E2E"/>
        </w:rPr>
        <w:t xml:space="preserve">Periodicidad: </w:t>
      </w:r>
      <w:r w:rsidRPr="000C36D5">
        <w:rPr>
          <w:rFonts w:eastAsia="Arial"/>
          <w:color w:val="2E2E2E"/>
          <w:spacing w:val="-2"/>
        </w:rPr>
        <w:t>Anual.</w:t>
      </w:r>
    </w:p>
    <w:tbl>
      <w:tblPr>
        <w:tblStyle w:val="TableNormal"/>
        <w:tblW w:w="0" w:type="auto"/>
        <w:tblLook w:val="01E0" w:firstRow="1" w:lastRow="1" w:firstColumn="1" w:lastColumn="1" w:noHBand="0" w:noVBand="0"/>
      </w:tblPr>
      <w:tblGrid>
        <w:gridCol w:w="5300"/>
        <w:gridCol w:w="3038"/>
      </w:tblGrid>
      <w:tr w:rsidR="00DC0784" w:rsidRPr="000C36D5" w14:paraId="0C61DAFB" w14:textId="77777777" w:rsidTr="008A05C2">
        <w:trPr>
          <w:trHeight w:val="290"/>
        </w:trPr>
        <w:tc>
          <w:tcPr>
            <w:tcW w:w="0" w:type="auto"/>
            <w:tcBorders>
              <w:top w:val="single" w:sz="6" w:space="0" w:color="000000"/>
            </w:tcBorders>
          </w:tcPr>
          <w:p w14:paraId="7D98AB92" w14:textId="77777777" w:rsidR="00DC0784" w:rsidRPr="000C36D5" w:rsidRDefault="00DC0784" w:rsidP="008A05C2">
            <w:pPr>
              <w:pStyle w:val="TableParagraph"/>
              <w:spacing w:line="276" w:lineRule="auto"/>
              <w:ind w:left="2103" w:right="2221"/>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3038" w:type="dxa"/>
            <w:tcBorders>
              <w:top w:val="single" w:sz="6" w:space="0" w:color="000000"/>
            </w:tcBorders>
          </w:tcPr>
          <w:p w14:paraId="64FB00FD"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AAD2D35" w14:textId="77777777" w:rsidTr="008A05C2">
        <w:trPr>
          <w:trHeight w:val="399"/>
        </w:trPr>
        <w:tc>
          <w:tcPr>
            <w:tcW w:w="0" w:type="auto"/>
            <w:tcBorders>
              <w:bottom w:val="single" w:sz="6" w:space="0" w:color="000000"/>
            </w:tcBorders>
          </w:tcPr>
          <w:p w14:paraId="211A8655" w14:textId="77777777" w:rsidR="00DC0784" w:rsidRPr="000C36D5" w:rsidRDefault="00DC0784" w:rsidP="008A05C2">
            <w:pPr>
              <w:pStyle w:val="TableParagraph"/>
              <w:spacing w:before="66" w:line="276" w:lineRule="auto"/>
              <w:ind w:left="2103" w:right="2221"/>
              <w:jc w:val="center"/>
              <w:rPr>
                <w:rFonts w:asciiTheme="minorHAnsi" w:hAnsiTheme="minorHAnsi" w:cstheme="minorHAnsi"/>
                <w:b/>
                <w:sz w:val="18"/>
                <w:szCs w:val="18"/>
              </w:rPr>
            </w:pPr>
            <w:r w:rsidRPr="000C36D5">
              <w:rPr>
                <w:rFonts w:asciiTheme="minorHAnsi" w:hAnsiTheme="minorHAnsi" w:cstheme="minorHAnsi"/>
                <w:b/>
                <w:spacing w:val="-4"/>
                <w:sz w:val="18"/>
                <w:szCs w:val="18"/>
              </w:rPr>
              <w:t>2023</w:t>
            </w:r>
          </w:p>
        </w:tc>
        <w:tc>
          <w:tcPr>
            <w:tcW w:w="3038" w:type="dxa"/>
            <w:tcBorders>
              <w:bottom w:val="single" w:sz="6" w:space="0" w:color="000000"/>
            </w:tcBorders>
          </w:tcPr>
          <w:p w14:paraId="11A038BC"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E4BD5E1" w14:textId="77777777" w:rsidTr="008A05C2">
        <w:trPr>
          <w:trHeight w:val="329"/>
        </w:trPr>
        <w:tc>
          <w:tcPr>
            <w:tcW w:w="0" w:type="auto"/>
            <w:tcBorders>
              <w:top w:val="single" w:sz="6" w:space="0" w:color="000000"/>
              <w:bottom w:val="single" w:sz="6" w:space="0" w:color="000000"/>
            </w:tcBorders>
          </w:tcPr>
          <w:p w14:paraId="70AC2AD5" w14:textId="77777777" w:rsidR="00DC0784" w:rsidRPr="000C36D5" w:rsidRDefault="00DC0784" w:rsidP="008A05C2">
            <w:pPr>
              <w:pStyle w:val="TableParagraph"/>
              <w:spacing w:line="276" w:lineRule="auto"/>
              <w:ind w:left="2103" w:right="2221"/>
              <w:jc w:val="center"/>
              <w:rPr>
                <w:rFonts w:asciiTheme="minorHAnsi" w:hAnsiTheme="minorHAnsi" w:cstheme="minorHAnsi"/>
                <w:sz w:val="18"/>
                <w:szCs w:val="18"/>
              </w:rPr>
            </w:pPr>
            <w:r w:rsidRPr="000C36D5">
              <w:rPr>
                <w:rFonts w:asciiTheme="minorHAnsi" w:hAnsiTheme="minorHAnsi" w:cstheme="minorHAnsi"/>
                <w:sz w:val="18"/>
                <w:szCs w:val="18"/>
              </w:rPr>
              <w:t>33,267</w:t>
            </w:r>
          </w:p>
        </w:tc>
        <w:tc>
          <w:tcPr>
            <w:tcW w:w="3038" w:type="dxa"/>
            <w:tcBorders>
              <w:top w:val="single" w:sz="6" w:space="0" w:color="000000"/>
              <w:bottom w:val="single" w:sz="6" w:space="0" w:color="000000"/>
            </w:tcBorders>
          </w:tcPr>
          <w:p w14:paraId="17F432C1"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31,169</w:t>
            </w:r>
          </w:p>
        </w:tc>
      </w:tr>
    </w:tbl>
    <w:p w14:paraId="0E58E252" w14:textId="77777777" w:rsidR="00DC0784" w:rsidRPr="000C36D5" w:rsidRDefault="00DC0784" w:rsidP="00DC0784">
      <w:pPr>
        <w:pStyle w:val="Textoindependiente"/>
        <w:spacing w:before="94" w:line="276" w:lineRule="auto"/>
        <w:rPr>
          <w:rFonts w:asciiTheme="minorHAnsi" w:hAnsiTheme="minorHAnsi" w:cstheme="minorHAnsi"/>
          <w:b/>
          <w:color w:val="2E2E2E"/>
        </w:rPr>
      </w:pPr>
    </w:p>
    <w:p w14:paraId="02EF2581"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Sistema Nacional de Información Estadística y Geográfica (SNIEG), </w:t>
      </w:r>
      <w:r w:rsidRPr="000C36D5">
        <w:rPr>
          <w:rFonts w:asciiTheme="minorHAnsi" w:hAnsiTheme="minorHAnsi" w:cstheme="minorHAnsi"/>
          <w:color w:val="2E2E2E"/>
          <w:spacing w:val="-2"/>
        </w:rPr>
        <w:t>INEGI.</w:t>
      </w:r>
    </w:p>
    <w:p w14:paraId="2B7E84CE" w14:textId="77777777" w:rsidR="00DC0784" w:rsidRPr="000C36D5" w:rsidRDefault="00DC0784" w:rsidP="00DC0784">
      <w:pPr>
        <w:spacing w:before="108"/>
      </w:pPr>
      <w:r w:rsidRPr="000C36D5">
        <w:rPr>
          <w:b/>
          <w:color w:val="2E2E2E"/>
        </w:rPr>
        <w:t xml:space="preserve">Responsable de reportar el avance: </w:t>
      </w:r>
      <w:r w:rsidRPr="000C36D5">
        <w:rPr>
          <w:color w:val="2E2E2E"/>
        </w:rPr>
        <w:t xml:space="preserve">Secretaría de Seguridad y Protección Ciudadana </w:t>
      </w:r>
      <w:r w:rsidRPr="000C36D5">
        <w:rPr>
          <w:color w:val="2E2E2E"/>
          <w:spacing w:val="-2"/>
        </w:rPr>
        <w:t>(SSPC).</w:t>
      </w:r>
    </w:p>
    <w:p w14:paraId="2FB99C7E"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1.6: Proteger la seguridad nacional, la defensa y la soberanía del territorio mexicano y sus zonas marinas, fortaleciendo la cooperación internacional.</w:t>
      </w:r>
    </w:p>
    <w:p w14:paraId="7EB56D74" w14:textId="77777777" w:rsidR="00DC0784" w:rsidRPr="000C36D5" w:rsidRDefault="00DC0784" w:rsidP="00DC0784">
      <w:pPr>
        <w:spacing w:before="77"/>
        <w:rPr>
          <w:b/>
        </w:rPr>
      </w:pPr>
      <w:r w:rsidRPr="000C36D5">
        <w:rPr>
          <w:b/>
        </w:rPr>
        <w:t xml:space="preserve">Indicador </w:t>
      </w:r>
      <w:r w:rsidRPr="000C36D5">
        <w:rPr>
          <w:b/>
          <w:spacing w:val="-5"/>
        </w:rPr>
        <w:t>1.6</w:t>
      </w:r>
    </w:p>
    <w:p w14:paraId="1134F99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Nivel de percepción de confianza en las autoridades.</w:t>
      </w:r>
    </w:p>
    <w:p w14:paraId="3859139E" w14:textId="77777777" w:rsidR="00DC0784" w:rsidRPr="000C36D5" w:rsidRDefault="00DC0784" w:rsidP="00DC0784">
      <w:pPr>
        <w:pStyle w:val="Textoindependiente"/>
        <w:spacing w:before="78" w:line="276" w:lineRule="auto"/>
        <w:rPr>
          <w:rFonts w:asciiTheme="minorHAnsi" w:hAnsiTheme="minorHAnsi" w:cstheme="minorHAnsi"/>
        </w:rPr>
      </w:pPr>
      <w:r w:rsidRPr="000C36D5">
        <w:rPr>
          <w:rFonts w:asciiTheme="minorHAnsi" w:hAnsiTheme="minorHAnsi" w:cstheme="minorHAnsi"/>
          <w:b/>
          <w:color w:val="2E2E2E"/>
        </w:rPr>
        <w:t xml:space="preserve">Descripción: </w:t>
      </w:r>
      <w:r w:rsidRPr="000C36D5">
        <w:rPr>
          <w:rFonts w:asciiTheme="minorHAnsi" w:hAnsiTheme="minorHAnsi" w:cstheme="minorHAnsi"/>
          <w:color w:val="2E2E2E"/>
        </w:rPr>
        <w:t>Población de 18 años o más a nivel nacional que identifica a la Marina, al Ejército y a la Guardia Nacional y les inspira confianza mucho o algo de confianza.</w:t>
      </w:r>
    </w:p>
    <w:p w14:paraId="4C52597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0E3FAFA9" w14:textId="77777777" w:rsidR="00DC0784" w:rsidRPr="000C36D5" w:rsidRDefault="00DC0784" w:rsidP="00DC0784">
      <w:pPr>
        <w:pStyle w:val="Textoindependiente"/>
        <w:spacing w:before="7" w:line="276" w:lineRule="auto"/>
        <w:rPr>
          <w:rFonts w:asciiTheme="minorHAnsi" w:hAnsiTheme="minorHAnsi" w:cstheme="minorHAnsi"/>
          <w:b/>
          <w:color w:val="2E2E2E"/>
        </w:rPr>
      </w:pPr>
      <w:r w:rsidRPr="000C36D5">
        <w:rPr>
          <w:rFonts w:asciiTheme="minorHAnsi" w:hAnsiTheme="minorHAnsi" w:cstheme="minorHAnsi"/>
          <w:noProof/>
        </w:rPr>
        <w:drawing>
          <wp:anchor distT="0" distB="0" distL="0" distR="0" simplePos="0" relativeHeight="251667456" behindDoc="0" locked="0" layoutInCell="1" allowOverlap="1" wp14:anchorId="26AC602A" wp14:editId="3DF1ECE5">
            <wp:simplePos x="0" y="0"/>
            <wp:positionH relativeFrom="page">
              <wp:posOffset>1790678</wp:posOffset>
            </wp:positionH>
            <wp:positionV relativeFrom="paragraph">
              <wp:posOffset>107416</wp:posOffset>
            </wp:positionV>
            <wp:extent cx="4301899" cy="146304"/>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4301899" cy="146304"/>
                    </a:xfrm>
                    <a:prstGeom prst="rect">
                      <a:avLst/>
                    </a:prstGeom>
                  </pic:spPr>
                </pic:pic>
              </a:graphicData>
            </a:graphic>
          </wp:anchor>
        </w:drawing>
      </w:r>
    </w:p>
    <w:p w14:paraId="3C42900E"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b/>
          <w:color w:val="2E2E2E"/>
        </w:rPr>
        <w:t xml:space="preserve">Unidad de medida: </w:t>
      </w:r>
      <w:r w:rsidRPr="000C36D5">
        <w:rPr>
          <w:rFonts w:asciiTheme="minorHAnsi" w:hAnsiTheme="minorHAnsi" w:cstheme="minorHAnsi"/>
          <w:color w:val="2E2E2E"/>
          <w:spacing w:val="-2"/>
        </w:rPr>
        <w:t>Porcentaje.</w:t>
      </w:r>
    </w:p>
    <w:p w14:paraId="609D42A0" w14:textId="77777777" w:rsidR="00DC0784" w:rsidRPr="000C36D5" w:rsidRDefault="00DC0784" w:rsidP="00DC0784">
      <w:pPr>
        <w:spacing w:before="78"/>
      </w:pPr>
      <w:r w:rsidRPr="000C36D5">
        <w:rPr>
          <w:b/>
          <w:color w:val="2E2E2E"/>
        </w:rPr>
        <w:lastRenderedPageBreak/>
        <w:t xml:space="preserve">Periodicidad: </w:t>
      </w:r>
      <w:r w:rsidRPr="000C36D5">
        <w:rPr>
          <w:color w:val="2E2E2E"/>
          <w:spacing w:val="-2"/>
        </w:rPr>
        <w:t>Anual.</w:t>
      </w:r>
    </w:p>
    <w:tbl>
      <w:tblPr>
        <w:tblStyle w:val="TableNormal"/>
        <w:tblW w:w="0" w:type="auto"/>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3723"/>
        <w:gridCol w:w="4222"/>
      </w:tblGrid>
      <w:tr w:rsidR="00DC0784" w:rsidRPr="000C36D5" w14:paraId="4DAE716B" w14:textId="77777777" w:rsidTr="008A05C2">
        <w:trPr>
          <w:trHeight w:val="314"/>
        </w:trPr>
        <w:tc>
          <w:tcPr>
            <w:tcW w:w="0" w:type="auto"/>
          </w:tcPr>
          <w:p w14:paraId="0C11D04A" w14:textId="77777777" w:rsidR="00DC0784" w:rsidRPr="000C36D5" w:rsidRDefault="00DC0784" w:rsidP="008A05C2">
            <w:pPr>
              <w:pStyle w:val="TableParagraph"/>
              <w:spacing w:before="41" w:line="276" w:lineRule="auto"/>
              <w:ind w:right="1470"/>
              <w:jc w:val="center"/>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0" w:type="auto"/>
          </w:tcPr>
          <w:p w14:paraId="22706A65" w14:textId="77777777" w:rsidR="00DC0784" w:rsidRPr="000C36D5" w:rsidRDefault="00DC0784" w:rsidP="008A05C2">
            <w:pPr>
              <w:pStyle w:val="TableParagraph"/>
              <w:spacing w:before="41" w:line="276" w:lineRule="auto"/>
              <w:ind w:right="2372"/>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65D20C6" w14:textId="77777777" w:rsidTr="008A05C2">
        <w:trPr>
          <w:trHeight w:val="314"/>
        </w:trPr>
        <w:tc>
          <w:tcPr>
            <w:tcW w:w="0" w:type="auto"/>
          </w:tcPr>
          <w:p w14:paraId="3841EFB6" w14:textId="77777777" w:rsidR="00DC0784" w:rsidRPr="000C36D5" w:rsidRDefault="00DC0784" w:rsidP="008A05C2">
            <w:pPr>
              <w:pStyle w:val="TableParagraph"/>
              <w:tabs>
                <w:tab w:val="left" w:pos="2148"/>
              </w:tabs>
              <w:spacing w:before="56" w:line="276" w:lineRule="auto"/>
              <w:ind w:left="1647" w:right="1647"/>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0" w:type="auto"/>
          </w:tcPr>
          <w:p w14:paraId="5495EACA" w14:textId="77777777" w:rsidR="00DC0784" w:rsidRPr="000C36D5" w:rsidRDefault="00DC0784" w:rsidP="008A05C2">
            <w:pPr>
              <w:pStyle w:val="TableParagraph"/>
              <w:spacing w:before="56" w:line="276" w:lineRule="auto"/>
              <w:ind w:right="2377"/>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7201893E" w14:textId="77777777" w:rsidTr="008A05C2">
        <w:trPr>
          <w:trHeight w:val="824"/>
        </w:trPr>
        <w:tc>
          <w:tcPr>
            <w:tcW w:w="0" w:type="auto"/>
          </w:tcPr>
          <w:p w14:paraId="0DBF1A29" w14:textId="77777777" w:rsidR="00DC0784" w:rsidRPr="000C36D5" w:rsidRDefault="00DC0784" w:rsidP="008A05C2">
            <w:pPr>
              <w:pStyle w:val="TableParagraph"/>
              <w:spacing w:before="56" w:line="276" w:lineRule="auto"/>
              <w:ind w:right="1475"/>
              <w:jc w:val="center"/>
              <w:rPr>
                <w:rFonts w:asciiTheme="minorHAnsi" w:hAnsiTheme="minorHAnsi" w:cstheme="minorHAnsi"/>
                <w:sz w:val="18"/>
                <w:szCs w:val="18"/>
              </w:rPr>
            </w:pPr>
            <w:r w:rsidRPr="000C36D5">
              <w:rPr>
                <w:rFonts w:asciiTheme="minorHAnsi" w:hAnsiTheme="minorHAnsi" w:cstheme="minorHAnsi"/>
                <w:sz w:val="18"/>
                <w:szCs w:val="18"/>
              </w:rPr>
              <w:t xml:space="preserve">                 Marina: </w:t>
            </w:r>
            <w:r w:rsidRPr="000C36D5">
              <w:rPr>
                <w:rFonts w:asciiTheme="minorHAnsi" w:hAnsiTheme="minorHAnsi" w:cstheme="minorHAnsi"/>
                <w:spacing w:val="-4"/>
                <w:sz w:val="18"/>
                <w:szCs w:val="18"/>
              </w:rPr>
              <w:t>89.3</w:t>
            </w:r>
          </w:p>
          <w:p w14:paraId="775B3C48" w14:textId="77777777" w:rsidR="00DC0784" w:rsidRPr="000C36D5" w:rsidRDefault="00DC0784" w:rsidP="008A05C2">
            <w:pPr>
              <w:pStyle w:val="TableParagraph"/>
              <w:spacing w:before="33" w:line="276" w:lineRule="auto"/>
              <w:ind w:right="1475"/>
              <w:jc w:val="center"/>
              <w:rPr>
                <w:rFonts w:asciiTheme="minorHAnsi" w:hAnsiTheme="minorHAnsi" w:cstheme="minorHAnsi"/>
                <w:sz w:val="18"/>
                <w:szCs w:val="18"/>
              </w:rPr>
            </w:pPr>
            <w:r w:rsidRPr="000C36D5">
              <w:rPr>
                <w:rFonts w:asciiTheme="minorHAnsi" w:hAnsiTheme="minorHAnsi" w:cstheme="minorHAnsi"/>
                <w:sz w:val="18"/>
                <w:szCs w:val="18"/>
              </w:rPr>
              <w:t xml:space="preserve">                   Ejército: </w:t>
            </w:r>
            <w:r w:rsidRPr="000C36D5">
              <w:rPr>
                <w:rFonts w:asciiTheme="minorHAnsi" w:hAnsiTheme="minorHAnsi" w:cstheme="minorHAnsi"/>
                <w:spacing w:val="-4"/>
                <w:sz w:val="18"/>
                <w:szCs w:val="18"/>
              </w:rPr>
              <w:t>86.7</w:t>
            </w:r>
          </w:p>
          <w:p w14:paraId="02248880" w14:textId="77777777" w:rsidR="00DC0784" w:rsidRPr="000C36D5" w:rsidRDefault="00DC0784" w:rsidP="008A05C2">
            <w:pPr>
              <w:pStyle w:val="TableParagraph"/>
              <w:spacing w:before="48" w:line="276" w:lineRule="auto"/>
              <w:ind w:right="983"/>
              <w:rPr>
                <w:rFonts w:asciiTheme="minorHAnsi" w:hAnsiTheme="minorHAnsi" w:cstheme="minorHAnsi"/>
                <w:sz w:val="18"/>
                <w:szCs w:val="18"/>
              </w:rPr>
            </w:pPr>
            <w:r w:rsidRPr="000C36D5">
              <w:rPr>
                <w:rFonts w:asciiTheme="minorHAnsi" w:hAnsiTheme="minorHAnsi" w:cstheme="minorHAnsi"/>
                <w:sz w:val="18"/>
                <w:szCs w:val="18"/>
              </w:rPr>
              <w:t xml:space="preserve">      Guardia Nacional: </w:t>
            </w:r>
            <w:r w:rsidRPr="000C36D5">
              <w:rPr>
                <w:rFonts w:asciiTheme="minorHAnsi" w:hAnsiTheme="minorHAnsi" w:cstheme="minorHAnsi"/>
                <w:spacing w:val="-4"/>
                <w:sz w:val="18"/>
                <w:szCs w:val="18"/>
              </w:rPr>
              <w:t>80.6</w:t>
            </w:r>
          </w:p>
        </w:tc>
        <w:tc>
          <w:tcPr>
            <w:tcW w:w="0" w:type="auto"/>
          </w:tcPr>
          <w:p w14:paraId="4E95512B" w14:textId="77777777" w:rsidR="00DC0784" w:rsidRPr="000C36D5" w:rsidRDefault="00DC0784" w:rsidP="008A05C2">
            <w:pPr>
              <w:pStyle w:val="TableParagraph"/>
              <w:spacing w:before="56" w:line="276" w:lineRule="auto"/>
              <w:ind w:left="1472" w:right="1647" w:hanging="142"/>
              <w:rPr>
                <w:rFonts w:asciiTheme="minorHAnsi" w:hAnsiTheme="minorHAnsi" w:cstheme="minorHAnsi"/>
                <w:sz w:val="18"/>
                <w:szCs w:val="18"/>
              </w:rPr>
            </w:pPr>
            <w:r w:rsidRPr="000C36D5">
              <w:rPr>
                <w:rFonts w:asciiTheme="minorHAnsi" w:hAnsiTheme="minorHAnsi" w:cstheme="minorHAnsi"/>
                <w:sz w:val="18"/>
                <w:szCs w:val="18"/>
              </w:rPr>
              <w:t xml:space="preserve">Marina: </w:t>
            </w:r>
            <w:r w:rsidRPr="000C36D5">
              <w:rPr>
                <w:rFonts w:asciiTheme="minorHAnsi" w:hAnsiTheme="minorHAnsi" w:cstheme="minorHAnsi"/>
                <w:spacing w:val="-4"/>
                <w:sz w:val="18"/>
                <w:szCs w:val="18"/>
              </w:rPr>
              <w:t>90.4</w:t>
            </w:r>
          </w:p>
          <w:p w14:paraId="5157C114" w14:textId="77777777" w:rsidR="00DC0784" w:rsidRPr="000C36D5" w:rsidRDefault="00DC0784" w:rsidP="008A05C2">
            <w:pPr>
              <w:pStyle w:val="TableParagraph"/>
              <w:spacing w:before="33" w:line="276" w:lineRule="auto"/>
              <w:ind w:left="1647" w:right="1647" w:hanging="600"/>
              <w:jc w:val="center"/>
              <w:rPr>
                <w:rFonts w:asciiTheme="minorHAnsi" w:hAnsiTheme="minorHAnsi" w:cstheme="minorHAnsi"/>
                <w:sz w:val="18"/>
                <w:szCs w:val="18"/>
              </w:rPr>
            </w:pPr>
            <w:r w:rsidRPr="000C36D5">
              <w:rPr>
                <w:rFonts w:asciiTheme="minorHAnsi" w:hAnsiTheme="minorHAnsi" w:cstheme="minorHAnsi"/>
                <w:sz w:val="18"/>
                <w:szCs w:val="18"/>
              </w:rPr>
              <w:t xml:space="preserve">Ejército: </w:t>
            </w:r>
            <w:r w:rsidRPr="000C36D5">
              <w:rPr>
                <w:rFonts w:asciiTheme="minorHAnsi" w:hAnsiTheme="minorHAnsi" w:cstheme="minorHAnsi"/>
                <w:spacing w:val="-4"/>
                <w:sz w:val="18"/>
                <w:szCs w:val="18"/>
              </w:rPr>
              <w:t>87.0</w:t>
            </w:r>
          </w:p>
          <w:p w14:paraId="2E9700AC" w14:textId="77777777" w:rsidR="00DC0784" w:rsidRPr="000C36D5" w:rsidRDefault="00DC0784" w:rsidP="008A05C2">
            <w:pPr>
              <w:pStyle w:val="TableParagraph"/>
              <w:spacing w:before="48" w:line="276" w:lineRule="auto"/>
              <w:ind w:right="1530"/>
              <w:rPr>
                <w:rFonts w:asciiTheme="minorHAnsi" w:hAnsiTheme="minorHAnsi" w:cstheme="minorHAnsi"/>
                <w:sz w:val="18"/>
                <w:szCs w:val="18"/>
              </w:rPr>
            </w:pPr>
            <w:r w:rsidRPr="000C36D5">
              <w:rPr>
                <w:rFonts w:asciiTheme="minorHAnsi" w:hAnsiTheme="minorHAnsi" w:cstheme="minorHAnsi"/>
                <w:sz w:val="18"/>
                <w:szCs w:val="18"/>
              </w:rPr>
              <w:t xml:space="preserve">               Guardia Nacional: </w:t>
            </w:r>
            <w:r w:rsidRPr="000C36D5">
              <w:rPr>
                <w:rFonts w:asciiTheme="minorHAnsi" w:hAnsiTheme="minorHAnsi" w:cstheme="minorHAnsi"/>
                <w:spacing w:val="-4"/>
                <w:sz w:val="18"/>
                <w:szCs w:val="18"/>
              </w:rPr>
              <w:t>81.0</w:t>
            </w:r>
          </w:p>
        </w:tc>
      </w:tr>
    </w:tbl>
    <w:p w14:paraId="3FFB09A8" w14:textId="77777777" w:rsidR="00DC0784" w:rsidRPr="000C36D5" w:rsidRDefault="00DC0784" w:rsidP="00DC0784">
      <w:pPr>
        <w:rPr>
          <w:b/>
          <w:color w:val="2E2E2E"/>
        </w:rPr>
      </w:pPr>
    </w:p>
    <w:p w14:paraId="1CAE4EDF" w14:textId="77777777" w:rsidR="00DC0784" w:rsidRPr="000C36D5" w:rsidRDefault="00DC0784" w:rsidP="00DC0784">
      <w:r w:rsidRPr="000C36D5">
        <w:rPr>
          <w:b/>
          <w:color w:val="2E2E2E"/>
        </w:rPr>
        <w:t xml:space="preserve">Fuente: </w:t>
      </w:r>
      <w:r w:rsidRPr="000C36D5">
        <w:rPr>
          <w:color w:val="2E2E2E"/>
        </w:rPr>
        <w:t xml:space="preserve">ENVIPE, </w:t>
      </w:r>
      <w:r w:rsidRPr="000C36D5">
        <w:rPr>
          <w:color w:val="2E2E2E"/>
          <w:spacing w:val="-2"/>
        </w:rPr>
        <w:t>INEGI.</w:t>
      </w:r>
    </w:p>
    <w:p w14:paraId="66147682" w14:textId="77777777" w:rsidR="00DC0784" w:rsidRPr="000C36D5" w:rsidRDefault="00DC0784" w:rsidP="00DC0784">
      <w:pPr>
        <w:spacing w:before="78"/>
      </w:pPr>
      <w:r w:rsidRPr="000C36D5">
        <w:rPr>
          <w:b/>
          <w:color w:val="2E2E2E"/>
        </w:rPr>
        <w:t xml:space="preserve">Responsable de reportar el avance: </w:t>
      </w:r>
      <w:r w:rsidRPr="000C36D5">
        <w:rPr>
          <w:color w:val="2E2E2E"/>
        </w:rPr>
        <w:t xml:space="preserve">Secretaría de Marina y Secretaría de la Defensa </w:t>
      </w:r>
      <w:r w:rsidRPr="000C36D5">
        <w:rPr>
          <w:color w:val="2E2E2E"/>
          <w:spacing w:val="-2"/>
        </w:rPr>
        <w:t>Nacional.</w:t>
      </w:r>
    </w:p>
    <w:p w14:paraId="3A134D97"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1.7: Fortalecer las relaciones internacionales de México con base en los principios constitucionales de política exterior, garantizando la defensa de la soberanía, los intereses nacionales y el compromiso con la paz, el derecho internacional, los derechos humanos, la igualdad sustantiva y un orden global justo y equitativo.</w:t>
      </w:r>
    </w:p>
    <w:p w14:paraId="11947712" w14:textId="77777777" w:rsidR="00DC0784" w:rsidRPr="000C36D5" w:rsidRDefault="00DC0784" w:rsidP="00DC0784">
      <w:pPr>
        <w:spacing w:before="78"/>
        <w:rPr>
          <w:b/>
        </w:rPr>
      </w:pPr>
      <w:r w:rsidRPr="000C36D5">
        <w:rPr>
          <w:b/>
        </w:rPr>
        <w:t xml:space="preserve">Indicador </w:t>
      </w:r>
      <w:r w:rsidRPr="000C36D5">
        <w:rPr>
          <w:b/>
          <w:spacing w:val="-2"/>
        </w:rPr>
        <w:t>1.7.1</w:t>
      </w:r>
    </w:p>
    <w:p w14:paraId="07A89F85"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acuerdos de colaboración y promoción en beneficio del desarrollo nacional concertados por representantes de alto nivel.</w:t>
      </w:r>
    </w:p>
    <w:p w14:paraId="6AFC6AB6" w14:textId="77777777" w:rsidR="00DC0784" w:rsidRPr="000C36D5" w:rsidRDefault="00DC0784" w:rsidP="00DC0784">
      <w:pPr>
        <w:pStyle w:val="Textoindependiente"/>
        <w:spacing w:before="77" w:line="276" w:lineRule="auto"/>
        <w:ind w:right="101"/>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la cantidad de acuerdos de colaboración y promoción en temas clave como paz, seguridad, desarrollo sostenible y derechos humanos durante la participación en foros, organismos, conferencias, comités, grupos de trabajo y mecanismos de cooperación internacional, orientados a contribuir a la construcción de un país con bienestar, alcanzados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mediante acuerdos políticos convenidos por los representantes de alto nivel nacionales e internacionales.</w:t>
      </w:r>
    </w:p>
    <w:p w14:paraId="7096A73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E993CB2" w14:textId="77777777" w:rsidR="00DC0784" w:rsidRPr="000C36D5" w:rsidRDefault="00DC0784" w:rsidP="00DC0784">
      <w:pPr>
        <w:pStyle w:val="Textoindependiente"/>
        <w:spacing w:before="2"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68480" behindDoc="0" locked="0" layoutInCell="1" allowOverlap="1" wp14:anchorId="0519EB88" wp14:editId="4E6D67D1">
            <wp:simplePos x="0" y="0"/>
            <wp:positionH relativeFrom="page">
              <wp:posOffset>3200223</wp:posOffset>
            </wp:positionH>
            <wp:positionV relativeFrom="paragraph">
              <wp:posOffset>90055</wp:posOffset>
            </wp:positionV>
            <wp:extent cx="1495660" cy="33337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1495660" cy="333375"/>
                    </a:xfrm>
                    <a:prstGeom prst="rect">
                      <a:avLst/>
                    </a:prstGeom>
                  </pic:spPr>
                </pic:pic>
              </a:graphicData>
            </a:graphic>
          </wp:anchor>
        </w:drawing>
      </w:r>
    </w:p>
    <w:p w14:paraId="37BA6B88" w14:textId="77777777" w:rsidR="00DC0784" w:rsidRPr="000C36D5" w:rsidRDefault="00DC0784" w:rsidP="00DC0784">
      <w:pPr>
        <w:pStyle w:val="Textoindependiente"/>
        <w:tabs>
          <w:tab w:val="left" w:pos="1831"/>
        </w:tabs>
        <w:spacing w:before="156" w:line="276" w:lineRule="auto"/>
        <w:ind w:left="217"/>
        <w:rPr>
          <w:rFonts w:asciiTheme="minorHAnsi" w:hAnsiTheme="minorHAnsi" w:cstheme="minorHAnsi"/>
        </w:rPr>
      </w:pPr>
      <w:r w:rsidRPr="000C36D5">
        <w:rPr>
          <w:rFonts w:asciiTheme="minorHAnsi" w:hAnsiTheme="minorHAnsi" w:cstheme="minorHAnsi"/>
          <w:b/>
          <w:spacing w:val="-4"/>
        </w:rPr>
        <w:t>PAC:</w:t>
      </w:r>
      <w:r w:rsidRPr="000C36D5">
        <w:rPr>
          <w:rFonts w:asciiTheme="minorHAnsi" w:hAnsiTheme="minorHAnsi" w:cstheme="minorHAnsi"/>
          <w:b/>
        </w:rPr>
        <w:tab/>
      </w:r>
      <w:r w:rsidRPr="000C36D5">
        <w:rPr>
          <w:rFonts w:asciiTheme="minorHAnsi" w:hAnsiTheme="minorHAnsi" w:cstheme="minorHAnsi"/>
        </w:rPr>
        <w:t>Porcentaje</w:t>
      </w:r>
      <w:r w:rsidRPr="000C36D5">
        <w:rPr>
          <w:rFonts w:asciiTheme="minorHAnsi" w:hAnsiTheme="minorHAnsi" w:cstheme="minorHAnsi"/>
          <w:spacing w:val="-2"/>
        </w:rPr>
        <w:t xml:space="preserve"> </w:t>
      </w:r>
      <w:r w:rsidRPr="000C36D5">
        <w:rPr>
          <w:rFonts w:asciiTheme="minorHAnsi" w:hAnsiTheme="minorHAnsi" w:cstheme="minorHAnsi"/>
        </w:rPr>
        <w:t xml:space="preserve">de acuerdos </w:t>
      </w:r>
      <w:r w:rsidRPr="000C36D5">
        <w:rPr>
          <w:rFonts w:asciiTheme="minorHAnsi" w:hAnsiTheme="minorHAnsi" w:cstheme="minorHAnsi"/>
          <w:spacing w:val="-2"/>
        </w:rPr>
        <w:t>concertados.</w:t>
      </w:r>
    </w:p>
    <w:p w14:paraId="05BC0558" w14:textId="77777777" w:rsidR="00DC0784" w:rsidRPr="000C36D5" w:rsidRDefault="00DC0784" w:rsidP="00DC0784">
      <w:pPr>
        <w:pStyle w:val="Textoindependiente"/>
        <w:tabs>
          <w:tab w:val="left" w:pos="1831"/>
        </w:tabs>
        <w:spacing w:before="123" w:line="276" w:lineRule="auto"/>
        <w:ind w:left="217"/>
        <w:rPr>
          <w:rFonts w:asciiTheme="minorHAnsi" w:hAnsiTheme="minorHAnsi" w:cstheme="minorHAnsi"/>
        </w:rPr>
      </w:pPr>
      <w:r w:rsidRPr="000C36D5">
        <w:rPr>
          <w:rFonts w:asciiTheme="minorHAnsi" w:hAnsiTheme="minorHAnsi" w:cstheme="minorHAnsi"/>
          <w:b/>
          <w:spacing w:val="-4"/>
        </w:rPr>
        <w:t>NAC:</w:t>
      </w:r>
      <w:r w:rsidRPr="000C36D5">
        <w:rPr>
          <w:rFonts w:asciiTheme="minorHAnsi" w:hAnsiTheme="minorHAnsi" w:cstheme="minorHAnsi"/>
          <w:b/>
        </w:rPr>
        <w:tab/>
      </w:r>
      <w:r w:rsidRPr="000C36D5">
        <w:rPr>
          <w:rFonts w:asciiTheme="minorHAnsi" w:hAnsiTheme="minorHAnsi" w:cstheme="minorHAnsi"/>
        </w:rPr>
        <w:t>Número</w:t>
      </w:r>
      <w:r w:rsidRPr="000C36D5">
        <w:rPr>
          <w:rFonts w:asciiTheme="minorHAnsi" w:hAnsiTheme="minorHAnsi" w:cstheme="minorHAnsi"/>
          <w:spacing w:val="-2"/>
        </w:rPr>
        <w:t xml:space="preserve"> </w:t>
      </w:r>
      <w:r w:rsidRPr="000C36D5">
        <w:rPr>
          <w:rFonts w:asciiTheme="minorHAnsi" w:hAnsiTheme="minorHAnsi" w:cstheme="minorHAnsi"/>
        </w:rPr>
        <w:t xml:space="preserve">de acuerdos </w:t>
      </w:r>
      <w:r w:rsidRPr="000C36D5">
        <w:rPr>
          <w:rFonts w:asciiTheme="minorHAnsi" w:hAnsiTheme="minorHAnsi" w:cstheme="minorHAnsi"/>
          <w:spacing w:val="-2"/>
        </w:rPr>
        <w:t>concertados.</w:t>
      </w:r>
    </w:p>
    <w:p w14:paraId="1925B8A5" w14:textId="77777777" w:rsidR="00DC0784" w:rsidRPr="000C36D5" w:rsidRDefault="00DC0784" w:rsidP="00DC0784">
      <w:pPr>
        <w:pStyle w:val="Textoindependiente"/>
        <w:tabs>
          <w:tab w:val="left" w:pos="1831"/>
        </w:tabs>
        <w:spacing w:before="108" w:line="276" w:lineRule="auto"/>
        <w:ind w:left="217"/>
        <w:rPr>
          <w:rFonts w:asciiTheme="minorHAnsi" w:hAnsiTheme="minorHAnsi" w:cstheme="minorHAnsi"/>
        </w:rPr>
      </w:pPr>
      <w:r w:rsidRPr="000C36D5">
        <w:rPr>
          <w:rFonts w:asciiTheme="minorHAnsi" w:hAnsiTheme="minorHAnsi" w:cstheme="minorHAnsi"/>
          <w:b/>
          <w:spacing w:val="-2"/>
        </w:rPr>
        <w:t>NACP:</w:t>
      </w:r>
      <w:r w:rsidRPr="000C36D5">
        <w:rPr>
          <w:rFonts w:asciiTheme="minorHAnsi" w:hAnsiTheme="minorHAnsi" w:cstheme="minorHAnsi"/>
          <w:b/>
        </w:rPr>
        <w:tab/>
      </w:r>
      <w:r w:rsidRPr="000C36D5">
        <w:rPr>
          <w:rFonts w:asciiTheme="minorHAnsi" w:hAnsiTheme="minorHAnsi" w:cstheme="minorHAnsi"/>
        </w:rPr>
        <w:t xml:space="preserve">Número de acuerdos concertados </w:t>
      </w:r>
      <w:r w:rsidRPr="000C36D5">
        <w:rPr>
          <w:rFonts w:asciiTheme="minorHAnsi" w:hAnsiTheme="minorHAnsi" w:cstheme="minorHAnsi"/>
          <w:spacing w:val="-2"/>
        </w:rPr>
        <w:t>programados.</w:t>
      </w:r>
    </w:p>
    <w:p w14:paraId="572943D8" w14:textId="77777777" w:rsidR="00DC0784" w:rsidRPr="000C36D5" w:rsidRDefault="00DC0784" w:rsidP="00DC0784">
      <w:pPr>
        <w:spacing w:before="133"/>
        <w:rPr>
          <w:b/>
          <w:color w:val="2E2E2E"/>
        </w:rPr>
      </w:pPr>
    </w:p>
    <w:p w14:paraId="651C8E42" w14:textId="77777777" w:rsidR="00DC0784" w:rsidRPr="000C36D5" w:rsidRDefault="00DC0784" w:rsidP="00DC0784">
      <w:pPr>
        <w:spacing w:before="133"/>
      </w:pPr>
      <w:r w:rsidRPr="000C36D5">
        <w:rPr>
          <w:b/>
          <w:color w:val="2E2E2E"/>
        </w:rPr>
        <w:t xml:space="preserve">Unidad de medida: </w:t>
      </w:r>
      <w:r w:rsidRPr="000C36D5">
        <w:rPr>
          <w:color w:val="2E2E2E"/>
          <w:spacing w:val="-2"/>
        </w:rPr>
        <w:t>Porcentaje.</w:t>
      </w:r>
    </w:p>
    <w:p w14:paraId="138A5D2F"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p w14:paraId="3E259A6F" w14:textId="77777777" w:rsidR="00DC0784" w:rsidRPr="000C36D5" w:rsidRDefault="00DC0784" w:rsidP="00DC0784">
      <w:pPr>
        <w:pStyle w:val="Textoindependiente"/>
        <w:spacing w:before="8" w:line="276" w:lineRule="auto"/>
        <w:rPr>
          <w:rFonts w:asciiTheme="minorHAnsi" w:hAnsiTheme="minorHAnsi" w:cstheme="minorHAnsi"/>
        </w:rPr>
      </w:pPr>
    </w:p>
    <w:tbl>
      <w:tblPr>
        <w:tblStyle w:val="TableNormal"/>
        <w:tblW w:w="8247" w:type="dxa"/>
        <w:tblInd w:w="117" w:type="dxa"/>
        <w:tblBorders>
          <w:top w:val="single" w:sz="6" w:space="0" w:color="000000"/>
          <w:bottom w:val="single" w:sz="6" w:space="0" w:color="000000"/>
          <w:insideH w:val="single" w:sz="4" w:space="0" w:color="auto"/>
        </w:tblBorders>
        <w:tblLook w:val="01E0" w:firstRow="1" w:lastRow="1" w:firstColumn="1" w:lastColumn="1" w:noHBand="0" w:noVBand="0"/>
      </w:tblPr>
      <w:tblGrid>
        <w:gridCol w:w="5555"/>
        <w:gridCol w:w="2692"/>
      </w:tblGrid>
      <w:tr w:rsidR="00DC0784" w:rsidRPr="000C36D5" w14:paraId="7324FC73" w14:textId="77777777" w:rsidTr="008A05C2">
        <w:trPr>
          <w:trHeight w:val="254"/>
        </w:trPr>
        <w:tc>
          <w:tcPr>
            <w:tcW w:w="0" w:type="auto"/>
          </w:tcPr>
          <w:p w14:paraId="43A25D4E" w14:textId="77777777" w:rsidR="00DC0784" w:rsidRPr="000C36D5" w:rsidRDefault="00DC0784" w:rsidP="008A05C2">
            <w:pPr>
              <w:pStyle w:val="TableParagraph"/>
              <w:tabs>
                <w:tab w:val="left" w:pos="3104"/>
              </w:tabs>
              <w:spacing w:line="276" w:lineRule="auto"/>
              <w:ind w:left="2103" w:right="2221"/>
              <w:jc w:val="center"/>
              <w:rPr>
                <w:rFonts w:asciiTheme="minorHAnsi" w:hAnsiTheme="minorHAnsi" w:cstheme="minorHAnsi"/>
                <w:b/>
                <w:sz w:val="18"/>
                <w:szCs w:val="18"/>
              </w:rPr>
            </w:pPr>
            <w:r w:rsidRPr="000C36D5">
              <w:rPr>
                <w:rFonts w:asciiTheme="minorHAnsi" w:hAnsiTheme="minorHAnsi" w:cstheme="minorHAnsi"/>
                <w:b/>
                <w:sz w:val="18"/>
                <w:szCs w:val="18"/>
              </w:rPr>
              <w:lastRenderedPageBreak/>
              <w:t xml:space="preserve">Línea </w:t>
            </w:r>
            <w:r w:rsidRPr="000C36D5">
              <w:rPr>
                <w:rFonts w:asciiTheme="minorHAnsi" w:hAnsiTheme="minorHAnsi" w:cstheme="minorHAnsi"/>
                <w:b/>
                <w:spacing w:val="-4"/>
                <w:sz w:val="18"/>
                <w:szCs w:val="18"/>
              </w:rPr>
              <w:t>base</w:t>
            </w:r>
          </w:p>
        </w:tc>
        <w:tc>
          <w:tcPr>
            <w:tcW w:w="2692" w:type="dxa"/>
          </w:tcPr>
          <w:p w14:paraId="46E25007"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2C50DBE3" w14:textId="77777777" w:rsidTr="008A05C2">
        <w:trPr>
          <w:trHeight w:val="349"/>
        </w:trPr>
        <w:tc>
          <w:tcPr>
            <w:tcW w:w="0" w:type="auto"/>
          </w:tcPr>
          <w:p w14:paraId="6CF5B4CC" w14:textId="77777777" w:rsidR="00DC0784" w:rsidRPr="000C36D5" w:rsidRDefault="00DC0784" w:rsidP="008A05C2">
            <w:pPr>
              <w:pStyle w:val="TableParagraph"/>
              <w:spacing w:before="66" w:line="276" w:lineRule="auto"/>
              <w:ind w:left="2103" w:right="2221"/>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2692" w:type="dxa"/>
          </w:tcPr>
          <w:p w14:paraId="2925DB0A"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706ABE7" w14:textId="77777777" w:rsidTr="008A05C2">
        <w:trPr>
          <w:trHeight w:val="288"/>
        </w:trPr>
        <w:tc>
          <w:tcPr>
            <w:tcW w:w="0" w:type="auto"/>
          </w:tcPr>
          <w:p w14:paraId="3510515B" w14:textId="77777777" w:rsidR="00DC0784" w:rsidRPr="000C36D5" w:rsidRDefault="00DC0784" w:rsidP="008A05C2">
            <w:pPr>
              <w:pStyle w:val="TableParagraph"/>
              <w:spacing w:line="276" w:lineRule="auto"/>
              <w:ind w:left="2103" w:right="2221"/>
              <w:jc w:val="center"/>
              <w:rPr>
                <w:rFonts w:asciiTheme="minorHAnsi" w:hAnsiTheme="minorHAnsi" w:cstheme="minorHAnsi"/>
                <w:sz w:val="18"/>
                <w:szCs w:val="18"/>
              </w:rPr>
            </w:pPr>
            <w:r w:rsidRPr="000C36D5">
              <w:rPr>
                <w:rFonts w:asciiTheme="minorHAnsi" w:hAnsiTheme="minorHAnsi" w:cstheme="minorHAnsi"/>
                <w:sz w:val="18"/>
                <w:szCs w:val="18"/>
              </w:rPr>
              <w:t>39.47</w:t>
            </w:r>
          </w:p>
        </w:tc>
        <w:tc>
          <w:tcPr>
            <w:tcW w:w="2692" w:type="dxa"/>
          </w:tcPr>
          <w:p w14:paraId="4E0DEB3F"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100</w:t>
            </w:r>
          </w:p>
        </w:tc>
      </w:tr>
    </w:tbl>
    <w:p w14:paraId="25FD727E" w14:textId="77777777" w:rsidR="00DC0784" w:rsidRPr="000C36D5" w:rsidRDefault="00DC0784" w:rsidP="00DC0784">
      <w:pPr>
        <w:pStyle w:val="Textoindependiente"/>
        <w:spacing w:before="107" w:line="276" w:lineRule="auto"/>
        <w:ind w:right="103"/>
        <w:rPr>
          <w:rFonts w:asciiTheme="minorHAnsi" w:hAnsiTheme="minorHAnsi" w:cstheme="minorHAnsi"/>
        </w:rPr>
      </w:pPr>
    </w:p>
    <w:p w14:paraId="071E20BF" w14:textId="77777777" w:rsidR="00DC0784" w:rsidRPr="000C36D5" w:rsidRDefault="00DC0784" w:rsidP="00DC0784">
      <w:pPr>
        <w:pStyle w:val="Textoindependiente"/>
        <w:spacing w:line="276" w:lineRule="auto"/>
        <w:ind w:right="102"/>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Archivos que obren en las Subsecretarías de Relaciones Exteriores; para</w:t>
      </w:r>
      <w:r w:rsidRPr="000C36D5">
        <w:rPr>
          <w:rFonts w:asciiTheme="minorHAnsi" w:hAnsiTheme="minorHAnsi" w:cstheme="minorHAnsi"/>
          <w:color w:val="2E2E2E"/>
          <w:spacing w:val="-9"/>
        </w:rPr>
        <w:t xml:space="preserve"> </w:t>
      </w:r>
      <w:r w:rsidRPr="000C36D5">
        <w:rPr>
          <w:rFonts w:asciiTheme="minorHAnsi" w:hAnsiTheme="minorHAnsi" w:cstheme="minorHAnsi"/>
          <w:color w:val="2E2E2E"/>
        </w:rPr>
        <w:t>América Latina y del Caribe, así como en la Jefatura de Unidad para América del Norte, SRE.</w:t>
      </w:r>
    </w:p>
    <w:p w14:paraId="29DAF21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SRE.</w:t>
      </w:r>
    </w:p>
    <w:p w14:paraId="4F871B40" w14:textId="77777777" w:rsidR="00DC0784" w:rsidRPr="000C36D5" w:rsidRDefault="00DC0784" w:rsidP="00DC0784">
      <w:pPr>
        <w:spacing w:before="108"/>
        <w:rPr>
          <w:b/>
        </w:rPr>
      </w:pPr>
      <w:r w:rsidRPr="000C36D5">
        <w:rPr>
          <w:b/>
        </w:rPr>
        <w:t xml:space="preserve">Indicador </w:t>
      </w:r>
      <w:r w:rsidRPr="000C36D5">
        <w:rPr>
          <w:b/>
          <w:spacing w:val="-2"/>
        </w:rPr>
        <w:t>1.7.2</w:t>
      </w:r>
    </w:p>
    <w:p w14:paraId="0D2D427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Servicios consulares otorgados a la comunidad mexicana en el exterior.</w:t>
      </w:r>
    </w:p>
    <w:p w14:paraId="1C5C7FE4" w14:textId="77777777" w:rsidR="00DC0784" w:rsidRPr="000C36D5" w:rsidRDefault="00DC0784" w:rsidP="00DC0784">
      <w:pPr>
        <w:pStyle w:val="Textoindependiente"/>
        <w:spacing w:before="48" w:line="276" w:lineRule="auto"/>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spacing w:val="-2"/>
        </w:rPr>
        <w:t xml:space="preserve"> </w:t>
      </w:r>
      <w:r w:rsidRPr="000C36D5">
        <w:rPr>
          <w:rFonts w:asciiTheme="minorHAnsi" w:hAnsiTheme="minorHAnsi" w:cstheme="minorHAnsi"/>
          <w:color w:val="2E2E2E"/>
        </w:rPr>
        <w:t xml:space="preserve">Número de servicios consulares otorgados en beneficio de la comunidad mexicana en el </w:t>
      </w:r>
      <w:r w:rsidRPr="000C36D5">
        <w:rPr>
          <w:rFonts w:asciiTheme="minorHAnsi" w:hAnsiTheme="minorHAnsi" w:cstheme="minorHAnsi"/>
          <w:color w:val="2E2E2E"/>
          <w:spacing w:val="-2"/>
        </w:rPr>
        <w:t>exterior.</w:t>
      </w:r>
    </w:p>
    <w:p w14:paraId="23A3167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42A07A8A"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69504" behindDoc="0" locked="0" layoutInCell="1" allowOverlap="1" wp14:anchorId="5634AB98" wp14:editId="3DA7CAEC">
            <wp:simplePos x="0" y="0"/>
            <wp:positionH relativeFrom="page">
              <wp:posOffset>2371696</wp:posOffset>
            </wp:positionH>
            <wp:positionV relativeFrom="paragraph">
              <wp:posOffset>99711</wp:posOffset>
            </wp:positionV>
            <wp:extent cx="3124286" cy="29527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stretch>
                      <a:fillRect/>
                    </a:stretch>
                  </pic:blipFill>
                  <pic:spPr>
                    <a:xfrm>
                      <a:off x="0" y="0"/>
                      <a:ext cx="3124286" cy="295275"/>
                    </a:xfrm>
                    <a:prstGeom prst="rect">
                      <a:avLst/>
                    </a:prstGeom>
                  </pic:spPr>
                </pic:pic>
              </a:graphicData>
            </a:graphic>
          </wp:anchor>
        </w:drawing>
      </w:r>
    </w:p>
    <w:p w14:paraId="2189CE49" w14:textId="77777777" w:rsidR="00DC0784" w:rsidRPr="000C36D5" w:rsidRDefault="00DC0784" w:rsidP="00DC0784">
      <w:pPr>
        <w:spacing w:before="101"/>
      </w:pPr>
      <w:r w:rsidRPr="000C36D5">
        <w:rPr>
          <w:b/>
          <w:color w:val="2E2E2E"/>
        </w:rPr>
        <w:t xml:space="preserve">Unidad de medida: </w:t>
      </w:r>
      <w:r w:rsidRPr="000C36D5">
        <w:rPr>
          <w:color w:val="2E2E2E"/>
        </w:rPr>
        <w:t xml:space="preserve">Número de </w:t>
      </w:r>
      <w:r w:rsidRPr="000C36D5">
        <w:rPr>
          <w:color w:val="2E2E2E"/>
          <w:spacing w:val="-2"/>
        </w:rPr>
        <w:t>servicios.</w:t>
      </w:r>
    </w:p>
    <w:p w14:paraId="3EBB8B4E" w14:textId="77777777" w:rsidR="00DC0784" w:rsidRPr="000C36D5" w:rsidRDefault="00DC0784" w:rsidP="00DC0784">
      <w:pPr>
        <w:spacing w:before="48" w:after="52"/>
      </w:pPr>
      <w:r w:rsidRPr="000C36D5">
        <w:rPr>
          <w:b/>
          <w:color w:val="2E2E2E"/>
        </w:rPr>
        <w:t xml:space="preserve">Periodicidad: </w:t>
      </w:r>
      <w:r w:rsidRPr="000C36D5">
        <w:rPr>
          <w:color w:val="2E2E2E"/>
          <w:spacing w:val="-2"/>
        </w:rPr>
        <w:t>Anual.</w:t>
      </w:r>
    </w:p>
    <w:tbl>
      <w:tblPr>
        <w:tblStyle w:val="TableNormal"/>
        <w:tblW w:w="8382" w:type="dxa"/>
        <w:jc w:val="center"/>
        <w:tblLayout w:type="fixed"/>
        <w:tblLook w:val="01E0" w:firstRow="1" w:lastRow="1" w:firstColumn="1" w:lastColumn="1" w:noHBand="0" w:noVBand="0"/>
      </w:tblPr>
      <w:tblGrid>
        <w:gridCol w:w="8382"/>
      </w:tblGrid>
      <w:tr w:rsidR="00DC0784" w:rsidRPr="000C36D5" w14:paraId="022F346C" w14:textId="77777777" w:rsidTr="008A05C2">
        <w:trPr>
          <w:trHeight w:val="785"/>
          <w:jc w:val="center"/>
        </w:trPr>
        <w:tc>
          <w:tcPr>
            <w:tcW w:w="8382" w:type="dxa"/>
            <w:tcBorders>
              <w:top w:val="single" w:sz="6" w:space="0" w:color="000000"/>
            </w:tcBorders>
            <w:vAlign w:val="center"/>
          </w:tcPr>
          <w:p w14:paraId="3BDBFF6F" w14:textId="77777777" w:rsidR="00DC0784" w:rsidRPr="000C36D5" w:rsidRDefault="00DC0784" w:rsidP="008A05C2">
            <w:pPr>
              <w:pStyle w:val="TableParagraph"/>
              <w:spacing w:before="56" w:line="276" w:lineRule="auto"/>
              <w:ind w:right="2108"/>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r w:rsidRPr="000C36D5">
              <w:rPr>
                <w:rFonts w:asciiTheme="minorHAnsi" w:hAnsiTheme="minorHAnsi" w:cstheme="minorHAnsi"/>
                <w:b/>
                <w:sz w:val="18"/>
                <w:szCs w:val="18"/>
              </w:rPr>
              <w:t xml:space="preserve">                                                                </w:t>
            </w:r>
            <w:r w:rsidRPr="000C36D5">
              <w:rPr>
                <w:rFonts w:asciiTheme="minorHAnsi" w:hAnsiTheme="minorHAnsi" w:cstheme="minorHAnsi"/>
                <w:b/>
                <w:spacing w:val="-4"/>
                <w:sz w:val="18"/>
                <w:szCs w:val="18"/>
              </w:rPr>
              <w:t>Meta</w:t>
            </w:r>
          </w:p>
          <w:p w14:paraId="01E325D6" w14:textId="77777777" w:rsidR="00DC0784" w:rsidRPr="000C36D5" w:rsidRDefault="00DC0784" w:rsidP="008A05C2">
            <w:pPr>
              <w:pStyle w:val="TableParagraph"/>
              <w:spacing w:before="51" w:line="276" w:lineRule="auto"/>
              <w:ind w:right="2108"/>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r w:rsidRPr="000C36D5">
              <w:rPr>
                <w:rFonts w:asciiTheme="minorHAnsi" w:hAnsiTheme="minorHAnsi" w:cstheme="minorHAnsi"/>
                <w:b/>
                <w:sz w:val="18"/>
                <w:szCs w:val="18"/>
              </w:rPr>
              <w:t xml:space="preserve">                                                                        </w:t>
            </w:r>
            <w:r w:rsidRPr="000C36D5">
              <w:rPr>
                <w:rFonts w:asciiTheme="minorHAnsi" w:hAnsiTheme="minorHAnsi" w:cstheme="minorHAnsi"/>
                <w:b/>
                <w:spacing w:val="-2"/>
                <w:sz w:val="18"/>
                <w:szCs w:val="18"/>
              </w:rPr>
              <w:t>2030*/</w:t>
            </w:r>
          </w:p>
        </w:tc>
      </w:tr>
      <w:tr w:rsidR="00DC0784" w:rsidRPr="000C36D5" w14:paraId="1D1BA078" w14:textId="77777777" w:rsidTr="008A05C2">
        <w:trPr>
          <w:trHeight w:val="385"/>
          <w:jc w:val="center"/>
        </w:trPr>
        <w:tc>
          <w:tcPr>
            <w:tcW w:w="8382" w:type="dxa"/>
            <w:tcBorders>
              <w:top w:val="single" w:sz="6" w:space="0" w:color="000000"/>
              <w:bottom w:val="single" w:sz="6" w:space="0" w:color="000000"/>
            </w:tcBorders>
            <w:vAlign w:val="center"/>
          </w:tcPr>
          <w:p w14:paraId="67FAD71F" w14:textId="77777777" w:rsidR="00DC0784" w:rsidRPr="000C36D5" w:rsidRDefault="00DC0784" w:rsidP="008A05C2">
            <w:pPr>
              <w:pStyle w:val="TableParagraph"/>
              <w:spacing w:before="56" w:line="276" w:lineRule="auto"/>
              <w:ind w:right="2108"/>
              <w:rPr>
                <w:rFonts w:asciiTheme="minorHAnsi" w:hAnsiTheme="minorHAnsi" w:cstheme="minorHAnsi"/>
                <w:sz w:val="18"/>
                <w:szCs w:val="18"/>
              </w:rPr>
            </w:pPr>
            <w:r w:rsidRPr="000C36D5">
              <w:rPr>
                <w:rFonts w:asciiTheme="minorHAnsi" w:hAnsiTheme="minorHAnsi" w:cstheme="minorHAnsi"/>
                <w:spacing w:val="-2"/>
                <w:sz w:val="18"/>
                <w:szCs w:val="18"/>
              </w:rPr>
              <w:t xml:space="preserve">                   5,646,334</w:t>
            </w:r>
            <w:r w:rsidRPr="000C36D5">
              <w:rPr>
                <w:rFonts w:asciiTheme="minorHAnsi" w:hAnsiTheme="minorHAnsi" w:cstheme="minorHAnsi"/>
                <w:sz w:val="18"/>
                <w:szCs w:val="18"/>
              </w:rPr>
              <w:t xml:space="preserve">                                                              </w:t>
            </w:r>
            <w:r w:rsidRPr="000C36D5">
              <w:rPr>
                <w:rFonts w:asciiTheme="minorHAnsi" w:hAnsiTheme="minorHAnsi" w:cstheme="minorHAnsi"/>
                <w:bCs/>
                <w:spacing w:val="-4"/>
                <w:sz w:val="18"/>
                <w:szCs w:val="18"/>
              </w:rPr>
              <w:t>30,000,000</w:t>
            </w:r>
          </w:p>
        </w:tc>
      </w:tr>
    </w:tbl>
    <w:p w14:paraId="47E7D01E" w14:textId="77777777" w:rsidR="00DC0784" w:rsidRPr="000C36D5" w:rsidRDefault="00DC0784" w:rsidP="00DC0784">
      <w:pPr>
        <w:pStyle w:val="Textoindependiente"/>
        <w:spacing w:line="276" w:lineRule="auto"/>
        <w:ind w:right="1006"/>
        <w:rPr>
          <w:rFonts w:asciiTheme="minorHAnsi" w:hAnsiTheme="minorHAnsi" w:cstheme="minorHAnsi"/>
        </w:rPr>
      </w:pPr>
      <w:r w:rsidRPr="000C36D5">
        <w:rPr>
          <w:rFonts w:asciiTheme="minorHAnsi" w:hAnsiTheme="minorHAnsi" w:cstheme="minorHAnsi"/>
          <w:color w:val="2E2E2E"/>
        </w:rPr>
        <w:t>*/</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número</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servicios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reportado</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valor</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meta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corresponde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al</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resultado</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acumulado programado al 2030.</w:t>
      </w:r>
    </w:p>
    <w:p w14:paraId="2327F567" w14:textId="77777777" w:rsidR="00DC0784" w:rsidRPr="000C36D5" w:rsidRDefault="00DC0784" w:rsidP="00DC0784">
      <w:pPr>
        <w:pStyle w:val="Textoindependiente"/>
        <w:spacing w:before="45"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1"/>
        </w:rPr>
        <w:t xml:space="preserve"> </w:t>
      </w:r>
      <w:r w:rsidRPr="000C36D5">
        <w:rPr>
          <w:rFonts w:asciiTheme="minorHAnsi" w:hAnsiTheme="minorHAnsi" w:cstheme="minorHAnsi"/>
          <w:color w:val="2E2E2E"/>
        </w:rPr>
        <w:t>Programa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 trabajo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la Dirección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General 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Servicios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Consulares y</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Módulo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 Recaudación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 xml:space="preserve">Consular, </w:t>
      </w:r>
      <w:r w:rsidRPr="000C36D5">
        <w:rPr>
          <w:rFonts w:asciiTheme="minorHAnsi" w:hAnsiTheme="minorHAnsi" w:cstheme="minorHAnsi"/>
          <w:color w:val="2E2E2E"/>
          <w:spacing w:val="-4"/>
        </w:rPr>
        <w:t>SRE.</w:t>
      </w:r>
    </w:p>
    <w:p w14:paraId="4EFE367A" w14:textId="77777777" w:rsidR="00DC0784" w:rsidRPr="000C36D5" w:rsidRDefault="00DC0784" w:rsidP="00DC0784">
      <w:pPr>
        <w:spacing w:before="63"/>
      </w:pPr>
      <w:r w:rsidRPr="000C36D5">
        <w:rPr>
          <w:b/>
          <w:color w:val="2E2E2E"/>
        </w:rPr>
        <w:t xml:space="preserve">Responsable de reportar el avance: </w:t>
      </w:r>
      <w:r w:rsidRPr="000C36D5">
        <w:rPr>
          <w:color w:val="2E2E2E"/>
          <w:spacing w:val="-4"/>
        </w:rPr>
        <w:t>SRE.</w:t>
      </w:r>
    </w:p>
    <w:p w14:paraId="097CB9CB" w14:textId="77777777" w:rsidR="00DC0784" w:rsidRPr="000C36D5" w:rsidRDefault="00DC0784" w:rsidP="00DC0784">
      <w:pPr>
        <w:spacing w:before="63"/>
      </w:pPr>
    </w:p>
    <w:p w14:paraId="10F06190" w14:textId="77777777" w:rsidR="00DC0784" w:rsidRPr="00902ED1" w:rsidRDefault="00DC0784" w:rsidP="00DC0784">
      <w:pPr>
        <w:spacing w:before="48"/>
        <w:ind w:left="1266" w:right="1262"/>
        <w:jc w:val="center"/>
        <w:rPr>
          <w:rFonts w:asciiTheme="majorHAnsi" w:hAnsiTheme="majorHAnsi" w:cstheme="majorHAnsi"/>
          <w:b/>
        </w:rPr>
      </w:pPr>
      <w:r w:rsidRPr="00902ED1">
        <w:rPr>
          <w:rFonts w:asciiTheme="majorHAnsi" w:hAnsiTheme="majorHAnsi" w:cstheme="majorHAnsi"/>
          <w:b/>
          <w:color w:val="2E2E2E"/>
        </w:rPr>
        <w:t xml:space="preserve">Eje General </w:t>
      </w:r>
      <w:r w:rsidRPr="00902ED1">
        <w:rPr>
          <w:rFonts w:asciiTheme="majorHAnsi" w:hAnsiTheme="majorHAnsi" w:cstheme="majorHAnsi"/>
          <w:b/>
          <w:color w:val="2E2E2E"/>
          <w:spacing w:val="-10"/>
        </w:rPr>
        <w:t>2</w:t>
      </w:r>
    </w:p>
    <w:p w14:paraId="70DB895B" w14:textId="77777777" w:rsidR="00DC0784" w:rsidRPr="00902ED1" w:rsidRDefault="00DC0784" w:rsidP="00DC0784">
      <w:pPr>
        <w:spacing w:before="48"/>
        <w:ind w:left="1266" w:right="1262"/>
        <w:jc w:val="center"/>
        <w:rPr>
          <w:rFonts w:asciiTheme="majorHAnsi" w:hAnsiTheme="majorHAnsi" w:cstheme="majorHAnsi"/>
          <w:b/>
        </w:rPr>
      </w:pPr>
      <w:r w:rsidRPr="00902ED1">
        <w:rPr>
          <w:rFonts w:asciiTheme="majorHAnsi" w:hAnsiTheme="majorHAnsi" w:cstheme="majorHAnsi"/>
          <w:b/>
          <w:color w:val="2E2E2E"/>
        </w:rPr>
        <w:t xml:space="preserve">Desarrollo con bienestar y </w:t>
      </w:r>
      <w:r w:rsidRPr="00902ED1">
        <w:rPr>
          <w:rFonts w:asciiTheme="majorHAnsi" w:hAnsiTheme="majorHAnsi" w:cstheme="majorHAnsi"/>
          <w:b/>
          <w:color w:val="2E2E2E"/>
          <w:spacing w:val="-2"/>
        </w:rPr>
        <w:t>humanismo</w:t>
      </w:r>
    </w:p>
    <w:p w14:paraId="3131632B"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p>
    <w:p w14:paraId="4EB62CE1"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Objetivo 2.1: Fortalecer la red de protección social para garantizar la inclusión social y económica de toda la población, con especial atención a los grupos en situación de vulnerabilidad.</w:t>
      </w:r>
    </w:p>
    <w:p w14:paraId="3DE49FC9"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Indicador 2.1</w:t>
      </w:r>
    </w:p>
    <w:p w14:paraId="06D2B90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Número de personas que reciben apoyo de programas para el Bienestar.</w:t>
      </w:r>
    </w:p>
    <w:p w14:paraId="5D107D82" w14:textId="77777777" w:rsidR="00DC0784" w:rsidRPr="000C36D5" w:rsidRDefault="00DC0784" w:rsidP="00DC0784">
      <w:pPr>
        <w:pStyle w:val="Textoindependiente"/>
        <w:spacing w:before="48" w:line="276" w:lineRule="auto"/>
        <w:rPr>
          <w:rFonts w:asciiTheme="minorHAnsi" w:hAnsiTheme="minorHAnsi" w:cstheme="minorHAnsi"/>
        </w:rPr>
      </w:pPr>
      <w:r w:rsidRPr="000C36D5">
        <w:rPr>
          <w:rFonts w:asciiTheme="minorHAnsi" w:hAnsiTheme="minorHAnsi" w:cstheme="minorHAnsi"/>
          <w:b/>
          <w:bCs w:val="0"/>
        </w:rPr>
        <w:lastRenderedPageBreak/>
        <w:t>Descripción:</w:t>
      </w:r>
      <w:r w:rsidRPr="000C36D5">
        <w:rPr>
          <w:rFonts w:asciiTheme="minorHAnsi" w:hAnsiTheme="minorHAnsi" w:cstheme="minorHAnsi"/>
          <w:b/>
          <w:color w:val="2E2E2E"/>
          <w:spacing w:val="35"/>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número</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personas</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son</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apoyadas</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mediante</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programas</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para</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bienestar,</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cargo</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la Secretaría de Bienestar.</w:t>
      </w:r>
    </w:p>
    <w:p w14:paraId="5CABC0C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440EDF31" w14:textId="77777777" w:rsidR="00DC0784" w:rsidRPr="000C36D5" w:rsidRDefault="00DC0784" w:rsidP="00DC0784">
      <w:pPr>
        <w:pStyle w:val="Textoindependiente"/>
        <w:spacing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0528" behindDoc="0" locked="0" layoutInCell="1" allowOverlap="1" wp14:anchorId="69209E5E" wp14:editId="236865CD">
            <wp:simplePos x="0" y="0"/>
            <wp:positionH relativeFrom="page">
              <wp:posOffset>2438340</wp:posOffset>
            </wp:positionH>
            <wp:positionV relativeFrom="paragraph">
              <wp:posOffset>51965</wp:posOffset>
            </wp:positionV>
            <wp:extent cx="2990998" cy="152400"/>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6" cstate="print"/>
                    <a:stretch>
                      <a:fillRect/>
                    </a:stretch>
                  </pic:blipFill>
                  <pic:spPr>
                    <a:xfrm>
                      <a:off x="0" y="0"/>
                      <a:ext cx="2990998" cy="152400"/>
                    </a:xfrm>
                    <a:prstGeom prst="rect">
                      <a:avLst/>
                    </a:prstGeom>
                  </pic:spPr>
                </pic:pic>
              </a:graphicData>
            </a:graphic>
          </wp:anchor>
        </w:drawing>
      </w:r>
    </w:p>
    <w:p w14:paraId="0995394A" w14:textId="77777777" w:rsidR="00DC0784" w:rsidRPr="000C36D5" w:rsidRDefault="00DC0784" w:rsidP="00DC0784">
      <w:pPr>
        <w:pStyle w:val="Textoindependiente"/>
        <w:tabs>
          <w:tab w:val="left" w:pos="1681"/>
        </w:tabs>
        <w:spacing w:before="116" w:line="276" w:lineRule="auto"/>
        <w:rPr>
          <w:rFonts w:asciiTheme="minorHAnsi" w:hAnsiTheme="minorHAnsi" w:cstheme="minorHAnsi"/>
        </w:rPr>
      </w:pPr>
      <w:r w:rsidRPr="000C36D5">
        <w:rPr>
          <w:rFonts w:asciiTheme="minorHAnsi" w:hAnsiTheme="minorHAnsi" w:cstheme="minorHAnsi"/>
          <w:b/>
          <w:spacing w:val="-2"/>
        </w:rPr>
        <w:t>NPRA:</w:t>
      </w:r>
      <w:r w:rsidRPr="000C36D5">
        <w:rPr>
          <w:rFonts w:asciiTheme="minorHAnsi" w:hAnsiTheme="minorHAnsi" w:cstheme="minorHAnsi"/>
          <w:b/>
          <w:lang w:val="es-MX"/>
        </w:rPr>
        <w:t xml:space="preserve"> </w:t>
      </w:r>
      <w:r w:rsidRPr="000C36D5">
        <w:rPr>
          <w:rFonts w:asciiTheme="minorHAnsi" w:hAnsiTheme="minorHAnsi" w:cstheme="minorHAnsi"/>
        </w:rPr>
        <w:t xml:space="preserve">Número de personas que reciben apoyo de programas para el </w:t>
      </w:r>
      <w:r w:rsidRPr="000C36D5">
        <w:rPr>
          <w:rFonts w:asciiTheme="minorHAnsi" w:hAnsiTheme="minorHAnsi" w:cstheme="minorHAnsi"/>
          <w:spacing w:val="-2"/>
        </w:rPr>
        <w:t>Bienestar</w:t>
      </w:r>
    </w:p>
    <w:p w14:paraId="3CC3813B" w14:textId="77777777" w:rsidR="00DC0784" w:rsidRPr="000C36D5" w:rsidRDefault="00DC0784" w:rsidP="00DC0784">
      <w:pPr>
        <w:pStyle w:val="Textoindependiente"/>
        <w:tabs>
          <w:tab w:val="left" w:pos="1681"/>
        </w:tabs>
        <w:spacing w:before="108" w:line="276" w:lineRule="auto"/>
        <w:rPr>
          <w:rFonts w:asciiTheme="minorHAnsi" w:hAnsiTheme="minorHAnsi" w:cstheme="minorHAnsi"/>
        </w:rPr>
      </w:pPr>
      <w:r w:rsidRPr="000C36D5">
        <w:rPr>
          <w:rFonts w:asciiTheme="minorHAnsi" w:hAnsiTheme="minorHAnsi" w:cstheme="minorHAnsi"/>
          <w:b/>
          <w:spacing w:val="-2"/>
        </w:rPr>
        <w:t>PPAM:</w:t>
      </w:r>
      <w:r w:rsidRPr="000C36D5">
        <w:rPr>
          <w:rFonts w:asciiTheme="minorHAnsi" w:hAnsiTheme="minorHAnsi" w:cstheme="minorHAnsi"/>
          <w:b/>
          <w:lang w:val="es-MX"/>
        </w:rPr>
        <w:t xml:space="preserve"> </w:t>
      </w:r>
      <w:r w:rsidRPr="000C36D5">
        <w:rPr>
          <w:rFonts w:asciiTheme="minorHAnsi" w:hAnsiTheme="minorHAnsi" w:cstheme="minorHAnsi"/>
        </w:rPr>
        <w:t>Personas apoyadas por el Programa Pensión para el Bienestar de las Personas</w:t>
      </w:r>
      <w:r w:rsidRPr="000C36D5">
        <w:rPr>
          <w:rFonts w:asciiTheme="minorHAnsi" w:hAnsiTheme="minorHAnsi" w:cstheme="minorHAnsi"/>
          <w:spacing w:val="-10"/>
        </w:rPr>
        <w:t xml:space="preserve"> </w:t>
      </w:r>
      <w:r w:rsidRPr="000C36D5">
        <w:rPr>
          <w:rFonts w:asciiTheme="minorHAnsi" w:hAnsiTheme="minorHAnsi" w:cstheme="minorHAnsi"/>
        </w:rPr>
        <w:t xml:space="preserve">Adultas </w:t>
      </w:r>
      <w:r w:rsidRPr="000C36D5">
        <w:rPr>
          <w:rFonts w:asciiTheme="minorHAnsi" w:hAnsiTheme="minorHAnsi" w:cstheme="minorHAnsi"/>
          <w:spacing w:val="-2"/>
        </w:rPr>
        <w:t>Mayores.</w:t>
      </w:r>
    </w:p>
    <w:p w14:paraId="33419ADD" w14:textId="77777777" w:rsidR="00DC0784" w:rsidRPr="000C36D5" w:rsidRDefault="00DC0784" w:rsidP="00DC0784">
      <w:pPr>
        <w:pStyle w:val="Textoindependiente"/>
        <w:tabs>
          <w:tab w:val="left" w:pos="1681"/>
        </w:tabs>
        <w:spacing w:before="108" w:line="276" w:lineRule="auto"/>
        <w:rPr>
          <w:rFonts w:asciiTheme="minorHAnsi" w:hAnsiTheme="minorHAnsi" w:cstheme="minorHAnsi"/>
        </w:rPr>
      </w:pPr>
      <w:r w:rsidRPr="000C36D5">
        <w:rPr>
          <w:rFonts w:asciiTheme="minorHAnsi" w:hAnsiTheme="minorHAnsi" w:cstheme="minorHAnsi"/>
          <w:b/>
          <w:spacing w:val="-4"/>
        </w:rPr>
        <w:t>PPD:</w:t>
      </w:r>
      <w:r w:rsidRPr="000C36D5">
        <w:rPr>
          <w:rFonts w:asciiTheme="minorHAnsi" w:hAnsiTheme="minorHAnsi" w:cstheme="minorHAnsi"/>
          <w:b/>
          <w:lang w:val="es-MX"/>
        </w:rPr>
        <w:t xml:space="preserve"> </w:t>
      </w:r>
      <w:r w:rsidRPr="000C36D5">
        <w:rPr>
          <w:rFonts w:asciiTheme="minorHAnsi" w:hAnsiTheme="minorHAnsi" w:cstheme="minorHAnsi"/>
        </w:rPr>
        <w:t xml:space="preserve">Personas apoyadas por el Programa Pensión para el Bienestar de Personas con </w:t>
      </w:r>
      <w:r w:rsidRPr="000C36D5">
        <w:rPr>
          <w:rFonts w:asciiTheme="minorHAnsi" w:hAnsiTheme="minorHAnsi" w:cstheme="minorHAnsi"/>
          <w:spacing w:val="-2"/>
        </w:rPr>
        <w:t>Discapacidad.</w:t>
      </w:r>
    </w:p>
    <w:p w14:paraId="76DECF5F" w14:textId="77777777" w:rsidR="00DC0784" w:rsidRPr="000C36D5" w:rsidRDefault="00DC0784" w:rsidP="00DC0784">
      <w:pPr>
        <w:pStyle w:val="Textoindependiente"/>
        <w:tabs>
          <w:tab w:val="left" w:pos="1681"/>
        </w:tabs>
        <w:spacing w:before="142" w:line="276" w:lineRule="auto"/>
        <w:ind w:right="280"/>
        <w:rPr>
          <w:rFonts w:asciiTheme="minorHAnsi" w:hAnsiTheme="minorHAnsi" w:cstheme="minorHAnsi"/>
        </w:rPr>
      </w:pPr>
      <w:r w:rsidRPr="000C36D5">
        <w:rPr>
          <w:rFonts w:asciiTheme="minorHAnsi" w:hAnsiTheme="minorHAnsi" w:cstheme="minorHAnsi"/>
          <w:b/>
          <w:spacing w:val="-2"/>
        </w:rPr>
        <w:t>PAHMT:</w:t>
      </w:r>
      <w:r w:rsidRPr="000C36D5">
        <w:rPr>
          <w:rFonts w:asciiTheme="minorHAnsi" w:hAnsiTheme="minorHAnsi" w:cstheme="minorHAnsi"/>
          <w:b/>
          <w:lang w:val="es-MX"/>
        </w:rPr>
        <w:t xml:space="preserve"> </w:t>
      </w:r>
      <w:r w:rsidRPr="000C36D5">
        <w:rPr>
          <w:rFonts w:asciiTheme="minorHAnsi" w:hAnsiTheme="minorHAnsi" w:cstheme="minorHAnsi"/>
        </w:rPr>
        <w:t>Personas</w:t>
      </w:r>
      <w:r w:rsidRPr="000C36D5">
        <w:rPr>
          <w:rFonts w:asciiTheme="minorHAnsi" w:hAnsiTheme="minorHAnsi" w:cstheme="minorHAnsi"/>
          <w:spacing w:val="31"/>
        </w:rPr>
        <w:t xml:space="preserve"> </w:t>
      </w:r>
      <w:r w:rsidRPr="000C36D5">
        <w:rPr>
          <w:rFonts w:asciiTheme="minorHAnsi" w:hAnsiTheme="minorHAnsi" w:cstheme="minorHAnsi"/>
        </w:rPr>
        <w:t>apoyadas</w:t>
      </w:r>
      <w:r w:rsidRPr="000C36D5">
        <w:rPr>
          <w:rFonts w:asciiTheme="minorHAnsi" w:hAnsiTheme="minorHAnsi" w:cstheme="minorHAnsi"/>
          <w:spacing w:val="31"/>
        </w:rPr>
        <w:t xml:space="preserve"> </w:t>
      </w:r>
      <w:r w:rsidRPr="000C36D5">
        <w:rPr>
          <w:rFonts w:asciiTheme="minorHAnsi" w:hAnsiTheme="minorHAnsi" w:cstheme="minorHAnsi"/>
        </w:rPr>
        <w:t>por</w:t>
      </w:r>
      <w:r w:rsidRPr="000C36D5">
        <w:rPr>
          <w:rFonts w:asciiTheme="minorHAnsi" w:hAnsiTheme="minorHAnsi" w:cstheme="minorHAnsi"/>
          <w:spacing w:val="30"/>
        </w:rPr>
        <w:t xml:space="preserve"> </w:t>
      </w:r>
      <w:r w:rsidRPr="000C36D5">
        <w:rPr>
          <w:rFonts w:asciiTheme="minorHAnsi" w:hAnsiTheme="minorHAnsi" w:cstheme="minorHAnsi"/>
        </w:rPr>
        <w:t>el</w:t>
      </w:r>
      <w:r w:rsidRPr="000C36D5">
        <w:rPr>
          <w:rFonts w:asciiTheme="minorHAnsi" w:hAnsiTheme="minorHAnsi" w:cstheme="minorHAnsi"/>
          <w:spacing w:val="31"/>
        </w:rPr>
        <w:t xml:space="preserve"> </w:t>
      </w:r>
      <w:r w:rsidRPr="000C36D5">
        <w:rPr>
          <w:rFonts w:asciiTheme="minorHAnsi" w:hAnsiTheme="minorHAnsi" w:cstheme="minorHAnsi"/>
        </w:rPr>
        <w:t>Programa</w:t>
      </w:r>
      <w:r w:rsidRPr="000C36D5">
        <w:rPr>
          <w:rFonts w:asciiTheme="minorHAnsi" w:hAnsiTheme="minorHAnsi" w:cstheme="minorHAnsi"/>
          <w:spacing w:val="30"/>
        </w:rPr>
        <w:t xml:space="preserve"> </w:t>
      </w:r>
      <w:r w:rsidRPr="000C36D5">
        <w:rPr>
          <w:rFonts w:asciiTheme="minorHAnsi" w:hAnsiTheme="minorHAnsi" w:cstheme="minorHAnsi"/>
        </w:rPr>
        <w:t>de</w:t>
      </w:r>
      <w:r w:rsidRPr="000C36D5">
        <w:rPr>
          <w:rFonts w:asciiTheme="minorHAnsi" w:hAnsiTheme="minorHAnsi" w:cstheme="minorHAnsi"/>
          <w:spacing w:val="31"/>
        </w:rPr>
        <w:t xml:space="preserve"> </w:t>
      </w:r>
      <w:r w:rsidRPr="000C36D5">
        <w:rPr>
          <w:rFonts w:asciiTheme="minorHAnsi" w:hAnsiTheme="minorHAnsi" w:cstheme="minorHAnsi"/>
        </w:rPr>
        <w:t>apoyo</w:t>
      </w:r>
      <w:r w:rsidRPr="000C36D5">
        <w:rPr>
          <w:rFonts w:asciiTheme="minorHAnsi" w:hAnsiTheme="minorHAnsi" w:cstheme="minorHAnsi"/>
          <w:spacing w:val="31"/>
        </w:rPr>
        <w:t xml:space="preserve"> </w:t>
      </w:r>
      <w:r w:rsidRPr="000C36D5">
        <w:rPr>
          <w:rFonts w:asciiTheme="minorHAnsi" w:hAnsiTheme="minorHAnsi" w:cstheme="minorHAnsi"/>
        </w:rPr>
        <w:t>para</w:t>
      </w:r>
      <w:r w:rsidRPr="000C36D5">
        <w:rPr>
          <w:rFonts w:asciiTheme="minorHAnsi" w:hAnsiTheme="minorHAnsi" w:cstheme="minorHAnsi"/>
          <w:spacing w:val="31"/>
        </w:rPr>
        <w:t xml:space="preserve"> </w:t>
      </w:r>
      <w:r w:rsidRPr="000C36D5">
        <w:rPr>
          <w:rFonts w:asciiTheme="minorHAnsi" w:hAnsiTheme="minorHAnsi" w:cstheme="minorHAnsi"/>
        </w:rPr>
        <w:t>el</w:t>
      </w:r>
      <w:r w:rsidRPr="000C36D5">
        <w:rPr>
          <w:rFonts w:asciiTheme="minorHAnsi" w:hAnsiTheme="minorHAnsi" w:cstheme="minorHAnsi"/>
          <w:spacing w:val="31"/>
        </w:rPr>
        <w:t xml:space="preserve"> </w:t>
      </w:r>
      <w:r w:rsidRPr="000C36D5">
        <w:rPr>
          <w:rFonts w:asciiTheme="minorHAnsi" w:hAnsiTheme="minorHAnsi" w:cstheme="minorHAnsi"/>
        </w:rPr>
        <w:t>bienestar</w:t>
      </w:r>
      <w:r w:rsidRPr="000C36D5">
        <w:rPr>
          <w:rFonts w:asciiTheme="minorHAnsi" w:hAnsiTheme="minorHAnsi" w:cstheme="minorHAnsi"/>
          <w:spacing w:val="31"/>
        </w:rPr>
        <w:t xml:space="preserve"> </w:t>
      </w:r>
      <w:r w:rsidRPr="000C36D5">
        <w:rPr>
          <w:rFonts w:asciiTheme="minorHAnsi" w:hAnsiTheme="minorHAnsi" w:cstheme="minorHAnsi"/>
        </w:rPr>
        <w:t>de</w:t>
      </w:r>
      <w:r w:rsidRPr="000C36D5">
        <w:rPr>
          <w:rFonts w:asciiTheme="minorHAnsi" w:hAnsiTheme="minorHAnsi" w:cstheme="minorHAnsi"/>
          <w:spacing w:val="31"/>
        </w:rPr>
        <w:t xml:space="preserve"> </w:t>
      </w:r>
      <w:r w:rsidRPr="000C36D5">
        <w:rPr>
          <w:rFonts w:asciiTheme="minorHAnsi" w:hAnsiTheme="minorHAnsi" w:cstheme="minorHAnsi"/>
        </w:rPr>
        <w:t>las</w:t>
      </w:r>
      <w:r w:rsidRPr="000C36D5">
        <w:rPr>
          <w:rFonts w:asciiTheme="minorHAnsi" w:hAnsiTheme="minorHAnsi" w:cstheme="minorHAnsi"/>
          <w:spacing w:val="31"/>
        </w:rPr>
        <w:t xml:space="preserve"> </w:t>
      </w:r>
      <w:r w:rsidRPr="000C36D5">
        <w:rPr>
          <w:rFonts w:asciiTheme="minorHAnsi" w:hAnsiTheme="minorHAnsi" w:cstheme="minorHAnsi"/>
        </w:rPr>
        <w:t>niñas</w:t>
      </w:r>
      <w:r w:rsidRPr="000C36D5">
        <w:rPr>
          <w:rFonts w:asciiTheme="minorHAnsi" w:hAnsiTheme="minorHAnsi" w:cstheme="minorHAnsi"/>
          <w:spacing w:val="30"/>
        </w:rPr>
        <w:t xml:space="preserve"> </w:t>
      </w:r>
      <w:r w:rsidRPr="000C36D5">
        <w:rPr>
          <w:rFonts w:asciiTheme="minorHAnsi" w:hAnsiTheme="minorHAnsi" w:cstheme="minorHAnsi"/>
        </w:rPr>
        <w:t>y</w:t>
      </w:r>
      <w:r w:rsidRPr="000C36D5">
        <w:rPr>
          <w:rFonts w:asciiTheme="minorHAnsi" w:hAnsiTheme="minorHAnsi" w:cstheme="minorHAnsi"/>
          <w:spacing w:val="30"/>
        </w:rPr>
        <w:t xml:space="preserve"> </w:t>
      </w:r>
      <w:r w:rsidRPr="000C36D5">
        <w:rPr>
          <w:rFonts w:asciiTheme="minorHAnsi" w:hAnsiTheme="minorHAnsi" w:cstheme="minorHAnsi"/>
        </w:rPr>
        <w:t>niños,</w:t>
      </w:r>
      <w:r w:rsidRPr="000C36D5">
        <w:rPr>
          <w:rFonts w:asciiTheme="minorHAnsi" w:hAnsiTheme="minorHAnsi" w:cstheme="minorHAnsi"/>
          <w:spacing w:val="31"/>
        </w:rPr>
        <w:t xml:space="preserve"> </w:t>
      </w:r>
      <w:r w:rsidRPr="000C36D5">
        <w:rPr>
          <w:rFonts w:asciiTheme="minorHAnsi" w:hAnsiTheme="minorHAnsi" w:cstheme="minorHAnsi"/>
        </w:rPr>
        <w:t>hijos</w:t>
      </w:r>
      <w:r w:rsidRPr="000C36D5">
        <w:rPr>
          <w:rFonts w:asciiTheme="minorHAnsi" w:hAnsiTheme="minorHAnsi" w:cstheme="minorHAnsi"/>
          <w:spacing w:val="31"/>
        </w:rPr>
        <w:t xml:space="preserve"> </w:t>
      </w:r>
      <w:r w:rsidRPr="000C36D5">
        <w:rPr>
          <w:rFonts w:asciiTheme="minorHAnsi" w:hAnsiTheme="minorHAnsi" w:cstheme="minorHAnsi"/>
        </w:rPr>
        <w:t>de</w:t>
      </w:r>
      <w:r w:rsidRPr="000C36D5">
        <w:rPr>
          <w:rFonts w:asciiTheme="minorHAnsi" w:hAnsiTheme="minorHAnsi" w:cstheme="minorHAnsi"/>
          <w:spacing w:val="31"/>
        </w:rPr>
        <w:t xml:space="preserve"> </w:t>
      </w:r>
      <w:r w:rsidRPr="000C36D5">
        <w:rPr>
          <w:rFonts w:asciiTheme="minorHAnsi" w:hAnsiTheme="minorHAnsi" w:cstheme="minorHAnsi"/>
        </w:rPr>
        <w:t xml:space="preserve">madres </w:t>
      </w:r>
      <w:r w:rsidRPr="000C36D5">
        <w:rPr>
          <w:rFonts w:asciiTheme="minorHAnsi" w:hAnsiTheme="minorHAnsi" w:cstheme="minorHAnsi"/>
          <w:spacing w:val="-2"/>
        </w:rPr>
        <w:t>trabajadoras.</w:t>
      </w:r>
    </w:p>
    <w:p w14:paraId="5CC66D77" w14:textId="77777777" w:rsidR="00DC0784" w:rsidRPr="000C36D5" w:rsidRDefault="00DC0784" w:rsidP="00DC0784">
      <w:pPr>
        <w:pStyle w:val="Textoindependiente"/>
        <w:tabs>
          <w:tab w:val="left" w:pos="1681"/>
        </w:tabs>
        <w:spacing w:before="107" w:line="276" w:lineRule="auto"/>
        <w:rPr>
          <w:rFonts w:asciiTheme="minorHAnsi" w:hAnsiTheme="minorHAnsi" w:cstheme="minorHAnsi"/>
        </w:rPr>
      </w:pPr>
      <w:r w:rsidRPr="000C36D5">
        <w:rPr>
          <w:rFonts w:asciiTheme="minorHAnsi" w:hAnsiTheme="minorHAnsi" w:cstheme="minorHAnsi"/>
          <w:b/>
          <w:spacing w:val="-4"/>
        </w:rPr>
        <w:t>PMB:</w:t>
      </w:r>
      <w:r w:rsidRPr="000C36D5">
        <w:rPr>
          <w:rFonts w:asciiTheme="minorHAnsi" w:hAnsiTheme="minorHAnsi" w:cstheme="minorHAnsi"/>
          <w:b/>
          <w:lang w:val="es-MX"/>
        </w:rPr>
        <w:t xml:space="preserve"> </w:t>
      </w:r>
      <w:r w:rsidRPr="000C36D5">
        <w:rPr>
          <w:rFonts w:asciiTheme="minorHAnsi" w:hAnsiTheme="minorHAnsi" w:cstheme="minorHAnsi"/>
        </w:rPr>
        <w:t>Personas</w:t>
      </w:r>
      <w:r w:rsidRPr="000C36D5">
        <w:rPr>
          <w:rFonts w:asciiTheme="minorHAnsi" w:hAnsiTheme="minorHAnsi" w:cstheme="minorHAnsi"/>
          <w:spacing w:val="-2"/>
        </w:rPr>
        <w:t xml:space="preserve"> </w:t>
      </w:r>
      <w:r w:rsidRPr="000C36D5">
        <w:rPr>
          <w:rFonts w:asciiTheme="minorHAnsi" w:hAnsiTheme="minorHAnsi" w:cstheme="minorHAnsi"/>
        </w:rPr>
        <w:t xml:space="preserve">apoyadas por el Programa Pensión Mujeres </w:t>
      </w:r>
      <w:r w:rsidRPr="000C36D5">
        <w:rPr>
          <w:rFonts w:asciiTheme="minorHAnsi" w:hAnsiTheme="minorHAnsi" w:cstheme="minorHAnsi"/>
          <w:spacing w:val="-2"/>
        </w:rPr>
        <w:t>Bienestar.</w:t>
      </w:r>
    </w:p>
    <w:p w14:paraId="4362551B" w14:textId="77777777" w:rsidR="00DC0784" w:rsidRPr="000C36D5" w:rsidRDefault="00DC0784" w:rsidP="00DC0784">
      <w:pPr>
        <w:pStyle w:val="Textoindependiente"/>
        <w:spacing w:before="8" w:line="276" w:lineRule="auto"/>
        <w:rPr>
          <w:rFonts w:asciiTheme="minorHAnsi" w:hAnsiTheme="minorHAnsi" w:cstheme="minorHAnsi"/>
        </w:rPr>
      </w:pPr>
    </w:p>
    <w:p w14:paraId="2E67D5B6" w14:textId="77777777" w:rsidR="00DC0784" w:rsidRPr="000C36D5" w:rsidRDefault="00DC0784" w:rsidP="00DC0784">
      <w:r w:rsidRPr="000C36D5">
        <w:rPr>
          <w:b/>
          <w:color w:val="2E2E2E"/>
        </w:rPr>
        <w:t xml:space="preserve">Unidad de medida: </w:t>
      </w:r>
      <w:r w:rsidRPr="000C36D5">
        <w:rPr>
          <w:color w:val="2E2E2E"/>
          <w:spacing w:val="-2"/>
        </w:rPr>
        <w:t>Personas.</w:t>
      </w:r>
    </w:p>
    <w:p w14:paraId="607E65FB" w14:textId="77777777" w:rsidR="00DC0784" w:rsidRPr="000C36D5" w:rsidRDefault="00DC0784" w:rsidP="00DC0784">
      <w:pPr>
        <w:spacing w:before="48"/>
      </w:pPr>
      <w:r w:rsidRPr="000C36D5">
        <w:rPr>
          <w:b/>
          <w:color w:val="2E2E2E"/>
        </w:rPr>
        <w:t xml:space="preserve">Periodicidad: </w:t>
      </w:r>
      <w:r w:rsidRPr="000C36D5">
        <w:rPr>
          <w:color w:val="2E2E2E"/>
          <w:spacing w:val="-2"/>
        </w:rPr>
        <w:t>Anual.</w:t>
      </w:r>
    </w:p>
    <w:tbl>
      <w:tblPr>
        <w:tblStyle w:val="TableNormal"/>
        <w:tblW w:w="0" w:type="auto"/>
        <w:tblInd w:w="-284" w:type="dxa"/>
        <w:tblLook w:val="01E0" w:firstRow="1" w:lastRow="1" w:firstColumn="1" w:lastColumn="1" w:noHBand="0" w:noVBand="0"/>
      </w:tblPr>
      <w:tblGrid>
        <w:gridCol w:w="4307"/>
        <w:gridCol w:w="3774"/>
      </w:tblGrid>
      <w:tr w:rsidR="00DC0784" w:rsidRPr="000C36D5" w14:paraId="30035F77" w14:textId="77777777" w:rsidTr="008A05C2">
        <w:trPr>
          <w:trHeight w:val="320"/>
        </w:trPr>
        <w:tc>
          <w:tcPr>
            <w:tcW w:w="4307" w:type="dxa"/>
            <w:tcBorders>
              <w:top w:val="single" w:sz="6" w:space="0" w:color="000000"/>
            </w:tcBorders>
          </w:tcPr>
          <w:p w14:paraId="6C1B373B" w14:textId="77777777" w:rsidR="00DC0784" w:rsidRPr="000C36D5" w:rsidRDefault="00DC0784" w:rsidP="008A05C2">
            <w:pPr>
              <w:pStyle w:val="TableParagraph"/>
              <w:spacing w:before="56" w:line="276" w:lineRule="auto"/>
              <w:ind w:right="1647"/>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774" w:type="dxa"/>
            <w:tcBorders>
              <w:top w:val="single" w:sz="6" w:space="0" w:color="000000"/>
            </w:tcBorders>
          </w:tcPr>
          <w:p w14:paraId="6B22C599" w14:textId="77777777" w:rsidR="00DC0784" w:rsidRPr="000C36D5" w:rsidRDefault="00DC0784" w:rsidP="008A05C2">
            <w:pPr>
              <w:pStyle w:val="TableParagraph"/>
              <w:spacing w:before="56" w:line="276" w:lineRule="auto"/>
              <w:ind w:right="2373"/>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78A232A8" w14:textId="77777777" w:rsidTr="008A05C2">
        <w:trPr>
          <w:trHeight w:val="324"/>
        </w:trPr>
        <w:tc>
          <w:tcPr>
            <w:tcW w:w="4307" w:type="dxa"/>
            <w:tcBorders>
              <w:bottom w:val="single" w:sz="6" w:space="0" w:color="000000"/>
            </w:tcBorders>
          </w:tcPr>
          <w:p w14:paraId="0C722CD4" w14:textId="77777777" w:rsidR="00DC0784" w:rsidRPr="000C36D5" w:rsidRDefault="00DC0784" w:rsidP="008A05C2">
            <w:pPr>
              <w:pStyle w:val="TableParagraph"/>
              <w:spacing w:before="51" w:line="276" w:lineRule="auto"/>
              <w:ind w:right="1647"/>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774" w:type="dxa"/>
            <w:tcBorders>
              <w:bottom w:val="single" w:sz="6" w:space="0" w:color="000000"/>
            </w:tcBorders>
          </w:tcPr>
          <w:p w14:paraId="132E7744" w14:textId="77777777" w:rsidR="00DC0784" w:rsidRPr="000C36D5" w:rsidRDefault="00DC0784" w:rsidP="008A05C2">
            <w:pPr>
              <w:pStyle w:val="TableParagraph"/>
              <w:spacing w:before="51" w:line="276" w:lineRule="auto"/>
              <w:ind w:right="2378"/>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5165F406" w14:textId="77777777" w:rsidTr="008A05C2">
        <w:trPr>
          <w:trHeight w:val="1319"/>
        </w:trPr>
        <w:tc>
          <w:tcPr>
            <w:tcW w:w="4307" w:type="dxa"/>
            <w:tcBorders>
              <w:top w:val="single" w:sz="6" w:space="0" w:color="000000"/>
              <w:bottom w:val="single" w:sz="6" w:space="0" w:color="000000"/>
            </w:tcBorders>
          </w:tcPr>
          <w:p w14:paraId="017E57C3" w14:textId="77777777" w:rsidR="00DC0784" w:rsidRPr="000C36D5" w:rsidRDefault="00DC0784" w:rsidP="008A05C2">
            <w:pPr>
              <w:pStyle w:val="TableParagraph"/>
              <w:spacing w:before="41" w:line="276" w:lineRule="auto"/>
              <w:ind w:right="1647"/>
              <w:jc w:val="center"/>
              <w:rPr>
                <w:rFonts w:asciiTheme="minorHAnsi" w:hAnsiTheme="minorHAnsi" w:cstheme="minorHAnsi"/>
                <w:sz w:val="18"/>
                <w:szCs w:val="18"/>
              </w:rPr>
            </w:pPr>
            <w:r w:rsidRPr="000C36D5">
              <w:rPr>
                <w:rFonts w:asciiTheme="minorHAnsi" w:hAnsiTheme="minorHAnsi" w:cstheme="minorHAnsi"/>
                <w:sz w:val="18"/>
                <w:szCs w:val="18"/>
              </w:rPr>
              <w:t xml:space="preserve">NPRA= </w:t>
            </w:r>
            <w:r w:rsidRPr="000C36D5">
              <w:rPr>
                <w:rFonts w:asciiTheme="minorHAnsi" w:hAnsiTheme="minorHAnsi" w:cstheme="minorHAnsi"/>
                <w:spacing w:val="-2"/>
                <w:sz w:val="18"/>
                <w:szCs w:val="18"/>
              </w:rPr>
              <w:t>13,969,963</w:t>
            </w:r>
          </w:p>
          <w:p w14:paraId="66F989B6" w14:textId="77777777" w:rsidR="00DC0784" w:rsidRPr="000C36D5" w:rsidRDefault="00DC0784" w:rsidP="008A05C2">
            <w:pPr>
              <w:pStyle w:val="TableParagraph"/>
              <w:spacing w:before="48" w:line="276" w:lineRule="auto"/>
              <w:ind w:right="1647"/>
              <w:jc w:val="center"/>
              <w:rPr>
                <w:rFonts w:asciiTheme="minorHAnsi" w:hAnsiTheme="minorHAnsi" w:cstheme="minorHAnsi"/>
                <w:sz w:val="18"/>
                <w:szCs w:val="18"/>
              </w:rPr>
            </w:pPr>
            <w:r w:rsidRPr="000C36D5">
              <w:rPr>
                <w:rFonts w:asciiTheme="minorHAnsi" w:hAnsiTheme="minorHAnsi" w:cstheme="minorHAnsi"/>
                <w:spacing w:val="-2"/>
                <w:sz w:val="18"/>
                <w:szCs w:val="18"/>
              </w:rPr>
              <w:t>PPAM=</w:t>
            </w:r>
            <w:r w:rsidRPr="000C36D5">
              <w:rPr>
                <w:rFonts w:asciiTheme="minorHAnsi" w:hAnsiTheme="minorHAnsi" w:cstheme="minorHAnsi"/>
                <w:spacing w:val="-6"/>
                <w:sz w:val="18"/>
                <w:szCs w:val="18"/>
              </w:rPr>
              <w:t xml:space="preserve"> </w:t>
            </w:r>
            <w:r w:rsidRPr="000C36D5">
              <w:rPr>
                <w:rFonts w:asciiTheme="minorHAnsi" w:hAnsiTheme="minorHAnsi" w:cstheme="minorHAnsi"/>
                <w:spacing w:val="-2"/>
                <w:sz w:val="18"/>
                <w:szCs w:val="18"/>
              </w:rPr>
              <w:t>12,247,766</w:t>
            </w:r>
          </w:p>
          <w:p w14:paraId="0E24FBF7" w14:textId="77777777" w:rsidR="00DC0784" w:rsidRPr="000C36D5" w:rsidRDefault="00DC0784" w:rsidP="008A05C2">
            <w:pPr>
              <w:pStyle w:val="TableParagraph"/>
              <w:spacing w:before="48" w:line="276" w:lineRule="auto"/>
              <w:ind w:right="1647"/>
              <w:jc w:val="center"/>
              <w:rPr>
                <w:rFonts w:asciiTheme="minorHAnsi" w:hAnsiTheme="minorHAnsi" w:cstheme="minorHAnsi"/>
                <w:sz w:val="18"/>
                <w:szCs w:val="18"/>
              </w:rPr>
            </w:pPr>
            <w:r w:rsidRPr="000C36D5">
              <w:rPr>
                <w:rFonts w:asciiTheme="minorHAnsi" w:hAnsiTheme="minorHAnsi" w:cstheme="minorHAnsi"/>
                <w:sz w:val="18"/>
                <w:szCs w:val="18"/>
              </w:rPr>
              <w:t xml:space="preserve">PPD= </w:t>
            </w:r>
            <w:r w:rsidRPr="000C36D5">
              <w:rPr>
                <w:rFonts w:asciiTheme="minorHAnsi" w:hAnsiTheme="minorHAnsi" w:cstheme="minorHAnsi"/>
                <w:spacing w:val="-2"/>
                <w:sz w:val="18"/>
                <w:szCs w:val="18"/>
              </w:rPr>
              <w:t>1,451,941</w:t>
            </w:r>
          </w:p>
          <w:p w14:paraId="3BE2E070" w14:textId="77777777" w:rsidR="00DC0784" w:rsidRPr="000C36D5" w:rsidRDefault="00DC0784" w:rsidP="008A05C2">
            <w:pPr>
              <w:pStyle w:val="TableParagraph"/>
              <w:spacing w:before="33" w:line="276" w:lineRule="auto"/>
              <w:ind w:right="1647"/>
              <w:jc w:val="center"/>
              <w:rPr>
                <w:rFonts w:asciiTheme="minorHAnsi" w:hAnsiTheme="minorHAnsi" w:cstheme="minorHAnsi"/>
                <w:sz w:val="18"/>
                <w:szCs w:val="18"/>
              </w:rPr>
            </w:pPr>
            <w:r w:rsidRPr="000C36D5">
              <w:rPr>
                <w:rFonts w:asciiTheme="minorHAnsi" w:hAnsiTheme="minorHAnsi" w:cstheme="minorHAnsi"/>
                <w:spacing w:val="-2"/>
                <w:sz w:val="18"/>
                <w:szCs w:val="18"/>
              </w:rPr>
              <w:t>PAHMT= 270,256</w:t>
            </w:r>
          </w:p>
          <w:p w14:paraId="09C8FAE3" w14:textId="77777777" w:rsidR="00DC0784" w:rsidRPr="000C36D5" w:rsidRDefault="00DC0784" w:rsidP="008A05C2">
            <w:pPr>
              <w:pStyle w:val="TableParagraph"/>
              <w:spacing w:before="48" w:line="276" w:lineRule="auto"/>
              <w:ind w:right="1647"/>
              <w:jc w:val="center"/>
              <w:rPr>
                <w:rFonts w:asciiTheme="minorHAnsi" w:hAnsiTheme="minorHAnsi" w:cstheme="minorHAnsi"/>
                <w:sz w:val="18"/>
                <w:szCs w:val="18"/>
              </w:rPr>
            </w:pPr>
            <w:r w:rsidRPr="000C36D5">
              <w:rPr>
                <w:rFonts w:asciiTheme="minorHAnsi" w:hAnsiTheme="minorHAnsi" w:cstheme="minorHAnsi"/>
                <w:sz w:val="18"/>
                <w:szCs w:val="18"/>
              </w:rPr>
              <w:t xml:space="preserve">PMB= </w:t>
            </w:r>
            <w:r w:rsidRPr="000C36D5">
              <w:rPr>
                <w:rFonts w:asciiTheme="minorHAnsi" w:hAnsiTheme="minorHAnsi" w:cstheme="minorHAnsi"/>
                <w:spacing w:val="-10"/>
                <w:sz w:val="18"/>
                <w:szCs w:val="18"/>
              </w:rPr>
              <w:t>0</w:t>
            </w:r>
          </w:p>
        </w:tc>
        <w:tc>
          <w:tcPr>
            <w:tcW w:w="3774" w:type="dxa"/>
            <w:tcBorders>
              <w:top w:val="single" w:sz="6" w:space="0" w:color="000000"/>
              <w:bottom w:val="single" w:sz="6" w:space="0" w:color="000000"/>
            </w:tcBorders>
          </w:tcPr>
          <w:p w14:paraId="7E4D93E7" w14:textId="77777777" w:rsidR="00DC0784" w:rsidRPr="000C36D5" w:rsidRDefault="00DC0784" w:rsidP="008A05C2">
            <w:pPr>
              <w:pStyle w:val="TableParagraph"/>
              <w:spacing w:before="41" w:line="276" w:lineRule="auto"/>
              <w:ind w:right="1792"/>
              <w:rPr>
                <w:rFonts w:asciiTheme="minorHAnsi" w:hAnsiTheme="minorHAnsi" w:cstheme="minorHAnsi"/>
                <w:sz w:val="18"/>
                <w:szCs w:val="18"/>
              </w:rPr>
            </w:pPr>
            <w:r w:rsidRPr="000C36D5">
              <w:rPr>
                <w:rFonts w:asciiTheme="minorHAnsi" w:hAnsiTheme="minorHAnsi" w:cstheme="minorHAnsi"/>
                <w:sz w:val="18"/>
                <w:szCs w:val="18"/>
              </w:rPr>
              <w:t xml:space="preserve">     NPRA= </w:t>
            </w:r>
            <w:r w:rsidRPr="000C36D5">
              <w:rPr>
                <w:rFonts w:asciiTheme="minorHAnsi" w:hAnsiTheme="minorHAnsi" w:cstheme="minorHAnsi"/>
                <w:spacing w:val="-2"/>
                <w:sz w:val="18"/>
                <w:szCs w:val="18"/>
              </w:rPr>
              <w:t>19,380,185</w:t>
            </w:r>
          </w:p>
          <w:p w14:paraId="01300307" w14:textId="77777777" w:rsidR="00DC0784" w:rsidRPr="000C36D5" w:rsidRDefault="00DC0784" w:rsidP="008A05C2">
            <w:pPr>
              <w:pStyle w:val="TableParagraph"/>
              <w:spacing w:before="48" w:line="276" w:lineRule="auto"/>
              <w:ind w:right="1792"/>
              <w:rPr>
                <w:rFonts w:asciiTheme="minorHAnsi" w:hAnsiTheme="minorHAnsi" w:cstheme="minorHAnsi"/>
                <w:sz w:val="18"/>
                <w:szCs w:val="18"/>
              </w:rPr>
            </w:pPr>
            <w:r w:rsidRPr="000C36D5">
              <w:rPr>
                <w:rFonts w:asciiTheme="minorHAnsi" w:hAnsiTheme="minorHAnsi" w:cstheme="minorHAnsi"/>
                <w:spacing w:val="-2"/>
                <w:sz w:val="18"/>
                <w:szCs w:val="18"/>
              </w:rPr>
              <w:t xml:space="preserve">     PPAM=</w:t>
            </w:r>
            <w:r w:rsidRPr="000C36D5">
              <w:rPr>
                <w:rFonts w:asciiTheme="minorHAnsi" w:hAnsiTheme="minorHAnsi" w:cstheme="minorHAnsi"/>
                <w:spacing w:val="-6"/>
                <w:sz w:val="18"/>
                <w:szCs w:val="18"/>
              </w:rPr>
              <w:t xml:space="preserve"> </w:t>
            </w:r>
            <w:r w:rsidRPr="000C36D5">
              <w:rPr>
                <w:rFonts w:asciiTheme="minorHAnsi" w:hAnsiTheme="minorHAnsi" w:cstheme="minorHAnsi"/>
                <w:spacing w:val="-2"/>
                <w:sz w:val="18"/>
                <w:szCs w:val="18"/>
              </w:rPr>
              <w:t>15,640,280</w:t>
            </w:r>
          </w:p>
          <w:p w14:paraId="29F0CBA2" w14:textId="77777777" w:rsidR="00DC0784" w:rsidRPr="000C36D5" w:rsidRDefault="00DC0784" w:rsidP="008A05C2">
            <w:pPr>
              <w:pStyle w:val="TableParagraph"/>
              <w:spacing w:before="48" w:line="276" w:lineRule="auto"/>
              <w:ind w:right="1792"/>
              <w:rPr>
                <w:rFonts w:asciiTheme="minorHAnsi" w:hAnsiTheme="minorHAnsi" w:cstheme="minorHAnsi"/>
                <w:sz w:val="18"/>
                <w:szCs w:val="18"/>
              </w:rPr>
            </w:pPr>
            <w:r w:rsidRPr="000C36D5">
              <w:rPr>
                <w:rFonts w:asciiTheme="minorHAnsi" w:hAnsiTheme="minorHAnsi" w:cstheme="minorHAnsi"/>
                <w:sz w:val="18"/>
                <w:szCs w:val="18"/>
              </w:rPr>
              <w:t xml:space="preserve">       PPD= </w:t>
            </w:r>
            <w:r w:rsidRPr="000C36D5">
              <w:rPr>
                <w:rFonts w:asciiTheme="minorHAnsi" w:hAnsiTheme="minorHAnsi" w:cstheme="minorHAnsi"/>
                <w:spacing w:val="-2"/>
                <w:sz w:val="18"/>
                <w:szCs w:val="18"/>
              </w:rPr>
              <w:t>1,948,460</w:t>
            </w:r>
          </w:p>
          <w:p w14:paraId="15C0C026" w14:textId="77777777" w:rsidR="00DC0784" w:rsidRPr="000C36D5" w:rsidRDefault="00DC0784" w:rsidP="008A05C2">
            <w:pPr>
              <w:pStyle w:val="TableParagraph"/>
              <w:spacing w:before="33" w:line="276" w:lineRule="auto"/>
              <w:ind w:right="1792"/>
              <w:rPr>
                <w:rFonts w:asciiTheme="minorHAnsi" w:hAnsiTheme="minorHAnsi" w:cstheme="minorHAnsi"/>
                <w:sz w:val="18"/>
                <w:szCs w:val="18"/>
              </w:rPr>
            </w:pPr>
            <w:r w:rsidRPr="000C36D5">
              <w:rPr>
                <w:rFonts w:asciiTheme="minorHAnsi" w:hAnsiTheme="minorHAnsi" w:cstheme="minorHAnsi"/>
                <w:spacing w:val="-2"/>
                <w:sz w:val="18"/>
                <w:szCs w:val="18"/>
              </w:rPr>
              <w:t xml:space="preserve">       PAHMT= 325,015</w:t>
            </w:r>
          </w:p>
          <w:p w14:paraId="1E983CEC" w14:textId="77777777" w:rsidR="00DC0784" w:rsidRPr="000C36D5" w:rsidRDefault="00DC0784" w:rsidP="008A05C2">
            <w:pPr>
              <w:pStyle w:val="TableParagraph"/>
              <w:spacing w:before="48" w:line="276" w:lineRule="auto"/>
              <w:ind w:right="1792"/>
              <w:rPr>
                <w:rFonts w:asciiTheme="minorHAnsi" w:hAnsiTheme="minorHAnsi" w:cstheme="minorHAnsi"/>
                <w:sz w:val="18"/>
                <w:szCs w:val="18"/>
              </w:rPr>
            </w:pPr>
            <w:r w:rsidRPr="000C36D5">
              <w:rPr>
                <w:rFonts w:asciiTheme="minorHAnsi" w:hAnsiTheme="minorHAnsi" w:cstheme="minorHAnsi"/>
                <w:sz w:val="18"/>
                <w:szCs w:val="18"/>
              </w:rPr>
              <w:t xml:space="preserve">       PMB= </w:t>
            </w:r>
            <w:r w:rsidRPr="000C36D5">
              <w:rPr>
                <w:rFonts w:asciiTheme="minorHAnsi" w:hAnsiTheme="minorHAnsi" w:cstheme="minorHAnsi"/>
                <w:spacing w:val="-2"/>
                <w:sz w:val="18"/>
                <w:szCs w:val="18"/>
              </w:rPr>
              <w:t>1,466,430</w:t>
            </w:r>
          </w:p>
        </w:tc>
      </w:tr>
    </w:tbl>
    <w:p w14:paraId="4F4F7AE9" w14:textId="77777777" w:rsidR="00DC0784" w:rsidRPr="000C36D5" w:rsidRDefault="00DC0784" w:rsidP="00DC0784">
      <w:pPr>
        <w:pStyle w:val="Textoindependiente"/>
        <w:spacing w:line="276" w:lineRule="auto"/>
        <w:rPr>
          <w:rFonts w:asciiTheme="minorHAnsi" w:hAnsiTheme="minorHAnsi" w:cstheme="minorHAnsi"/>
          <w:b/>
          <w:color w:val="2E2E2E"/>
        </w:rPr>
      </w:pPr>
    </w:p>
    <w:p w14:paraId="372B0E04"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1"/>
        </w:rPr>
        <w:t xml:space="preserve"> </w:t>
      </w:r>
      <w:r w:rsidRPr="000C36D5">
        <w:rPr>
          <w:rFonts w:asciiTheme="minorHAnsi" w:hAnsiTheme="minorHAnsi" w:cstheme="minorHAnsi"/>
          <w:color w:val="2E2E2E"/>
        </w:rPr>
        <w:t>Padrón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 beneficiarios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los Programas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para 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Bienestar,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Secretaría 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Bienestar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 Igualdad</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 xml:space="preserve">Social </w:t>
      </w:r>
      <w:r w:rsidRPr="000C36D5">
        <w:rPr>
          <w:rFonts w:asciiTheme="minorHAnsi" w:hAnsiTheme="minorHAnsi" w:cstheme="minorHAnsi"/>
          <w:color w:val="2E2E2E"/>
          <w:spacing w:val="-2"/>
        </w:rPr>
        <w:t>(SEBIEN).</w:t>
      </w:r>
    </w:p>
    <w:p w14:paraId="09C59356"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SEBIEN.</w:t>
      </w:r>
    </w:p>
    <w:p w14:paraId="7BB20296" w14:textId="77777777" w:rsidR="00DC0784" w:rsidRPr="000C36D5" w:rsidRDefault="00DC0784" w:rsidP="00DC0784">
      <w:pPr>
        <w:spacing w:before="48"/>
        <w:ind w:right="102"/>
        <w:rPr>
          <w:b/>
        </w:rPr>
      </w:pPr>
      <w:r w:rsidRPr="000C36D5">
        <w:rPr>
          <w:b/>
          <w:color w:val="2E2E2E"/>
        </w:rPr>
        <w:t>Objetivo 2.2: Brindar atención integral a las personas en situación de vulnerabilidad en el territorio nacional,</w:t>
      </w:r>
      <w:r w:rsidRPr="000C36D5">
        <w:rPr>
          <w:b/>
          <w:color w:val="2E2E2E"/>
          <w:spacing w:val="40"/>
        </w:rPr>
        <w:t xml:space="preserve"> </w:t>
      </w:r>
      <w:r w:rsidRPr="000C36D5">
        <w:rPr>
          <w:b/>
          <w:color w:val="2E2E2E"/>
        </w:rPr>
        <w:t>afectadas por emergencias derivadas de fenómenos sociales o naturales, garantizando su bienestar y derechos sociales con un enfoque humanista, empático y solidario.</w:t>
      </w:r>
    </w:p>
    <w:p w14:paraId="771A251B" w14:textId="77777777" w:rsidR="00DC0784" w:rsidRPr="000C36D5" w:rsidRDefault="00DC0784" w:rsidP="00DC0784">
      <w:pPr>
        <w:spacing w:before="33"/>
        <w:rPr>
          <w:b/>
        </w:rPr>
      </w:pPr>
      <w:r w:rsidRPr="000C36D5">
        <w:rPr>
          <w:b/>
        </w:rPr>
        <w:t xml:space="preserve">Indicador </w:t>
      </w:r>
      <w:r w:rsidRPr="000C36D5">
        <w:rPr>
          <w:b/>
          <w:spacing w:val="-5"/>
        </w:rPr>
        <w:t>2.2</w:t>
      </w:r>
    </w:p>
    <w:p w14:paraId="410E7D5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personas afectadas por una emergencia social o natural atendidas por el Programa para el Bienestar de las Personas en Emergencia Social o Natural con apoyos económicos y/o en especie</w:t>
      </w:r>
    </w:p>
    <w:p w14:paraId="63EA2D51" w14:textId="77777777" w:rsidR="00DC0784" w:rsidRPr="000C36D5" w:rsidRDefault="00DC0784" w:rsidP="00DC0784">
      <w:pPr>
        <w:pStyle w:val="Textoindependiente"/>
        <w:spacing w:before="17" w:line="276" w:lineRule="auto"/>
        <w:ind w:right="102"/>
        <w:rPr>
          <w:rFonts w:asciiTheme="minorHAnsi" w:hAnsiTheme="minorHAnsi" w:cstheme="minorHAnsi"/>
        </w:rPr>
      </w:pPr>
      <w:r w:rsidRPr="000C36D5">
        <w:rPr>
          <w:rFonts w:asciiTheme="minorHAnsi" w:hAnsiTheme="minorHAnsi" w:cstheme="minorHAnsi"/>
          <w:b/>
          <w:color w:val="2E2E2E"/>
        </w:rPr>
        <w:lastRenderedPageBreak/>
        <w:t xml:space="preserve">Descripción: </w:t>
      </w:r>
      <w:r w:rsidRPr="000C36D5">
        <w:rPr>
          <w:rFonts w:asciiTheme="minorHAnsi" w:hAnsiTheme="minorHAnsi" w:cstheme="minorHAnsi"/>
          <w:color w:val="2E2E2E"/>
        </w:rPr>
        <w:t>El indicador mide el porcentaje de personas afectadas por una emergencia social o natural atendidas por el Programa con apoyos respecto a la población objetivo.</w:t>
      </w:r>
    </w:p>
    <w:p w14:paraId="29D972A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1610AF5D" w14:textId="77777777" w:rsidR="00DC0784" w:rsidRPr="000C36D5" w:rsidRDefault="00DC0784" w:rsidP="00DC0784">
      <w:pPr>
        <w:pStyle w:val="Textoindependiente"/>
        <w:spacing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1552" behindDoc="0" locked="0" layoutInCell="1" allowOverlap="1" wp14:anchorId="7716214B" wp14:editId="27082073">
            <wp:simplePos x="0" y="0"/>
            <wp:positionH relativeFrom="page">
              <wp:posOffset>3047999</wp:posOffset>
            </wp:positionH>
            <wp:positionV relativeFrom="paragraph">
              <wp:posOffset>51912</wp:posOffset>
            </wp:positionV>
            <wp:extent cx="1790699" cy="333375"/>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stretch>
                      <a:fillRect/>
                    </a:stretch>
                  </pic:blipFill>
                  <pic:spPr>
                    <a:xfrm>
                      <a:off x="0" y="0"/>
                      <a:ext cx="1790699" cy="333375"/>
                    </a:xfrm>
                    <a:prstGeom prst="rect">
                      <a:avLst/>
                    </a:prstGeom>
                  </pic:spPr>
                </pic:pic>
              </a:graphicData>
            </a:graphic>
          </wp:anchor>
        </w:drawing>
      </w:r>
    </w:p>
    <w:p w14:paraId="192440D4" w14:textId="77777777" w:rsidR="00DC0784" w:rsidRPr="000C36D5" w:rsidRDefault="00DC0784" w:rsidP="00DC0784">
      <w:pPr>
        <w:pStyle w:val="Textoindependiente"/>
        <w:spacing w:line="276" w:lineRule="auto"/>
        <w:rPr>
          <w:rFonts w:asciiTheme="minorHAnsi" w:hAnsiTheme="minorHAnsi" w:cstheme="minorHAnsi"/>
          <w:bCs w:val="0"/>
          <w:lang w:val="es-MX"/>
        </w:rPr>
      </w:pPr>
      <w:r w:rsidRPr="000C36D5">
        <w:rPr>
          <w:rFonts w:asciiTheme="minorHAnsi" w:hAnsiTheme="minorHAnsi" w:cstheme="minorHAnsi"/>
          <w:b/>
        </w:rPr>
        <w:t>PPAESN:</w:t>
      </w:r>
      <w:r w:rsidRPr="000C36D5">
        <w:rPr>
          <w:rFonts w:asciiTheme="minorHAnsi" w:hAnsiTheme="minorHAnsi" w:cstheme="minorHAnsi"/>
          <w:b/>
          <w:lang w:val="es-MX"/>
        </w:rPr>
        <w:t xml:space="preserve"> </w:t>
      </w:r>
      <w:r w:rsidRPr="000C36D5">
        <w:rPr>
          <w:rFonts w:asciiTheme="minorHAnsi" w:hAnsiTheme="minorHAnsi" w:cstheme="minorHAnsi"/>
          <w:bCs w:val="0"/>
          <w:lang w:val="es-MX"/>
        </w:rPr>
        <w:t xml:space="preserve">Porcentaje de personas afectadas por una emergencia social o natural atendidas por el programa con apoyos económicos y en especie. </w:t>
      </w:r>
    </w:p>
    <w:p w14:paraId="1ED7C7C7" w14:textId="77777777" w:rsidR="00DC0784" w:rsidRPr="000C36D5" w:rsidRDefault="00DC0784" w:rsidP="00DC0784">
      <w:pPr>
        <w:pStyle w:val="Textoindependiente"/>
        <w:spacing w:line="276" w:lineRule="auto"/>
        <w:rPr>
          <w:rFonts w:asciiTheme="minorHAnsi" w:hAnsiTheme="minorHAnsi" w:cstheme="minorHAnsi"/>
          <w:bCs w:val="0"/>
          <w:lang w:val="es-MX"/>
        </w:rPr>
      </w:pPr>
      <w:r w:rsidRPr="000C36D5">
        <w:rPr>
          <w:rFonts w:asciiTheme="minorHAnsi" w:hAnsiTheme="minorHAnsi" w:cstheme="minorHAnsi"/>
          <w:b/>
          <w:lang w:val="es-MX"/>
        </w:rPr>
        <w:t xml:space="preserve">PAP: </w:t>
      </w:r>
      <w:r w:rsidRPr="000C36D5">
        <w:rPr>
          <w:rFonts w:asciiTheme="minorHAnsi" w:hAnsiTheme="minorHAnsi" w:cstheme="minorHAnsi"/>
          <w:bCs w:val="0"/>
          <w:lang w:val="es-MX"/>
        </w:rPr>
        <w:t xml:space="preserve">Número de personas afectadas por una emergencia social o natural atendidas por el programa con apoyos económicos y en especie. </w:t>
      </w:r>
    </w:p>
    <w:p w14:paraId="5717F110" w14:textId="77777777" w:rsidR="00DC0784" w:rsidRPr="000C36D5" w:rsidRDefault="00DC0784" w:rsidP="00DC0784">
      <w:pPr>
        <w:pStyle w:val="Textoindependiente"/>
        <w:spacing w:line="276" w:lineRule="auto"/>
        <w:rPr>
          <w:rFonts w:asciiTheme="minorHAnsi" w:hAnsiTheme="minorHAnsi" w:cstheme="minorHAnsi"/>
          <w:bCs w:val="0"/>
          <w:lang w:val="es-MX"/>
        </w:rPr>
      </w:pPr>
      <w:r w:rsidRPr="000C36D5">
        <w:rPr>
          <w:rFonts w:asciiTheme="minorHAnsi" w:hAnsiTheme="minorHAnsi" w:cstheme="minorHAnsi"/>
          <w:b/>
          <w:lang w:val="es-MX"/>
        </w:rPr>
        <w:t xml:space="preserve">PO: </w:t>
      </w:r>
      <w:r w:rsidRPr="000C36D5">
        <w:rPr>
          <w:rFonts w:asciiTheme="minorHAnsi" w:hAnsiTheme="minorHAnsi" w:cstheme="minorHAnsi"/>
          <w:bCs w:val="0"/>
          <w:lang w:val="es-MX"/>
        </w:rPr>
        <w:t>Población objetivo.</w:t>
      </w:r>
    </w:p>
    <w:p w14:paraId="4C87CF80" w14:textId="77777777" w:rsidR="00DC0784" w:rsidRPr="000C36D5" w:rsidRDefault="00DC0784" w:rsidP="00DC0784">
      <w:pPr>
        <w:pStyle w:val="Textoindependiente"/>
        <w:spacing w:line="276" w:lineRule="auto"/>
        <w:rPr>
          <w:rFonts w:asciiTheme="minorHAnsi" w:hAnsiTheme="minorHAnsi" w:cstheme="minorHAnsi"/>
          <w:bCs w:val="0"/>
          <w:lang w:val="es-MX"/>
        </w:rPr>
      </w:pPr>
      <w:r w:rsidRPr="000C36D5">
        <w:rPr>
          <w:rFonts w:asciiTheme="minorHAnsi" w:hAnsiTheme="minorHAnsi" w:cstheme="minorHAnsi"/>
          <w:b/>
          <w:lang w:val="es-MX"/>
        </w:rPr>
        <w:t xml:space="preserve">Unidad de medida: </w:t>
      </w:r>
      <w:r w:rsidRPr="000C36D5">
        <w:rPr>
          <w:rFonts w:asciiTheme="minorHAnsi" w:hAnsiTheme="minorHAnsi" w:cstheme="minorHAnsi"/>
          <w:bCs w:val="0"/>
          <w:lang w:val="es-MX"/>
        </w:rPr>
        <w:t>Porcentaje.</w:t>
      </w:r>
    </w:p>
    <w:p w14:paraId="11302F6E" w14:textId="77777777" w:rsidR="00DC0784" w:rsidRPr="000C36D5" w:rsidRDefault="00DC0784" w:rsidP="00DC0784">
      <w:pPr>
        <w:pStyle w:val="Textoindependiente"/>
        <w:spacing w:line="276" w:lineRule="auto"/>
        <w:rPr>
          <w:rFonts w:asciiTheme="minorHAnsi" w:hAnsiTheme="minorHAnsi" w:cstheme="minorHAnsi"/>
          <w:b/>
          <w:lang w:val="es-MX"/>
        </w:rPr>
      </w:pPr>
      <w:r w:rsidRPr="000C36D5">
        <w:rPr>
          <w:rFonts w:asciiTheme="minorHAnsi" w:hAnsiTheme="minorHAnsi" w:cstheme="minorHAnsi"/>
          <w:b/>
          <w:lang w:val="es-MX"/>
        </w:rPr>
        <w:t xml:space="preserve">Periodicidad: </w:t>
      </w:r>
      <w:r w:rsidRPr="000C36D5">
        <w:rPr>
          <w:rFonts w:asciiTheme="minorHAnsi" w:hAnsiTheme="minorHAnsi" w:cstheme="minorHAnsi"/>
          <w:bCs w:val="0"/>
          <w:lang w:val="es-MX"/>
        </w:rPr>
        <w:t>Anual.</w:t>
      </w:r>
    </w:p>
    <w:p w14:paraId="00983ED8" w14:textId="77777777" w:rsidR="00DC0784" w:rsidRPr="000C36D5" w:rsidRDefault="00DC0784" w:rsidP="00DC0784">
      <w:pPr>
        <w:tabs>
          <w:tab w:val="left" w:pos="1440"/>
        </w:tabs>
        <w:spacing w:before="32"/>
        <w:ind w:right="7668"/>
      </w:pPr>
    </w:p>
    <w:tbl>
      <w:tblPr>
        <w:tblStyle w:val="TableNormal"/>
        <w:tblW w:w="0" w:type="auto"/>
        <w:tblLook w:val="01E0" w:firstRow="1" w:lastRow="1" w:firstColumn="1" w:lastColumn="1" w:noHBand="0" w:noVBand="0"/>
      </w:tblPr>
      <w:tblGrid>
        <w:gridCol w:w="7622"/>
      </w:tblGrid>
      <w:tr w:rsidR="00DC0784" w:rsidRPr="000C36D5" w14:paraId="310F09AC" w14:textId="77777777" w:rsidTr="008A05C2">
        <w:trPr>
          <w:trHeight w:val="710"/>
        </w:trPr>
        <w:tc>
          <w:tcPr>
            <w:tcW w:w="0" w:type="auto"/>
            <w:tcBorders>
              <w:top w:val="single" w:sz="6" w:space="0" w:color="000000"/>
            </w:tcBorders>
          </w:tcPr>
          <w:p w14:paraId="6BAF9A91" w14:textId="77777777" w:rsidR="00DC0784" w:rsidRPr="000C36D5" w:rsidRDefault="00DC0784" w:rsidP="008A05C2">
            <w:pPr>
              <w:pStyle w:val="TableParagraph"/>
              <w:spacing w:before="26"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p w14:paraId="4AC98C0F" w14:textId="77777777" w:rsidR="00DC0784" w:rsidRPr="000C36D5" w:rsidRDefault="00DC0784" w:rsidP="008A05C2">
            <w:pPr>
              <w:pStyle w:val="TableParagraph"/>
              <w:spacing w:before="36"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2024                                                                                  2030</w:t>
            </w:r>
          </w:p>
        </w:tc>
      </w:tr>
      <w:tr w:rsidR="00DC0784" w:rsidRPr="000C36D5" w14:paraId="04B1483D" w14:textId="77777777" w:rsidTr="008A05C2">
        <w:trPr>
          <w:trHeight w:val="284"/>
        </w:trPr>
        <w:tc>
          <w:tcPr>
            <w:tcW w:w="0" w:type="auto"/>
            <w:tcBorders>
              <w:top w:val="single" w:sz="6" w:space="0" w:color="000000"/>
              <w:bottom w:val="single" w:sz="6" w:space="0" w:color="000000"/>
            </w:tcBorders>
          </w:tcPr>
          <w:p w14:paraId="28F2C661" w14:textId="77777777" w:rsidR="00DC0784" w:rsidRPr="000C36D5" w:rsidRDefault="00DC0784" w:rsidP="008A05C2">
            <w:pPr>
              <w:pStyle w:val="TableParagraph"/>
              <w:spacing w:before="41"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15.42                                                                              16.00</w:t>
            </w:r>
          </w:p>
        </w:tc>
      </w:tr>
    </w:tbl>
    <w:p w14:paraId="202D0D33" w14:textId="77777777" w:rsidR="00DC0784" w:rsidRPr="000C36D5" w:rsidRDefault="00DC0784" w:rsidP="00DC0784">
      <w:pPr>
        <w:pStyle w:val="Textoindependiente"/>
        <w:spacing w:before="107" w:line="276" w:lineRule="auto"/>
        <w:ind w:right="103"/>
        <w:rPr>
          <w:rFonts w:asciiTheme="minorHAnsi" w:hAnsiTheme="minorHAnsi" w:cstheme="minorHAnsi"/>
        </w:rPr>
      </w:pPr>
    </w:p>
    <w:p w14:paraId="7B602A7A"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Programa para el Bienestar de las Personas en Emergencia Social o Natural, </w:t>
      </w:r>
      <w:r w:rsidRPr="000C36D5">
        <w:rPr>
          <w:rFonts w:asciiTheme="minorHAnsi" w:hAnsiTheme="minorHAnsi" w:cstheme="minorHAnsi"/>
          <w:color w:val="2E2E2E"/>
          <w:spacing w:val="-2"/>
        </w:rPr>
        <w:t>SEBIEN.</w:t>
      </w:r>
    </w:p>
    <w:p w14:paraId="334A791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SEBIEN.</w:t>
      </w:r>
    </w:p>
    <w:p w14:paraId="4B1346A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2.3: Garantizar el ejercicio pleno del derecho a una educación inclusiva y equitativa para niñas, niños, adolescentes, jóvenes y personas adultas, promoviendo una formación humanista, científica, intercultural, plurilingüe e integral que mejore el bienestar de la población e impulse el desarrollo del país.</w:t>
      </w:r>
    </w:p>
    <w:p w14:paraId="3D899D4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2.3</w:t>
      </w:r>
    </w:p>
    <w:p w14:paraId="636474C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Tasa bruta de escolarización.</w:t>
      </w:r>
    </w:p>
    <w:p w14:paraId="1FDFEB87" w14:textId="77777777" w:rsidR="00DC0784" w:rsidRPr="000C36D5" w:rsidRDefault="00DC0784" w:rsidP="00DC0784">
      <w:pPr>
        <w:pStyle w:val="Textoindependiente"/>
        <w:spacing w:before="78" w:line="276" w:lineRule="auto"/>
        <w:ind w:right="104"/>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número total de alumnos matriculados en un tipo educativo determinado al inicio del ciclo escolar, por cada 100 individuos con la edad típica para cursarlo.</w:t>
      </w:r>
    </w:p>
    <w:p w14:paraId="6C5B6498"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092F1129"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2576" behindDoc="0" locked="0" layoutInCell="1" allowOverlap="1" wp14:anchorId="7DD1AC52" wp14:editId="6FCCD01B">
            <wp:simplePos x="0" y="0"/>
            <wp:positionH relativeFrom="page">
              <wp:posOffset>3257422</wp:posOffset>
            </wp:positionH>
            <wp:positionV relativeFrom="paragraph">
              <wp:posOffset>71231</wp:posOffset>
            </wp:positionV>
            <wp:extent cx="1381316" cy="371475"/>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1381316" cy="371475"/>
                    </a:xfrm>
                    <a:prstGeom prst="rect">
                      <a:avLst/>
                    </a:prstGeom>
                  </pic:spPr>
                </pic:pic>
              </a:graphicData>
            </a:graphic>
          </wp:anchor>
        </w:drawing>
      </w:r>
    </w:p>
    <w:p w14:paraId="6DB201C5" w14:textId="77777777" w:rsidR="00DC0784" w:rsidRPr="000C36D5" w:rsidRDefault="00DC0784" w:rsidP="00DC0784">
      <w:pPr>
        <w:pStyle w:val="Textoindependiente"/>
        <w:tabs>
          <w:tab w:val="left" w:pos="2651"/>
        </w:tabs>
        <w:spacing w:line="276" w:lineRule="auto"/>
        <w:ind w:left="181"/>
        <w:rPr>
          <w:rFonts w:asciiTheme="minorHAnsi" w:hAnsiTheme="minorHAnsi" w:cstheme="minorHAnsi"/>
        </w:rPr>
      </w:pPr>
      <w:proofErr w:type="spellStart"/>
      <w:r w:rsidRPr="000C36D5">
        <w:rPr>
          <w:rFonts w:asciiTheme="minorHAnsi" w:hAnsiTheme="minorHAnsi" w:cstheme="minorHAnsi"/>
          <w:b/>
          <w:spacing w:val="-2"/>
        </w:rPr>
        <w:t>TBEn</w:t>
      </w:r>
      <w:proofErr w:type="spellEnd"/>
      <w:r w:rsidRPr="000C36D5">
        <w:rPr>
          <w:rFonts w:asciiTheme="minorHAnsi" w:hAnsiTheme="minorHAnsi" w:cstheme="minorHAnsi"/>
          <w:b/>
          <w:spacing w:val="-2"/>
        </w:rPr>
        <w:t>:</w:t>
      </w:r>
      <w:r w:rsidRPr="000C36D5">
        <w:rPr>
          <w:rFonts w:asciiTheme="minorHAnsi" w:hAnsiTheme="minorHAnsi" w:cstheme="minorHAnsi"/>
          <w:b/>
        </w:rPr>
        <w:tab/>
      </w:r>
      <w:r w:rsidRPr="000C36D5">
        <w:rPr>
          <w:rFonts w:asciiTheme="minorHAnsi" w:hAnsiTheme="minorHAnsi" w:cstheme="minorHAnsi"/>
        </w:rPr>
        <w:t>Tasa</w:t>
      </w:r>
      <w:r w:rsidRPr="000C36D5">
        <w:rPr>
          <w:rFonts w:asciiTheme="minorHAnsi" w:hAnsiTheme="minorHAnsi" w:cstheme="minorHAnsi"/>
          <w:spacing w:val="-5"/>
        </w:rPr>
        <w:t xml:space="preserve"> </w:t>
      </w:r>
      <w:r w:rsidRPr="000C36D5">
        <w:rPr>
          <w:rFonts w:asciiTheme="minorHAnsi" w:hAnsiTheme="minorHAnsi" w:cstheme="minorHAnsi"/>
        </w:rPr>
        <w:t>bruta</w:t>
      </w:r>
      <w:r w:rsidRPr="000C36D5">
        <w:rPr>
          <w:rFonts w:asciiTheme="minorHAnsi" w:hAnsiTheme="minorHAnsi" w:cstheme="minorHAnsi"/>
          <w:spacing w:val="-3"/>
        </w:rPr>
        <w:t xml:space="preserve"> </w:t>
      </w:r>
      <w:r w:rsidRPr="000C36D5">
        <w:rPr>
          <w:rFonts w:asciiTheme="minorHAnsi" w:hAnsiTheme="minorHAnsi" w:cstheme="minorHAnsi"/>
        </w:rPr>
        <w:t>de</w:t>
      </w:r>
      <w:r w:rsidRPr="000C36D5">
        <w:rPr>
          <w:rFonts w:asciiTheme="minorHAnsi" w:hAnsiTheme="minorHAnsi" w:cstheme="minorHAnsi"/>
          <w:spacing w:val="-3"/>
        </w:rPr>
        <w:t xml:space="preserve"> </w:t>
      </w:r>
      <w:r w:rsidRPr="000C36D5">
        <w:rPr>
          <w:rFonts w:asciiTheme="minorHAnsi" w:hAnsiTheme="minorHAnsi" w:cstheme="minorHAnsi"/>
        </w:rPr>
        <w:t>escolarización</w:t>
      </w:r>
      <w:r w:rsidRPr="000C36D5">
        <w:rPr>
          <w:rFonts w:asciiTheme="minorHAnsi" w:hAnsiTheme="minorHAnsi" w:cstheme="minorHAnsi"/>
          <w:spacing w:val="-3"/>
        </w:rPr>
        <w:t xml:space="preserve"> </w:t>
      </w:r>
      <w:r w:rsidRPr="000C36D5">
        <w:rPr>
          <w:rFonts w:asciiTheme="minorHAnsi" w:hAnsiTheme="minorHAnsi" w:cstheme="minorHAnsi"/>
        </w:rPr>
        <w:t>en</w:t>
      </w:r>
      <w:r w:rsidRPr="000C36D5">
        <w:rPr>
          <w:rFonts w:asciiTheme="minorHAnsi" w:hAnsiTheme="minorHAnsi" w:cstheme="minorHAnsi"/>
          <w:spacing w:val="-3"/>
        </w:rPr>
        <w:t xml:space="preserve"> </w:t>
      </w:r>
      <w:r w:rsidRPr="000C36D5">
        <w:rPr>
          <w:rFonts w:asciiTheme="minorHAnsi" w:hAnsiTheme="minorHAnsi" w:cstheme="minorHAnsi"/>
        </w:rPr>
        <w:t>el</w:t>
      </w:r>
      <w:r w:rsidRPr="000C36D5">
        <w:rPr>
          <w:rFonts w:asciiTheme="minorHAnsi" w:hAnsiTheme="minorHAnsi" w:cstheme="minorHAnsi"/>
          <w:spacing w:val="-3"/>
        </w:rPr>
        <w:t xml:space="preserve"> </w:t>
      </w:r>
      <w:r w:rsidRPr="000C36D5">
        <w:rPr>
          <w:rFonts w:asciiTheme="minorHAnsi" w:hAnsiTheme="minorHAnsi" w:cstheme="minorHAnsi"/>
        </w:rPr>
        <w:t>ciclo</w:t>
      </w:r>
      <w:r w:rsidRPr="000C36D5">
        <w:rPr>
          <w:rFonts w:asciiTheme="minorHAnsi" w:hAnsiTheme="minorHAnsi" w:cstheme="minorHAnsi"/>
          <w:spacing w:val="-2"/>
        </w:rPr>
        <w:t xml:space="preserve"> escolar.</w:t>
      </w:r>
    </w:p>
    <w:p w14:paraId="60FAE564" w14:textId="77777777" w:rsidR="00DC0784" w:rsidRPr="000C36D5" w:rsidRDefault="00DC0784" w:rsidP="00DC0784">
      <w:pPr>
        <w:pStyle w:val="Textoindependiente"/>
        <w:tabs>
          <w:tab w:val="left" w:pos="2651"/>
        </w:tabs>
        <w:spacing w:before="63" w:line="276" w:lineRule="auto"/>
        <w:ind w:left="181"/>
        <w:rPr>
          <w:rFonts w:asciiTheme="minorHAnsi" w:hAnsiTheme="minorHAnsi" w:cstheme="minorHAnsi"/>
        </w:rPr>
      </w:pPr>
      <w:r w:rsidRPr="000C36D5">
        <w:rPr>
          <w:rFonts w:asciiTheme="minorHAnsi" w:hAnsiTheme="minorHAnsi" w:cstheme="minorHAnsi"/>
          <w:b/>
          <w:spacing w:val="-5"/>
        </w:rPr>
        <w:t>Mn:</w:t>
      </w:r>
      <w:r w:rsidRPr="000C36D5">
        <w:rPr>
          <w:rFonts w:asciiTheme="minorHAnsi" w:hAnsiTheme="minorHAnsi" w:cstheme="minorHAnsi"/>
          <w:b/>
        </w:rPr>
        <w:tab/>
      </w:r>
      <w:r w:rsidRPr="000C36D5">
        <w:rPr>
          <w:rFonts w:asciiTheme="minorHAnsi" w:hAnsiTheme="minorHAnsi" w:cstheme="minorHAnsi"/>
        </w:rPr>
        <w:t xml:space="preserve">Matrícula total al inicio del ciclo escolar </w:t>
      </w:r>
      <w:r w:rsidRPr="000C36D5">
        <w:rPr>
          <w:rFonts w:asciiTheme="minorHAnsi" w:hAnsiTheme="minorHAnsi" w:cstheme="minorHAnsi"/>
          <w:spacing w:val="-5"/>
        </w:rPr>
        <w:t>n.</w:t>
      </w:r>
    </w:p>
    <w:p w14:paraId="143F0CDD" w14:textId="77777777" w:rsidR="00DC0784" w:rsidRPr="000C36D5" w:rsidRDefault="00DC0784" w:rsidP="00DC0784">
      <w:pPr>
        <w:pStyle w:val="Textoindependiente"/>
        <w:tabs>
          <w:tab w:val="left" w:pos="2651"/>
        </w:tabs>
        <w:spacing w:before="78" w:line="276" w:lineRule="auto"/>
        <w:ind w:left="181"/>
        <w:rPr>
          <w:rFonts w:asciiTheme="minorHAnsi" w:hAnsiTheme="minorHAnsi" w:cstheme="minorHAnsi"/>
        </w:rPr>
      </w:pPr>
      <w:proofErr w:type="spellStart"/>
      <w:r w:rsidRPr="000C36D5">
        <w:rPr>
          <w:rFonts w:asciiTheme="minorHAnsi" w:hAnsiTheme="minorHAnsi" w:cstheme="minorHAnsi"/>
          <w:b/>
          <w:spacing w:val="-5"/>
        </w:rPr>
        <w:t>Pn</w:t>
      </w:r>
      <w:proofErr w:type="spellEnd"/>
      <w:r w:rsidRPr="000C36D5">
        <w:rPr>
          <w:rFonts w:asciiTheme="minorHAnsi" w:hAnsiTheme="minorHAnsi" w:cstheme="minorHAnsi"/>
          <w:b/>
          <w:spacing w:val="-5"/>
        </w:rPr>
        <w:t>:</w:t>
      </w:r>
      <w:r w:rsidRPr="000C36D5">
        <w:rPr>
          <w:rFonts w:asciiTheme="minorHAnsi" w:hAnsiTheme="minorHAnsi" w:cstheme="minorHAnsi"/>
          <w:b/>
        </w:rPr>
        <w:tab/>
      </w:r>
      <w:r w:rsidRPr="000C36D5">
        <w:rPr>
          <w:rFonts w:asciiTheme="minorHAnsi" w:hAnsiTheme="minorHAnsi" w:cstheme="minorHAnsi"/>
        </w:rPr>
        <w:t xml:space="preserve">Población en edad típica en el ciclo escolar </w:t>
      </w:r>
      <w:r w:rsidRPr="000C36D5">
        <w:rPr>
          <w:rFonts w:asciiTheme="minorHAnsi" w:hAnsiTheme="minorHAnsi" w:cstheme="minorHAnsi"/>
          <w:spacing w:val="-5"/>
        </w:rPr>
        <w:t>n.</w:t>
      </w:r>
    </w:p>
    <w:p w14:paraId="51DD4477" w14:textId="77777777" w:rsidR="00DC0784" w:rsidRPr="000C36D5" w:rsidRDefault="00DC0784" w:rsidP="00DC0784">
      <w:pPr>
        <w:pStyle w:val="Textoindependiente"/>
        <w:spacing w:before="1" w:line="276" w:lineRule="auto"/>
        <w:rPr>
          <w:rFonts w:asciiTheme="minorHAnsi" w:hAnsiTheme="minorHAnsi" w:cstheme="minorHAnsi"/>
        </w:rPr>
      </w:pPr>
    </w:p>
    <w:p w14:paraId="30985C54" w14:textId="77777777" w:rsidR="00DC0784" w:rsidRPr="000C36D5" w:rsidRDefault="00DC0784" w:rsidP="00DC0784">
      <w:r w:rsidRPr="000C36D5">
        <w:rPr>
          <w:b/>
          <w:color w:val="2E2E2E"/>
        </w:rPr>
        <w:t xml:space="preserve">Unidad de medida: </w:t>
      </w:r>
      <w:r w:rsidRPr="000C36D5">
        <w:rPr>
          <w:color w:val="2E2E2E"/>
          <w:spacing w:val="-2"/>
        </w:rPr>
        <w:t>Porcentaje.</w:t>
      </w:r>
    </w:p>
    <w:p w14:paraId="601AC6D9" w14:textId="77777777" w:rsidR="00DC0784" w:rsidRPr="000C36D5" w:rsidRDefault="00DC0784" w:rsidP="00DC0784">
      <w:pPr>
        <w:spacing w:before="82"/>
      </w:pPr>
      <w:r w:rsidRPr="000C36D5">
        <w:rPr>
          <w:b/>
          <w:color w:val="2E2E2E"/>
        </w:rPr>
        <w:t xml:space="preserve">Periodicidad: </w:t>
      </w:r>
      <w:r w:rsidRPr="000C36D5">
        <w:rPr>
          <w:color w:val="2E2E2E"/>
        </w:rPr>
        <w:t xml:space="preserve">Ciclo </w:t>
      </w:r>
      <w:r w:rsidRPr="000C36D5">
        <w:rPr>
          <w:color w:val="2E2E2E"/>
          <w:spacing w:val="-2"/>
        </w:rPr>
        <w:t>escolar.</w:t>
      </w:r>
    </w:p>
    <w:tbl>
      <w:tblPr>
        <w:tblStyle w:val="TableNormal"/>
        <w:tblW w:w="8105" w:type="dxa"/>
        <w:tblInd w:w="117" w:type="dxa"/>
        <w:tblLook w:val="01E0" w:firstRow="1" w:lastRow="1" w:firstColumn="1" w:lastColumn="1" w:noHBand="0" w:noVBand="0"/>
      </w:tblPr>
      <w:tblGrid>
        <w:gridCol w:w="4166"/>
        <w:gridCol w:w="3939"/>
      </w:tblGrid>
      <w:tr w:rsidR="00DC0784" w:rsidRPr="000C36D5" w14:paraId="634DB755" w14:textId="77777777" w:rsidTr="008A05C2">
        <w:trPr>
          <w:trHeight w:val="289"/>
        </w:trPr>
        <w:tc>
          <w:tcPr>
            <w:tcW w:w="0" w:type="auto"/>
            <w:tcBorders>
              <w:top w:val="single" w:sz="6" w:space="0" w:color="000000"/>
              <w:bottom w:val="single" w:sz="6" w:space="0" w:color="000000"/>
            </w:tcBorders>
          </w:tcPr>
          <w:p w14:paraId="7E4B65D8" w14:textId="77777777" w:rsidR="00DC0784" w:rsidRPr="000C36D5" w:rsidRDefault="00DC0784" w:rsidP="008A05C2">
            <w:pPr>
              <w:pStyle w:val="TableParagraph"/>
              <w:spacing w:before="26" w:line="276" w:lineRule="auto"/>
              <w:ind w:left="-120" w:right="1647" w:firstLine="120"/>
              <w:jc w:val="center"/>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939" w:type="dxa"/>
            <w:tcBorders>
              <w:top w:val="single" w:sz="6" w:space="0" w:color="000000"/>
              <w:bottom w:val="single" w:sz="6" w:space="0" w:color="000000"/>
            </w:tcBorders>
          </w:tcPr>
          <w:p w14:paraId="2D8F08B4" w14:textId="77777777" w:rsidR="00DC0784" w:rsidRPr="000C36D5" w:rsidRDefault="00DC0784" w:rsidP="008A05C2">
            <w:pPr>
              <w:pStyle w:val="TableParagraph"/>
              <w:spacing w:before="26" w:line="276" w:lineRule="auto"/>
              <w:ind w:right="2373"/>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B18B135" w14:textId="77777777" w:rsidTr="008A05C2">
        <w:trPr>
          <w:trHeight w:val="274"/>
        </w:trPr>
        <w:tc>
          <w:tcPr>
            <w:tcW w:w="0" w:type="auto"/>
            <w:tcBorders>
              <w:top w:val="single" w:sz="6" w:space="0" w:color="000000"/>
              <w:bottom w:val="single" w:sz="6" w:space="0" w:color="000000"/>
            </w:tcBorders>
          </w:tcPr>
          <w:p w14:paraId="377F1ED5" w14:textId="77777777" w:rsidR="00DC0784" w:rsidRPr="000C36D5" w:rsidRDefault="00DC0784" w:rsidP="008A05C2">
            <w:pPr>
              <w:pStyle w:val="TableParagraph"/>
              <w:spacing w:before="26" w:line="276" w:lineRule="auto"/>
              <w:ind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939" w:type="dxa"/>
            <w:tcBorders>
              <w:top w:val="single" w:sz="6" w:space="0" w:color="000000"/>
              <w:bottom w:val="single" w:sz="6" w:space="0" w:color="000000"/>
            </w:tcBorders>
          </w:tcPr>
          <w:p w14:paraId="22CE9AE3" w14:textId="77777777" w:rsidR="00DC0784" w:rsidRPr="000C36D5" w:rsidRDefault="00DC0784" w:rsidP="008A05C2">
            <w:pPr>
              <w:pStyle w:val="TableParagraph"/>
              <w:spacing w:before="26" w:line="276" w:lineRule="auto"/>
              <w:ind w:right="2378"/>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A3E45A0" w14:textId="77777777" w:rsidTr="008A05C2">
        <w:trPr>
          <w:trHeight w:val="763"/>
        </w:trPr>
        <w:tc>
          <w:tcPr>
            <w:tcW w:w="0" w:type="auto"/>
            <w:tcBorders>
              <w:top w:val="single" w:sz="6" w:space="0" w:color="000000"/>
              <w:bottom w:val="single" w:sz="6" w:space="0" w:color="000000"/>
            </w:tcBorders>
          </w:tcPr>
          <w:p w14:paraId="2D5327AE" w14:textId="77777777" w:rsidR="00DC0784" w:rsidRPr="000C36D5" w:rsidRDefault="00DC0784" w:rsidP="008A05C2">
            <w:pPr>
              <w:pStyle w:val="TableParagraph"/>
              <w:spacing w:before="41" w:line="276" w:lineRule="auto"/>
              <w:ind w:right="1563"/>
              <w:jc w:val="center"/>
              <w:rPr>
                <w:rFonts w:asciiTheme="minorHAnsi" w:hAnsiTheme="minorHAnsi" w:cstheme="minorHAnsi"/>
                <w:sz w:val="18"/>
                <w:szCs w:val="18"/>
              </w:rPr>
            </w:pPr>
            <w:r w:rsidRPr="000C36D5">
              <w:rPr>
                <w:rFonts w:asciiTheme="minorHAnsi" w:hAnsiTheme="minorHAnsi" w:cstheme="minorHAnsi"/>
                <w:sz w:val="18"/>
                <w:szCs w:val="18"/>
              </w:rPr>
              <w:t xml:space="preserve">                Básica= 90.6</w:t>
            </w:r>
          </w:p>
          <w:p w14:paraId="6A260790" w14:textId="77777777" w:rsidR="00DC0784" w:rsidRPr="000C36D5" w:rsidRDefault="00DC0784" w:rsidP="008A05C2">
            <w:pPr>
              <w:pStyle w:val="TableParagraph"/>
              <w:spacing w:before="41" w:line="276" w:lineRule="auto"/>
              <w:ind w:right="1563"/>
              <w:jc w:val="center"/>
              <w:rPr>
                <w:rFonts w:asciiTheme="minorHAnsi" w:hAnsiTheme="minorHAnsi" w:cstheme="minorHAnsi"/>
                <w:sz w:val="18"/>
                <w:szCs w:val="18"/>
              </w:rPr>
            </w:pPr>
            <w:r w:rsidRPr="000C36D5">
              <w:rPr>
                <w:rFonts w:asciiTheme="minorHAnsi" w:hAnsiTheme="minorHAnsi" w:cstheme="minorHAnsi"/>
                <w:sz w:val="18"/>
                <w:szCs w:val="18"/>
              </w:rPr>
              <w:t xml:space="preserve">               Media</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Superior</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 xml:space="preserve">81.1                                             </w:t>
            </w:r>
          </w:p>
          <w:p w14:paraId="4FFD18D8"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 xml:space="preserve">                       Superior = </w:t>
            </w:r>
            <w:r w:rsidRPr="000C36D5">
              <w:rPr>
                <w:rFonts w:asciiTheme="minorHAnsi" w:hAnsiTheme="minorHAnsi" w:cstheme="minorHAnsi"/>
                <w:spacing w:val="-4"/>
                <w:sz w:val="18"/>
                <w:szCs w:val="18"/>
              </w:rPr>
              <w:t>43.8</w:t>
            </w:r>
          </w:p>
        </w:tc>
        <w:tc>
          <w:tcPr>
            <w:tcW w:w="3939" w:type="dxa"/>
            <w:tcBorders>
              <w:top w:val="single" w:sz="6" w:space="0" w:color="000000"/>
              <w:bottom w:val="single" w:sz="6" w:space="0" w:color="000000"/>
            </w:tcBorders>
          </w:tcPr>
          <w:p w14:paraId="3BAF0823" w14:textId="77777777" w:rsidR="00DC0784" w:rsidRPr="000C36D5" w:rsidRDefault="00DC0784" w:rsidP="008A05C2">
            <w:pPr>
              <w:pStyle w:val="TableParagraph"/>
              <w:spacing w:before="41" w:line="276" w:lineRule="auto"/>
              <w:ind w:right="1564"/>
              <w:jc w:val="center"/>
              <w:rPr>
                <w:rFonts w:asciiTheme="minorHAnsi" w:hAnsiTheme="minorHAnsi" w:cstheme="minorHAnsi"/>
                <w:sz w:val="18"/>
                <w:szCs w:val="18"/>
              </w:rPr>
            </w:pPr>
            <w:r w:rsidRPr="000C36D5">
              <w:rPr>
                <w:rFonts w:asciiTheme="minorHAnsi" w:hAnsiTheme="minorHAnsi" w:cstheme="minorHAnsi"/>
                <w:sz w:val="18"/>
                <w:szCs w:val="18"/>
              </w:rPr>
              <w:t>Básica = 95.0</w:t>
            </w:r>
          </w:p>
          <w:p w14:paraId="44D7EF3F" w14:textId="77777777" w:rsidR="00DC0784" w:rsidRPr="000C36D5" w:rsidRDefault="00DC0784" w:rsidP="008A05C2">
            <w:pPr>
              <w:pStyle w:val="TableParagraph"/>
              <w:spacing w:before="41" w:line="276" w:lineRule="auto"/>
              <w:ind w:right="1564"/>
              <w:jc w:val="center"/>
              <w:rPr>
                <w:rFonts w:asciiTheme="minorHAnsi" w:hAnsiTheme="minorHAnsi" w:cstheme="minorHAnsi"/>
                <w:sz w:val="18"/>
                <w:szCs w:val="18"/>
              </w:rPr>
            </w:pPr>
            <w:r w:rsidRPr="000C36D5">
              <w:rPr>
                <w:rFonts w:asciiTheme="minorHAnsi" w:hAnsiTheme="minorHAnsi" w:cstheme="minorHAnsi"/>
                <w:sz w:val="18"/>
                <w:szCs w:val="18"/>
              </w:rPr>
              <w:t xml:space="preserve">  Media</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Superior</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85.0</w:t>
            </w:r>
          </w:p>
          <w:p w14:paraId="2B021722"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z w:val="18"/>
                <w:szCs w:val="18"/>
              </w:rPr>
              <w:t xml:space="preserve">         Superior = </w:t>
            </w:r>
            <w:r w:rsidRPr="000C36D5">
              <w:rPr>
                <w:rFonts w:asciiTheme="minorHAnsi" w:hAnsiTheme="minorHAnsi" w:cstheme="minorHAnsi"/>
                <w:spacing w:val="-4"/>
                <w:sz w:val="18"/>
                <w:szCs w:val="18"/>
              </w:rPr>
              <w:t>55.0</w:t>
            </w:r>
          </w:p>
        </w:tc>
      </w:tr>
    </w:tbl>
    <w:p w14:paraId="1201CF8A" w14:textId="77777777" w:rsidR="00DC0784" w:rsidRPr="000C36D5" w:rsidRDefault="00DC0784" w:rsidP="00DC0784">
      <w:pPr>
        <w:pStyle w:val="Textoindependiente"/>
        <w:spacing w:before="107" w:line="276" w:lineRule="auto"/>
        <w:ind w:right="103"/>
        <w:rPr>
          <w:rFonts w:asciiTheme="minorHAnsi" w:hAnsiTheme="minorHAnsi" w:cstheme="minorHAnsi"/>
        </w:rPr>
      </w:pPr>
    </w:p>
    <w:p w14:paraId="6A838E63" w14:textId="77777777" w:rsidR="00DC0784" w:rsidRPr="000C36D5" w:rsidRDefault="00DC0784" w:rsidP="00DC0784">
      <w:pPr>
        <w:pStyle w:val="Textoindependiente"/>
        <w:spacing w:before="1" w:line="276" w:lineRule="auto"/>
        <w:ind w:right="104"/>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Dirección General de Planeación, Programación, Estadística Educativa y Formato 911, SEP. Proyecciones de población a mitad de año, Consejo Nacional de Población (CONAPO).</w:t>
      </w:r>
    </w:p>
    <w:p w14:paraId="53FA611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SEP.</w:t>
      </w:r>
    </w:p>
    <w:p w14:paraId="476B126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2.4: Impulsar el desarrollo científico y tecnológico a través de la educación, formación y capacitación para el trabajo, garantizando servicios innovadores, pertinentes y actualizados que mejoren el bienestar y la calidad de vida de todas las personas.</w:t>
      </w:r>
    </w:p>
    <w:p w14:paraId="71AF01D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2.4</w:t>
      </w:r>
    </w:p>
    <w:p w14:paraId="61E5926E"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Tasa de variación en las patentes otorgadas a titulares mexicanos.</w:t>
      </w:r>
    </w:p>
    <w:p w14:paraId="3F2F6831" w14:textId="77777777" w:rsidR="00DC0784" w:rsidRPr="000C36D5" w:rsidRDefault="00DC0784" w:rsidP="00DC0784">
      <w:pPr>
        <w:pStyle w:val="Textoindependiente"/>
        <w:spacing w:before="48" w:line="276" w:lineRule="auto"/>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spacing w:val="-2"/>
        </w:rPr>
        <w:t xml:space="preserve"> </w:t>
      </w:r>
      <w:r w:rsidRPr="000C36D5">
        <w:rPr>
          <w:rFonts w:asciiTheme="minorHAnsi" w:hAnsiTheme="minorHAnsi" w:cstheme="minorHAnsi"/>
          <w:color w:val="2E2E2E"/>
        </w:rPr>
        <w:t xml:space="preserve">El indicador mide la variación en las patentes otorgadas a titulares mexicanos respecto el año </w:t>
      </w:r>
      <w:r w:rsidRPr="000C36D5">
        <w:rPr>
          <w:rFonts w:asciiTheme="minorHAnsi" w:hAnsiTheme="minorHAnsi" w:cstheme="minorHAnsi"/>
          <w:color w:val="2E2E2E"/>
          <w:spacing w:val="-2"/>
        </w:rPr>
        <w:t>anterior.</w:t>
      </w:r>
    </w:p>
    <w:p w14:paraId="18BCFEA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25827196"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3600" behindDoc="0" locked="0" layoutInCell="1" allowOverlap="1" wp14:anchorId="1F5881A3" wp14:editId="21721E5D">
            <wp:simplePos x="0" y="0"/>
            <wp:positionH relativeFrom="page">
              <wp:posOffset>2695574</wp:posOffset>
            </wp:positionH>
            <wp:positionV relativeFrom="paragraph">
              <wp:posOffset>80101</wp:posOffset>
            </wp:positionV>
            <wp:extent cx="2490105" cy="457390"/>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9" cstate="print"/>
                    <a:stretch>
                      <a:fillRect/>
                    </a:stretch>
                  </pic:blipFill>
                  <pic:spPr>
                    <a:xfrm>
                      <a:off x="0" y="0"/>
                      <a:ext cx="2490105" cy="457390"/>
                    </a:xfrm>
                    <a:prstGeom prst="rect">
                      <a:avLst/>
                    </a:prstGeom>
                  </pic:spPr>
                </pic:pic>
              </a:graphicData>
            </a:graphic>
          </wp:anchor>
        </w:drawing>
      </w:r>
    </w:p>
    <w:p w14:paraId="184C5951" w14:textId="77777777" w:rsidR="00DC0784" w:rsidRPr="000C36D5" w:rsidRDefault="00DC0784" w:rsidP="00DC0784">
      <w:pPr>
        <w:pStyle w:val="Textoindependiente"/>
        <w:tabs>
          <w:tab w:val="left" w:pos="1878"/>
        </w:tabs>
        <w:spacing w:line="276" w:lineRule="auto"/>
        <w:rPr>
          <w:rFonts w:asciiTheme="minorHAnsi" w:hAnsiTheme="minorHAnsi" w:cstheme="minorHAnsi"/>
        </w:rPr>
      </w:pPr>
      <w:r w:rsidRPr="000C36D5">
        <w:rPr>
          <w:rFonts w:asciiTheme="minorHAnsi" w:hAnsiTheme="minorHAnsi" w:cstheme="minorHAnsi"/>
          <w:b/>
          <w:spacing w:val="-2"/>
        </w:rPr>
        <w:t>TPOTM:</w:t>
      </w:r>
      <w:r w:rsidRPr="000C36D5">
        <w:rPr>
          <w:rFonts w:asciiTheme="minorHAnsi" w:hAnsiTheme="minorHAnsi" w:cstheme="minorHAnsi"/>
          <w:b/>
          <w:lang w:val="es-MX"/>
        </w:rPr>
        <w:t xml:space="preserve"> </w:t>
      </w:r>
      <w:r w:rsidRPr="000C36D5">
        <w:rPr>
          <w:rFonts w:asciiTheme="minorHAnsi" w:hAnsiTheme="minorHAnsi" w:cstheme="minorHAnsi"/>
        </w:rPr>
        <w:t>Tasa</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variación</w:t>
      </w:r>
      <w:r w:rsidRPr="000C36D5">
        <w:rPr>
          <w:rFonts w:asciiTheme="minorHAnsi" w:hAnsiTheme="minorHAnsi" w:cstheme="minorHAnsi"/>
          <w:spacing w:val="-1"/>
        </w:rPr>
        <w:t xml:space="preserve"> </w:t>
      </w:r>
      <w:r w:rsidRPr="000C36D5">
        <w:rPr>
          <w:rFonts w:asciiTheme="minorHAnsi" w:hAnsiTheme="minorHAnsi" w:cstheme="minorHAnsi"/>
        </w:rPr>
        <w:t>en</w:t>
      </w:r>
      <w:r w:rsidRPr="000C36D5">
        <w:rPr>
          <w:rFonts w:asciiTheme="minorHAnsi" w:hAnsiTheme="minorHAnsi" w:cstheme="minorHAnsi"/>
          <w:spacing w:val="-2"/>
        </w:rPr>
        <w:t xml:space="preserve"> </w:t>
      </w:r>
      <w:r w:rsidRPr="000C36D5">
        <w:rPr>
          <w:rFonts w:asciiTheme="minorHAnsi" w:hAnsiTheme="minorHAnsi" w:cstheme="minorHAnsi"/>
        </w:rPr>
        <w:t>las</w:t>
      </w:r>
      <w:r w:rsidRPr="000C36D5">
        <w:rPr>
          <w:rFonts w:asciiTheme="minorHAnsi" w:hAnsiTheme="minorHAnsi" w:cstheme="minorHAnsi"/>
          <w:spacing w:val="-1"/>
        </w:rPr>
        <w:t xml:space="preserve"> </w:t>
      </w:r>
      <w:r w:rsidRPr="000C36D5">
        <w:rPr>
          <w:rFonts w:asciiTheme="minorHAnsi" w:hAnsiTheme="minorHAnsi" w:cstheme="minorHAnsi"/>
        </w:rPr>
        <w:t>patentes</w:t>
      </w:r>
      <w:r w:rsidRPr="000C36D5">
        <w:rPr>
          <w:rFonts w:asciiTheme="minorHAnsi" w:hAnsiTheme="minorHAnsi" w:cstheme="minorHAnsi"/>
          <w:spacing w:val="-2"/>
        </w:rPr>
        <w:t xml:space="preserve"> </w:t>
      </w:r>
      <w:r w:rsidRPr="000C36D5">
        <w:rPr>
          <w:rFonts w:asciiTheme="minorHAnsi" w:hAnsiTheme="minorHAnsi" w:cstheme="minorHAnsi"/>
        </w:rPr>
        <w:t>otorgadas</w:t>
      </w:r>
      <w:r w:rsidRPr="000C36D5">
        <w:rPr>
          <w:rFonts w:asciiTheme="minorHAnsi" w:hAnsiTheme="minorHAnsi" w:cstheme="minorHAnsi"/>
          <w:spacing w:val="-1"/>
        </w:rPr>
        <w:t xml:space="preserve"> </w:t>
      </w:r>
      <w:r w:rsidRPr="000C36D5">
        <w:rPr>
          <w:rFonts w:asciiTheme="minorHAnsi" w:hAnsiTheme="minorHAnsi" w:cstheme="minorHAnsi"/>
        </w:rPr>
        <w:t>a</w:t>
      </w:r>
      <w:r w:rsidRPr="000C36D5">
        <w:rPr>
          <w:rFonts w:asciiTheme="minorHAnsi" w:hAnsiTheme="minorHAnsi" w:cstheme="minorHAnsi"/>
          <w:spacing w:val="-2"/>
        </w:rPr>
        <w:t xml:space="preserve"> </w:t>
      </w:r>
      <w:r w:rsidRPr="000C36D5">
        <w:rPr>
          <w:rFonts w:asciiTheme="minorHAnsi" w:hAnsiTheme="minorHAnsi" w:cstheme="minorHAnsi"/>
        </w:rPr>
        <w:t>titulares</w:t>
      </w:r>
      <w:r w:rsidRPr="000C36D5">
        <w:rPr>
          <w:rFonts w:asciiTheme="minorHAnsi" w:hAnsiTheme="minorHAnsi" w:cstheme="minorHAnsi"/>
          <w:spacing w:val="-1"/>
        </w:rPr>
        <w:t xml:space="preserve"> </w:t>
      </w:r>
      <w:r w:rsidRPr="000C36D5">
        <w:rPr>
          <w:rFonts w:asciiTheme="minorHAnsi" w:hAnsiTheme="minorHAnsi" w:cstheme="minorHAnsi"/>
        </w:rPr>
        <w:t>mexicanos</w:t>
      </w:r>
      <w:r w:rsidRPr="000C36D5">
        <w:rPr>
          <w:rFonts w:asciiTheme="minorHAnsi" w:hAnsiTheme="minorHAnsi" w:cstheme="minorHAnsi"/>
          <w:spacing w:val="-2"/>
        </w:rPr>
        <w:t xml:space="preserve"> </w:t>
      </w:r>
      <w:r w:rsidRPr="000C36D5">
        <w:rPr>
          <w:rFonts w:asciiTheme="minorHAnsi" w:hAnsiTheme="minorHAnsi" w:cstheme="minorHAnsi"/>
        </w:rPr>
        <w:t>respecto</w:t>
      </w:r>
      <w:r w:rsidRPr="000C36D5">
        <w:rPr>
          <w:rFonts w:asciiTheme="minorHAnsi" w:hAnsiTheme="minorHAnsi" w:cstheme="minorHAnsi"/>
          <w:spacing w:val="-1"/>
        </w:rPr>
        <w:t xml:space="preserve"> </w:t>
      </w:r>
      <w:r w:rsidRPr="000C36D5">
        <w:rPr>
          <w:rFonts w:asciiTheme="minorHAnsi" w:hAnsiTheme="minorHAnsi" w:cstheme="minorHAnsi"/>
        </w:rPr>
        <w:t>al</w:t>
      </w:r>
      <w:r w:rsidRPr="000C36D5">
        <w:rPr>
          <w:rFonts w:asciiTheme="minorHAnsi" w:hAnsiTheme="minorHAnsi" w:cstheme="minorHAnsi"/>
          <w:spacing w:val="-2"/>
        </w:rPr>
        <w:t xml:space="preserve"> </w:t>
      </w:r>
      <w:r w:rsidRPr="000C36D5">
        <w:rPr>
          <w:rFonts w:asciiTheme="minorHAnsi" w:hAnsiTheme="minorHAnsi" w:cstheme="minorHAnsi"/>
        </w:rPr>
        <w:t>año</w:t>
      </w:r>
      <w:r w:rsidRPr="000C36D5">
        <w:rPr>
          <w:rFonts w:asciiTheme="minorHAnsi" w:hAnsiTheme="minorHAnsi" w:cstheme="minorHAnsi"/>
          <w:spacing w:val="-1"/>
        </w:rPr>
        <w:t xml:space="preserve"> </w:t>
      </w:r>
      <w:r w:rsidRPr="000C36D5">
        <w:rPr>
          <w:rFonts w:asciiTheme="minorHAnsi" w:hAnsiTheme="minorHAnsi" w:cstheme="minorHAnsi"/>
          <w:spacing w:val="-2"/>
        </w:rPr>
        <w:t>anterior.</w:t>
      </w:r>
    </w:p>
    <w:p w14:paraId="440B3964" w14:textId="77777777" w:rsidR="00DC0784" w:rsidRPr="000C36D5" w:rsidRDefault="00DC0784" w:rsidP="00DC0784">
      <w:pPr>
        <w:pStyle w:val="Textoindependiente"/>
        <w:tabs>
          <w:tab w:val="left" w:pos="1878"/>
        </w:tabs>
        <w:spacing w:before="60" w:line="276" w:lineRule="auto"/>
        <w:rPr>
          <w:rFonts w:asciiTheme="minorHAnsi" w:hAnsiTheme="minorHAnsi" w:cstheme="minorHAnsi"/>
        </w:rPr>
      </w:pPr>
      <w:r w:rsidRPr="000C36D5">
        <w:rPr>
          <w:rFonts w:asciiTheme="minorHAnsi" w:hAnsiTheme="minorHAnsi" w:cstheme="minorHAnsi"/>
          <w:b/>
          <w:spacing w:val="-2"/>
          <w:position w:val="6"/>
        </w:rPr>
        <w:t>POTM</w:t>
      </w:r>
      <w:r w:rsidRPr="000C36D5">
        <w:rPr>
          <w:rFonts w:asciiTheme="minorHAnsi" w:hAnsiTheme="minorHAnsi" w:cstheme="minorHAnsi"/>
          <w:b/>
          <w:spacing w:val="-2"/>
          <w:position w:val="2"/>
        </w:rPr>
        <w:t>t</w:t>
      </w:r>
      <w:r w:rsidRPr="000C36D5">
        <w:rPr>
          <w:rFonts w:asciiTheme="minorHAnsi" w:hAnsiTheme="minorHAnsi" w:cstheme="minorHAnsi"/>
          <w:b/>
          <w:spacing w:val="-2"/>
          <w:position w:val="6"/>
        </w:rPr>
        <w:t>:</w:t>
      </w:r>
      <w:r w:rsidRPr="000C36D5">
        <w:rPr>
          <w:rFonts w:asciiTheme="minorHAnsi" w:hAnsiTheme="minorHAnsi" w:cstheme="minorHAnsi"/>
          <w:b/>
          <w:position w:val="6"/>
          <w:lang w:val="es-MX"/>
        </w:rPr>
        <w:t xml:space="preserve"> </w:t>
      </w:r>
      <w:r w:rsidRPr="000C36D5">
        <w:rPr>
          <w:rFonts w:asciiTheme="minorHAnsi" w:hAnsiTheme="minorHAnsi" w:cstheme="minorHAnsi"/>
        </w:rPr>
        <w:t>Total</w:t>
      </w:r>
      <w:r w:rsidRPr="000C36D5">
        <w:rPr>
          <w:rFonts w:asciiTheme="minorHAnsi" w:hAnsiTheme="minorHAnsi" w:cstheme="minorHAnsi"/>
          <w:spacing w:val="-4"/>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patentes</w:t>
      </w:r>
      <w:r w:rsidRPr="000C36D5">
        <w:rPr>
          <w:rFonts w:asciiTheme="minorHAnsi" w:hAnsiTheme="minorHAnsi" w:cstheme="minorHAnsi"/>
          <w:spacing w:val="-2"/>
        </w:rPr>
        <w:t xml:space="preserve"> </w:t>
      </w:r>
      <w:r w:rsidRPr="000C36D5">
        <w:rPr>
          <w:rFonts w:asciiTheme="minorHAnsi" w:hAnsiTheme="minorHAnsi" w:cstheme="minorHAnsi"/>
        </w:rPr>
        <w:t>otorgadas</w:t>
      </w:r>
      <w:r w:rsidRPr="000C36D5">
        <w:rPr>
          <w:rFonts w:asciiTheme="minorHAnsi" w:hAnsiTheme="minorHAnsi" w:cstheme="minorHAnsi"/>
          <w:spacing w:val="-2"/>
        </w:rPr>
        <w:t xml:space="preserve"> </w:t>
      </w:r>
      <w:r w:rsidRPr="000C36D5">
        <w:rPr>
          <w:rFonts w:asciiTheme="minorHAnsi" w:hAnsiTheme="minorHAnsi" w:cstheme="minorHAnsi"/>
        </w:rPr>
        <w:t>a</w:t>
      </w:r>
      <w:r w:rsidRPr="000C36D5">
        <w:rPr>
          <w:rFonts w:asciiTheme="minorHAnsi" w:hAnsiTheme="minorHAnsi" w:cstheme="minorHAnsi"/>
          <w:spacing w:val="-2"/>
        </w:rPr>
        <w:t xml:space="preserve"> </w:t>
      </w:r>
      <w:r w:rsidRPr="000C36D5">
        <w:rPr>
          <w:rFonts w:asciiTheme="minorHAnsi" w:hAnsiTheme="minorHAnsi" w:cstheme="minorHAnsi"/>
        </w:rPr>
        <w:t>titulares</w:t>
      </w:r>
      <w:r w:rsidRPr="000C36D5">
        <w:rPr>
          <w:rFonts w:asciiTheme="minorHAnsi" w:hAnsiTheme="minorHAnsi" w:cstheme="minorHAnsi"/>
          <w:spacing w:val="-2"/>
        </w:rPr>
        <w:t xml:space="preserve"> </w:t>
      </w:r>
      <w:r w:rsidRPr="000C36D5">
        <w:rPr>
          <w:rFonts w:asciiTheme="minorHAnsi" w:hAnsiTheme="minorHAnsi" w:cstheme="minorHAnsi"/>
        </w:rPr>
        <w:t>mexicanos</w:t>
      </w:r>
      <w:r w:rsidRPr="000C36D5">
        <w:rPr>
          <w:rFonts w:asciiTheme="minorHAnsi" w:hAnsiTheme="minorHAnsi" w:cstheme="minorHAnsi"/>
          <w:spacing w:val="-2"/>
        </w:rPr>
        <w:t xml:space="preserve"> </w:t>
      </w:r>
      <w:r w:rsidRPr="000C36D5">
        <w:rPr>
          <w:rFonts w:asciiTheme="minorHAnsi" w:hAnsiTheme="minorHAnsi" w:cstheme="minorHAnsi"/>
        </w:rPr>
        <w:t>en</w:t>
      </w:r>
      <w:r w:rsidRPr="000C36D5">
        <w:rPr>
          <w:rFonts w:asciiTheme="minorHAnsi" w:hAnsiTheme="minorHAnsi" w:cstheme="minorHAnsi"/>
          <w:spacing w:val="-2"/>
        </w:rPr>
        <w:t xml:space="preserve"> </w:t>
      </w:r>
      <w:r w:rsidRPr="000C36D5">
        <w:rPr>
          <w:rFonts w:asciiTheme="minorHAnsi" w:hAnsiTheme="minorHAnsi" w:cstheme="minorHAnsi"/>
        </w:rPr>
        <w:t>el</w:t>
      </w:r>
      <w:r w:rsidRPr="000C36D5">
        <w:rPr>
          <w:rFonts w:asciiTheme="minorHAnsi" w:hAnsiTheme="minorHAnsi" w:cstheme="minorHAnsi"/>
          <w:spacing w:val="-2"/>
        </w:rPr>
        <w:t xml:space="preserve"> </w:t>
      </w:r>
      <w:r w:rsidRPr="000C36D5">
        <w:rPr>
          <w:rFonts w:asciiTheme="minorHAnsi" w:hAnsiTheme="minorHAnsi" w:cstheme="minorHAnsi"/>
        </w:rPr>
        <w:t>año</w:t>
      </w:r>
      <w:r w:rsidRPr="000C36D5">
        <w:rPr>
          <w:rFonts w:asciiTheme="minorHAnsi" w:hAnsiTheme="minorHAnsi" w:cstheme="minorHAnsi"/>
          <w:spacing w:val="-2"/>
        </w:rPr>
        <w:t xml:space="preserve"> </w:t>
      </w:r>
      <w:r w:rsidRPr="000C36D5">
        <w:rPr>
          <w:rFonts w:asciiTheme="minorHAnsi" w:hAnsiTheme="minorHAnsi" w:cstheme="minorHAnsi"/>
          <w:spacing w:val="-5"/>
        </w:rPr>
        <w:t>t.</w:t>
      </w:r>
    </w:p>
    <w:p w14:paraId="7DA5774F" w14:textId="77777777" w:rsidR="00DC0784" w:rsidRPr="000C36D5" w:rsidRDefault="00DC0784" w:rsidP="00DC0784">
      <w:pPr>
        <w:pStyle w:val="Textoindependiente"/>
        <w:tabs>
          <w:tab w:val="left" w:pos="1878"/>
        </w:tabs>
        <w:spacing w:before="74" w:line="276" w:lineRule="auto"/>
        <w:rPr>
          <w:rFonts w:asciiTheme="minorHAnsi" w:hAnsiTheme="minorHAnsi" w:cstheme="minorHAnsi"/>
        </w:rPr>
      </w:pPr>
      <w:r w:rsidRPr="000C36D5">
        <w:rPr>
          <w:rFonts w:asciiTheme="minorHAnsi" w:hAnsiTheme="minorHAnsi" w:cstheme="minorHAnsi"/>
          <w:b/>
          <w:position w:val="6"/>
        </w:rPr>
        <w:t>POTM</w:t>
      </w:r>
      <w:r w:rsidRPr="000C36D5">
        <w:rPr>
          <w:rFonts w:asciiTheme="minorHAnsi" w:hAnsiTheme="minorHAnsi" w:cstheme="minorHAnsi"/>
          <w:b/>
          <w:position w:val="2"/>
        </w:rPr>
        <w:t>t-</w:t>
      </w:r>
      <w:r w:rsidRPr="000C36D5">
        <w:rPr>
          <w:rFonts w:asciiTheme="minorHAnsi" w:hAnsiTheme="minorHAnsi" w:cstheme="minorHAnsi"/>
          <w:b/>
          <w:spacing w:val="-5"/>
          <w:position w:val="6"/>
        </w:rPr>
        <w:t>1:</w:t>
      </w:r>
      <w:r w:rsidRPr="000C36D5">
        <w:rPr>
          <w:rFonts w:asciiTheme="minorHAnsi" w:hAnsiTheme="minorHAnsi" w:cstheme="minorHAnsi"/>
          <w:b/>
          <w:position w:val="6"/>
          <w:lang w:val="es-MX"/>
        </w:rPr>
        <w:t xml:space="preserve"> </w:t>
      </w:r>
      <w:r w:rsidRPr="000C36D5">
        <w:rPr>
          <w:rFonts w:asciiTheme="minorHAnsi" w:hAnsiTheme="minorHAnsi" w:cstheme="minorHAnsi"/>
        </w:rPr>
        <w:t>Total</w:t>
      </w:r>
      <w:r w:rsidRPr="000C36D5">
        <w:rPr>
          <w:rFonts w:asciiTheme="minorHAnsi" w:hAnsiTheme="minorHAnsi" w:cstheme="minorHAnsi"/>
          <w:spacing w:val="-4"/>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patentes</w:t>
      </w:r>
      <w:r w:rsidRPr="000C36D5">
        <w:rPr>
          <w:rFonts w:asciiTheme="minorHAnsi" w:hAnsiTheme="minorHAnsi" w:cstheme="minorHAnsi"/>
          <w:spacing w:val="-2"/>
        </w:rPr>
        <w:t xml:space="preserve"> </w:t>
      </w:r>
      <w:r w:rsidRPr="000C36D5">
        <w:rPr>
          <w:rFonts w:asciiTheme="minorHAnsi" w:hAnsiTheme="minorHAnsi" w:cstheme="minorHAnsi"/>
        </w:rPr>
        <w:t>otorgadas</w:t>
      </w:r>
      <w:r w:rsidRPr="000C36D5">
        <w:rPr>
          <w:rFonts w:asciiTheme="minorHAnsi" w:hAnsiTheme="minorHAnsi" w:cstheme="minorHAnsi"/>
          <w:spacing w:val="-2"/>
        </w:rPr>
        <w:t xml:space="preserve"> </w:t>
      </w:r>
      <w:r w:rsidRPr="000C36D5">
        <w:rPr>
          <w:rFonts w:asciiTheme="minorHAnsi" w:hAnsiTheme="minorHAnsi" w:cstheme="minorHAnsi"/>
        </w:rPr>
        <w:t>a</w:t>
      </w:r>
      <w:r w:rsidRPr="000C36D5">
        <w:rPr>
          <w:rFonts w:asciiTheme="minorHAnsi" w:hAnsiTheme="minorHAnsi" w:cstheme="minorHAnsi"/>
          <w:spacing w:val="-2"/>
        </w:rPr>
        <w:t xml:space="preserve"> </w:t>
      </w:r>
      <w:r w:rsidRPr="000C36D5">
        <w:rPr>
          <w:rFonts w:asciiTheme="minorHAnsi" w:hAnsiTheme="minorHAnsi" w:cstheme="minorHAnsi"/>
        </w:rPr>
        <w:t>titulares</w:t>
      </w:r>
      <w:r w:rsidRPr="000C36D5">
        <w:rPr>
          <w:rFonts w:asciiTheme="minorHAnsi" w:hAnsiTheme="minorHAnsi" w:cstheme="minorHAnsi"/>
          <w:spacing w:val="-1"/>
        </w:rPr>
        <w:t xml:space="preserve"> </w:t>
      </w:r>
      <w:r w:rsidRPr="000C36D5">
        <w:rPr>
          <w:rFonts w:asciiTheme="minorHAnsi" w:hAnsiTheme="minorHAnsi" w:cstheme="minorHAnsi"/>
        </w:rPr>
        <w:t>mexicanos</w:t>
      </w:r>
      <w:r w:rsidRPr="000C36D5">
        <w:rPr>
          <w:rFonts w:asciiTheme="minorHAnsi" w:hAnsiTheme="minorHAnsi" w:cstheme="minorHAnsi"/>
          <w:spacing w:val="-2"/>
        </w:rPr>
        <w:t xml:space="preserve"> </w:t>
      </w:r>
      <w:r w:rsidRPr="000C36D5">
        <w:rPr>
          <w:rFonts w:asciiTheme="minorHAnsi" w:hAnsiTheme="minorHAnsi" w:cstheme="minorHAnsi"/>
        </w:rPr>
        <w:t>en</w:t>
      </w:r>
      <w:r w:rsidRPr="000C36D5">
        <w:rPr>
          <w:rFonts w:asciiTheme="minorHAnsi" w:hAnsiTheme="minorHAnsi" w:cstheme="minorHAnsi"/>
          <w:spacing w:val="-2"/>
        </w:rPr>
        <w:t xml:space="preserve"> </w:t>
      </w:r>
      <w:r w:rsidRPr="000C36D5">
        <w:rPr>
          <w:rFonts w:asciiTheme="minorHAnsi" w:hAnsiTheme="minorHAnsi" w:cstheme="minorHAnsi"/>
        </w:rPr>
        <w:t>el</w:t>
      </w:r>
      <w:r w:rsidRPr="000C36D5">
        <w:rPr>
          <w:rFonts w:asciiTheme="minorHAnsi" w:hAnsiTheme="minorHAnsi" w:cstheme="minorHAnsi"/>
          <w:spacing w:val="-2"/>
        </w:rPr>
        <w:t xml:space="preserve"> </w:t>
      </w:r>
      <w:r w:rsidRPr="000C36D5">
        <w:rPr>
          <w:rFonts w:asciiTheme="minorHAnsi" w:hAnsiTheme="minorHAnsi" w:cstheme="minorHAnsi"/>
        </w:rPr>
        <w:t>año</w:t>
      </w:r>
      <w:r w:rsidRPr="000C36D5">
        <w:rPr>
          <w:rFonts w:asciiTheme="minorHAnsi" w:hAnsiTheme="minorHAnsi" w:cstheme="minorHAnsi"/>
          <w:spacing w:val="-2"/>
        </w:rPr>
        <w:t xml:space="preserve"> </w:t>
      </w:r>
      <w:r w:rsidRPr="000C36D5">
        <w:rPr>
          <w:rFonts w:asciiTheme="minorHAnsi" w:hAnsiTheme="minorHAnsi" w:cstheme="minorHAnsi"/>
        </w:rPr>
        <w:t>inmediato</w:t>
      </w:r>
      <w:r w:rsidRPr="000C36D5">
        <w:rPr>
          <w:rFonts w:asciiTheme="minorHAnsi" w:hAnsiTheme="minorHAnsi" w:cstheme="minorHAnsi"/>
          <w:spacing w:val="-1"/>
        </w:rPr>
        <w:t xml:space="preserve"> </w:t>
      </w:r>
      <w:r w:rsidRPr="000C36D5">
        <w:rPr>
          <w:rFonts w:asciiTheme="minorHAnsi" w:hAnsiTheme="minorHAnsi" w:cstheme="minorHAnsi"/>
          <w:spacing w:val="-2"/>
        </w:rPr>
        <w:t>anterior.</w:t>
      </w:r>
    </w:p>
    <w:p w14:paraId="4FDF0490" w14:textId="77777777" w:rsidR="00DC0784" w:rsidRPr="000C36D5" w:rsidRDefault="00DC0784" w:rsidP="00DC0784">
      <w:pPr>
        <w:pStyle w:val="Textoindependiente"/>
        <w:spacing w:before="4" w:line="276" w:lineRule="auto"/>
        <w:rPr>
          <w:rFonts w:asciiTheme="minorHAnsi" w:hAnsiTheme="minorHAnsi" w:cstheme="minorHAnsi"/>
        </w:rPr>
      </w:pPr>
    </w:p>
    <w:p w14:paraId="39BEF3AF" w14:textId="77777777" w:rsidR="00DC0784" w:rsidRPr="000C36D5" w:rsidRDefault="00DC0784" w:rsidP="00DC0784">
      <w:r w:rsidRPr="000C36D5">
        <w:rPr>
          <w:b/>
          <w:color w:val="2E2E2E"/>
        </w:rPr>
        <w:t xml:space="preserve">Unidad de medida: </w:t>
      </w:r>
      <w:r w:rsidRPr="000C36D5">
        <w:rPr>
          <w:color w:val="2E2E2E"/>
          <w:spacing w:val="-2"/>
        </w:rPr>
        <w:t>Porcentaje.</w:t>
      </w:r>
    </w:p>
    <w:p w14:paraId="6D976593" w14:textId="77777777" w:rsidR="00DC0784" w:rsidRPr="000C36D5" w:rsidRDefault="00DC0784" w:rsidP="00DC0784">
      <w:pPr>
        <w:spacing w:before="48" w:after="37"/>
      </w:pPr>
      <w:r w:rsidRPr="000C36D5">
        <w:rPr>
          <w:b/>
          <w:color w:val="2E2E2E"/>
        </w:rPr>
        <w:t xml:space="preserve">Periodicidad: </w:t>
      </w:r>
      <w:r w:rsidRPr="000C36D5">
        <w:rPr>
          <w:color w:val="2E2E2E"/>
          <w:spacing w:val="-2"/>
        </w:rPr>
        <w:t>Anual.</w:t>
      </w:r>
    </w:p>
    <w:tbl>
      <w:tblPr>
        <w:tblStyle w:val="TableNormal"/>
        <w:tblW w:w="8178" w:type="dxa"/>
        <w:tblInd w:w="117" w:type="dxa"/>
        <w:tblLook w:val="01E0" w:firstRow="1" w:lastRow="1" w:firstColumn="1" w:lastColumn="1" w:noHBand="0" w:noVBand="0"/>
      </w:tblPr>
      <w:tblGrid>
        <w:gridCol w:w="8164"/>
        <w:gridCol w:w="7"/>
        <w:gridCol w:w="7"/>
      </w:tblGrid>
      <w:tr w:rsidR="00DC0784" w:rsidRPr="000C36D5" w14:paraId="3A69891C" w14:textId="77777777" w:rsidTr="008A05C2">
        <w:trPr>
          <w:trHeight w:val="267"/>
        </w:trPr>
        <w:tc>
          <w:tcPr>
            <w:tcW w:w="0" w:type="auto"/>
            <w:tcBorders>
              <w:top w:val="single" w:sz="6" w:space="0" w:color="000000"/>
              <w:bottom w:val="single" w:sz="6" w:space="0" w:color="000000"/>
            </w:tcBorders>
          </w:tcPr>
          <w:p w14:paraId="6420B2E9"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tc>
        <w:tc>
          <w:tcPr>
            <w:tcW w:w="0" w:type="auto"/>
            <w:tcBorders>
              <w:top w:val="single" w:sz="6" w:space="0" w:color="000000"/>
              <w:bottom w:val="single" w:sz="6" w:space="0" w:color="000000"/>
            </w:tcBorders>
          </w:tcPr>
          <w:p w14:paraId="557C6DE2" w14:textId="77777777" w:rsidR="00DC0784" w:rsidRPr="000C36D5" w:rsidRDefault="00DC0784" w:rsidP="008A05C2">
            <w:pPr>
              <w:pStyle w:val="TableParagraph"/>
              <w:spacing w:line="276" w:lineRule="auto"/>
              <w:rPr>
                <w:rFonts w:asciiTheme="minorHAnsi" w:hAnsiTheme="minorHAnsi" w:cstheme="minorHAnsi"/>
                <w:b/>
                <w:spacing w:val="-4"/>
                <w:sz w:val="18"/>
                <w:szCs w:val="18"/>
              </w:rPr>
            </w:pPr>
          </w:p>
        </w:tc>
        <w:tc>
          <w:tcPr>
            <w:tcW w:w="0" w:type="auto"/>
            <w:tcBorders>
              <w:top w:val="single" w:sz="6" w:space="0" w:color="000000"/>
              <w:bottom w:val="single" w:sz="6" w:space="0" w:color="000000"/>
            </w:tcBorders>
          </w:tcPr>
          <w:p w14:paraId="21905DC1" w14:textId="77777777" w:rsidR="00DC0784" w:rsidRPr="000C36D5" w:rsidRDefault="00DC0784" w:rsidP="008A05C2">
            <w:pPr>
              <w:pStyle w:val="TableParagraph"/>
              <w:spacing w:line="276" w:lineRule="auto"/>
              <w:rPr>
                <w:rFonts w:asciiTheme="minorHAnsi" w:hAnsiTheme="minorHAnsi" w:cstheme="minorHAnsi"/>
                <w:b/>
                <w:spacing w:val="-4"/>
                <w:sz w:val="18"/>
                <w:szCs w:val="18"/>
              </w:rPr>
            </w:pPr>
          </w:p>
        </w:tc>
      </w:tr>
      <w:tr w:rsidR="00DC0784" w:rsidRPr="000C36D5" w14:paraId="7C877110" w14:textId="77777777" w:rsidTr="008A05C2">
        <w:trPr>
          <w:trHeight w:val="267"/>
        </w:trPr>
        <w:tc>
          <w:tcPr>
            <w:tcW w:w="0" w:type="auto"/>
            <w:tcBorders>
              <w:top w:val="single" w:sz="6" w:space="0" w:color="000000"/>
              <w:bottom w:val="single" w:sz="6" w:space="0" w:color="000000"/>
            </w:tcBorders>
          </w:tcPr>
          <w:p w14:paraId="7DBDC265"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2023                                                                     2030</w:t>
            </w:r>
          </w:p>
        </w:tc>
        <w:tc>
          <w:tcPr>
            <w:tcW w:w="0" w:type="auto"/>
            <w:tcBorders>
              <w:top w:val="single" w:sz="6" w:space="0" w:color="000000"/>
              <w:bottom w:val="single" w:sz="6" w:space="0" w:color="000000"/>
            </w:tcBorders>
          </w:tcPr>
          <w:p w14:paraId="73D7AAFA" w14:textId="77777777" w:rsidR="00DC0784" w:rsidRPr="000C36D5" w:rsidRDefault="00DC0784" w:rsidP="008A05C2">
            <w:pPr>
              <w:pStyle w:val="TableParagraph"/>
              <w:spacing w:line="276" w:lineRule="auto"/>
              <w:rPr>
                <w:rFonts w:asciiTheme="minorHAnsi" w:hAnsiTheme="minorHAnsi" w:cstheme="minorHAnsi"/>
                <w:b/>
                <w:spacing w:val="-4"/>
                <w:sz w:val="18"/>
                <w:szCs w:val="18"/>
              </w:rPr>
            </w:pPr>
          </w:p>
        </w:tc>
        <w:tc>
          <w:tcPr>
            <w:tcW w:w="0" w:type="auto"/>
            <w:tcBorders>
              <w:top w:val="single" w:sz="6" w:space="0" w:color="000000"/>
              <w:bottom w:val="single" w:sz="6" w:space="0" w:color="000000"/>
            </w:tcBorders>
          </w:tcPr>
          <w:p w14:paraId="33C736A0" w14:textId="77777777" w:rsidR="00DC0784" w:rsidRPr="000C36D5" w:rsidRDefault="00DC0784" w:rsidP="008A05C2">
            <w:pPr>
              <w:pStyle w:val="TableParagraph"/>
              <w:spacing w:line="276" w:lineRule="auto"/>
              <w:rPr>
                <w:rFonts w:asciiTheme="minorHAnsi" w:hAnsiTheme="minorHAnsi" w:cstheme="minorHAnsi"/>
                <w:b/>
                <w:spacing w:val="-4"/>
                <w:sz w:val="18"/>
                <w:szCs w:val="18"/>
              </w:rPr>
            </w:pPr>
          </w:p>
        </w:tc>
      </w:tr>
      <w:tr w:rsidR="00DC0784" w:rsidRPr="000C36D5" w14:paraId="39285593" w14:textId="77777777" w:rsidTr="008A05C2">
        <w:trPr>
          <w:trHeight w:val="253"/>
        </w:trPr>
        <w:tc>
          <w:tcPr>
            <w:tcW w:w="0" w:type="auto"/>
            <w:tcBorders>
              <w:top w:val="single" w:sz="6" w:space="0" w:color="000000"/>
              <w:bottom w:val="single" w:sz="6" w:space="0" w:color="000000"/>
            </w:tcBorders>
          </w:tcPr>
          <w:p w14:paraId="730963F4" w14:textId="77777777" w:rsidR="00DC0784" w:rsidRPr="000C36D5" w:rsidRDefault="00DC0784" w:rsidP="008A05C2">
            <w:pPr>
              <w:pStyle w:val="TableParagraph"/>
              <w:spacing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13.41                                                                  14.00</w:t>
            </w:r>
          </w:p>
        </w:tc>
        <w:tc>
          <w:tcPr>
            <w:tcW w:w="0" w:type="auto"/>
            <w:tcBorders>
              <w:top w:val="single" w:sz="6" w:space="0" w:color="000000"/>
              <w:bottom w:val="single" w:sz="6" w:space="0" w:color="000000"/>
            </w:tcBorders>
          </w:tcPr>
          <w:p w14:paraId="4A4C6C45" w14:textId="77777777" w:rsidR="00DC0784" w:rsidRPr="000C36D5" w:rsidRDefault="00DC0784" w:rsidP="008A05C2">
            <w:pPr>
              <w:pStyle w:val="TableParagraph"/>
              <w:spacing w:line="276" w:lineRule="auto"/>
              <w:rPr>
                <w:rFonts w:asciiTheme="minorHAnsi" w:hAnsiTheme="minorHAnsi" w:cstheme="minorHAnsi"/>
                <w:spacing w:val="-2"/>
                <w:sz w:val="18"/>
                <w:szCs w:val="18"/>
              </w:rPr>
            </w:pPr>
          </w:p>
        </w:tc>
        <w:tc>
          <w:tcPr>
            <w:tcW w:w="0" w:type="auto"/>
            <w:tcBorders>
              <w:top w:val="single" w:sz="6" w:space="0" w:color="000000"/>
              <w:bottom w:val="single" w:sz="6" w:space="0" w:color="000000"/>
            </w:tcBorders>
          </w:tcPr>
          <w:p w14:paraId="70E26ACE" w14:textId="77777777" w:rsidR="00DC0784" w:rsidRPr="000C36D5" w:rsidRDefault="00DC0784" w:rsidP="008A05C2">
            <w:pPr>
              <w:pStyle w:val="TableParagraph"/>
              <w:spacing w:line="276" w:lineRule="auto"/>
              <w:rPr>
                <w:rFonts w:asciiTheme="minorHAnsi" w:hAnsiTheme="minorHAnsi" w:cstheme="minorHAnsi"/>
                <w:spacing w:val="-2"/>
                <w:sz w:val="18"/>
                <w:szCs w:val="18"/>
              </w:rPr>
            </w:pPr>
          </w:p>
        </w:tc>
      </w:tr>
    </w:tbl>
    <w:p w14:paraId="5B67C23D" w14:textId="77777777" w:rsidR="00DC0784" w:rsidRPr="000C36D5" w:rsidRDefault="00DC0784" w:rsidP="00DC0784">
      <w:pPr>
        <w:pStyle w:val="Textoindependiente"/>
        <w:spacing w:line="276" w:lineRule="auto"/>
        <w:rPr>
          <w:rFonts w:asciiTheme="minorHAnsi" w:hAnsiTheme="minorHAnsi" w:cstheme="minorHAnsi"/>
          <w:b/>
          <w:color w:val="2E2E2E"/>
        </w:rPr>
      </w:pPr>
    </w:p>
    <w:p w14:paraId="36939632"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Instituto Mexicano de la Propiedad Industrial (IMPI), </w:t>
      </w:r>
      <w:r w:rsidRPr="000C36D5">
        <w:rPr>
          <w:rFonts w:asciiTheme="minorHAnsi" w:hAnsiTheme="minorHAnsi" w:cstheme="minorHAnsi"/>
          <w:color w:val="2E2E2E"/>
          <w:spacing w:val="-5"/>
        </w:rPr>
        <w:t>SE.</w:t>
      </w:r>
    </w:p>
    <w:p w14:paraId="56F5D58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lastRenderedPageBreak/>
        <w:t xml:space="preserve">Responsable de reportar el avance: </w:t>
      </w:r>
      <w:r w:rsidRPr="000C36D5">
        <w:rPr>
          <w:rFonts w:asciiTheme="minorHAnsi" w:hAnsiTheme="minorHAnsi" w:cstheme="minorHAnsi"/>
        </w:rPr>
        <w:t>SE.</w:t>
      </w:r>
    </w:p>
    <w:p w14:paraId="300E76D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2.5: Garantizar el derecho a la cultura con enfoques de participación e inclusión, respetando la diversidad cultural en todas sus manifestaciones y expresiones, con pleno respeto a la libertad creativa.</w:t>
      </w:r>
    </w:p>
    <w:p w14:paraId="35F0D55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2.5.1</w:t>
      </w:r>
    </w:p>
    <w:p w14:paraId="73345066"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personas de 18 años y más que asistieron al menos a un evento o espectáculo cultural seleccionado en el último año.</w:t>
      </w:r>
    </w:p>
    <w:p w14:paraId="38FD604D" w14:textId="77777777" w:rsidR="00DC0784" w:rsidRPr="000C36D5" w:rsidRDefault="00DC0784" w:rsidP="00DC0784">
      <w:pPr>
        <w:pStyle w:val="Textoindependiente"/>
        <w:spacing w:before="47" w:line="276" w:lineRule="auto"/>
        <w:ind w:right="101"/>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la proporción de la población de 18 años y más que ha asistido al menos una vez a un evento o espectáculo cultural seleccionado (proyección de película o cine, concierto o presentación de música, exposición, obra</w:t>
      </w:r>
      <w:r w:rsidRPr="000C36D5">
        <w:rPr>
          <w:rFonts w:asciiTheme="minorHAnsi" w:hAnsiTheme="minorHAnsi" w:cstheme="minorHAnsi"/>
          <w:color w:val="2E2E2E"/>
          <w:lang w:val="es-MX"/>
        </w:rPr>
        <w:t xml:space="preserve"> </w:t>
      </w:r>
      <w:r w:rsidRPr="000C36D5">
        <w:rPr>
          <w:rFonts w:asciiTheme="minorHAnsi" w:hAnsiTheme="minorHAnsi" w:cstheme="minorHAnsi"/>
          <w:color w:val="2E2E2E"/>
        </w:rPr>
        <w:t>de teatro y espectáculo de danza) en el último año, reflejando el acceso y participación de la ciudadanía en actividades culturales.</w:t>
      </w:r>
    </w:p>
    <w:p w14:paraId="6B643E9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noProof/>
        </w:rPr>
        <w:drawing>
          <wp:anchor distT="0" distB="0" distL="0" distR="0" simplePos="0" relativeHeight="251674624" behindDoc="0" locked="0" layoutInCell="1" allowOverlap="1" wp14:anchorId="32038896" wp14:editId="4C9BC22D">
            <wp:simplePos x="0" y="0"/>
            <wp:positionH relativeFrom="margin">
              <wp:align>center</wp:align>
            </wp:positionH>
            <wp:positionV relativeFrom="paragraph">
              <wp:posOffset>315595</wp:posOffset>
            </wp:positionV>
            <wp:extent cx="1657349" cy="333375"/>
            <wp:effectExtent l="0" t="0" r="635"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0" cstate="print"/>
                    <a:stretch>
                      <a:fillRect/>
                    </a:stretch>
                  </pic:blipFill>
                  <pic:spPr>
                    <a:xfrm>
                      <a:off x="0" y="0"/>
                      <a:ext cx="1657349" cy="333375"/>
                    </a:xfrm>
                    <a:prstGeom prst="rect">
                      <a:avLst/>
                    </a:prstGeom>
                  </pic:spPr>
                </pic:pic>
              </a:graphicData>
            </a:graphic>
          </wp:anchor>
        </w:drawing>
      </w:r>
      <w:r w:rsidRPr="000C36D5">
        <w:rPr>
          <w:rFonts w:asciiTheme="minorHAnsi" w:hAnsiTheme="minorHAnsi" w:cstheme="minorHAnsi"/>
          <w:b/>
          <w:bCs w:val="0"/>
        </w:rPr>
        <w:t>¿Cómo se mide?</w:t>
      </w:r>
    </w:p>
    <w:p w14:paraId="7FC11D49" w14:textId="77777777" w:rsidR="00DC0784" w:rsidRPr="000C36D5" w:rsidRDefault="00DC0784" w:rsidP="00DC0784">
      <w:pPr>
        <w:pStyle w:val="Textoindependiente"/>
        <w:tabs>
          <w:tab w:val="left" w:pos="1933"/>
        </w:tabs>
        <w:spacing w:before="126" w:line="276" w:lineRule="auto"/>
        <w:ind w:right="280"/>
        <w:rPr>
          <w:rFonts w:asciiTheme="minorHAnsi" w:hAnsiTheme="minorHAnsi" w:cstheme="minorHAnsi"/>
          <w:b/>
          <w:spacing w:val="-2"/>
        </w:rPr>
      </w:pPr>
    </w:p>
    <w:p w14:paraId="2E8D66D7" w14:textId="77777777" w:rsidR="00DC0784" w:rsidRPr="000C36D5" w:rsidRDefault="00DC0784" w:rsidP="00DC0784">
      <w:pPr>
        <w:pStyle w:val="Textoindependiente"/>
        <w:tabs>
          <w:tab w:val="left" w:pos="1933"/>
        </w:tabs>
        <w:spacing w:before="126" w:line="276" w:lineRule="auto"/>
        <w:ind w:right="280"/>
        <w:rPr>
          <w:rFonts w:asciiTheme="minorHAnsi" w:hAnsiTheme="minorHAnsi" w:cstheme="minorHAnsi"/>
        </w:rPr>
      </w:pPr>
      <w:r w:rsidRPr="000C36D5">
        <w:rPr>
          <w:rFonts w:asciiTheme="minorHAnsi" w:hAnsiTheme="minorHAnsi" w:cstheme="minorHAnsi"/>
          <w:b/>
          <w:spacing w:val="-2"/>
        </w:rPr>
        <w:t>PPAEC:</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16"/>
        </w:rPr>
        <w:t xml:space="preserve"> </w:t>
      </w:r>
      <w:r w:rsidRPr="000C36D5">
        <w:rPr>
          <w:rFonts w:asciiTheme="minorHAnsi" w:hAnsiTheme="minorHAnsi" w:cstheme="minorHAnsi"/>
        </w:rPr>
        <w:t>de</w:t>
      </w:r>
      <w:r w:rsidRPr="000C36D5">
        <w:rPr>
          <w:rFonts w:asciiTheme="minorHAnsi" w:hAnsiTheme="minorHAnsi" w:cstheme="minorHAnsi"/>
          <w:spacing w:val="16"/>
        </w:rPr>
        <w:t xml:space="preserve"> </w:t>
      </w:r>
      <w:r w:rsidRPr="000C36D5">
        <w:rPr>
          <w:rFonts w:asciiTheme="minorHAnsi" w:hAnsiTheme="minorHAnsi" w:cstheme="minorHAnsi"/>
        </w:rPr>
        <w:t>personas</w:t>
      </w:r>
      <w:r w:rsidRPr="000C36D5">
        <w:rPr>
          <w:rFonts w:asciiTheme="minorHAnsi" w:hAnsiTheme="minorHAnsi" w:cstheme="minorHAnsi"/>
          <w:spacing w:val="16"/>
        </w:rPr>
        <w:t xml:space="preserve"> </w:t>
      </w:r>
      <w:r w:rsidRPr="000C36D5">
        <w:rPr>
          <w:rFonts w:asciiTheme="minorHAnsi" w:hAnsiTheme="minorHAnsi" w:cstheme="minorHAnsi"/>
        </w:rPr>
        <w:t>de</w:t>
      </w:r>
      <w:r w:rsidRPr="000C36D5">
        <w:rPr>
          <w:rFonts w:asciiTheme="minorHAnsi" w:hAnsiTheme="minorHAnsi" w:cstheme="minorHAnsi"/>
          <w:spacing w:val="16"/>
        </w:rPr>
        <w:t xml:space="preserve"> </w:t>
      </w:r>
      <w:r w:rsidRPr="000C36D5">
        <w:rPr>
          <w:rFonts w:asciiTheme="minorHAnsi" w:hAnsiTheme="minorHAnsi" w:cstheme="minorHAnsi"/>
        </w:rPr>
        <w:t>18</w:t>
      </w:r>
      <w:r w:rsidRPr="000C36D5">
        <w:rPr>
          <w:rFonts w:asciiTheme="minorHAnsi" w:hAnsiTheme="minorHAnsi" w:cstheme="minorHAnsi"/>
          <w:spacing w:val="16"/>
        </w:rPr>
        <w:t xml:space="preserve"> </w:t>
      </w:r>
      <w:r w:rsidRPr="000C36D5">
        <w:rPr>
          <w:rFonts w:asciiTheme="minorHAnsi" w:hAnsiTheme="minorHAnsi" w:cstheme="minorHAnsi"/>
        </w:rPr>
        <w:t>años</w:t>
      </w:r>
      <w:r w:rsidRPr="000C36D5">
        <w:rPr>
          <w:rFonts w:asciiTheme="minorHAnsi" w:hAnsiTheme="minorHAnsi" w:cstheme="minorHAnsi"/>
          <w:spacing w:val="16"/>
        </w:rPr>
        <w:t xml:space="preserve"> </w:t>
      </w:r>
      <w:r w:rsidRPr="000C36D5">
        <w:rPr>
          <w:rFonts w:asciiTheme="minorHAnsi" w:hAnsiTheme="minorHAnsi" w:cstheme="minorHAnsi"/>
        </w:rPr>
        <w:t>y</w:t>
      </w:r>
      <w:r w:rsidRPr="000C36D5">
        <w:rPr>
          <w:rFonts w:asciiTheme="minorHAnsi" w:hAnsiTheme="minorHAnsi" w:cstheme="minorHAnsi"/>
          <w:spacing w:val="16"/>
        </w:rPr>
        <w:t xml:space="preserve"> </w:t>
      </w:r>
      <w:r w:rsidRPr="000C36D5">
        <w:rPr>
          <w:rFonts w:asciiTheme="minorHAnsi" w:hAnsiTheme="minorHAnsi" w:cstheme="minorHAnsi"/>
        </w:rPr>
        <w:t>más</w:t>
      </w:r>
      <w:r w:rsidRPr="000C36D5">
        <w:rPr>
          <w:rFonts w:asciiTheme="minorHAnsi" w:hAnsiTheme="minorHAnsi" w:cstheme="minorHAnsi"/>
          <w:spacing w:val="16"/>
        </w:rPr>
        <w:t xml:space="preserve"> </w:t>
      </w:r>
      <w:r w:rsidRPr="000C36D5">
        <w:rPr>
          <w:rFonts w:asciiTheme="minorHAnsi" w:hAnsiTheme="minorHAnsi" w:cstheme="minorHAnsi"/>
        </w:rPr>
        <w:t>que</w:t>
      </w:r>
      <w:r w:rsidRPr="000C36D5">
        <w:rPr>
          <w:rFonts w:asciiTheme="minorHAnsi" w:hAnsiTheme="minorHAnsi" w:cstheme="minorHAnsi"/>
          <w:spacing w:val="16"/>
        </w:rPr>
        <w:t xml:space="preserve"> </w:t>
      </w:r>
      <w:r w:rsidRPr="000C36D5">
        <w:rPr>
          <w:rFonts w:asciiTheme="minorHAnsi" w:hAnsiTheme="minorHAnsi" w:cstheme="minorHAnsi"/>
        </w:rPr>
        <w:t>asistieron</w:t>
      </w:r>
      <w:r w:rsidRPr="000C36D5">
        <w:rPr>
          <w:rFonts w:asciiTheme="minorHAnsi" w:hAnsiTheme="minorHAnsi" w:cstheme="minorHAnsi"/>
          <w:spacing w:val="16"/>
        </w:rPr>
        <w:t xml:space="preserve"> </w:t>
      </w:r>
      <w:r w:rsidRPr="000C36D5">
        <w:rPr>
          <w:rFonts w:asciiTheme="minorHAnsi" w:hAnsiTheme="minorHAnsi" w:cstheme="minorHAnsi"/>
        </w:rPr>
        <w:t>al</w:t>
      </w:r>
      <w:r w:rsidRPr="000C36D5">
        <w:rPr>
          <w:rFonts w:asciiTheme="minorHAnsi" w:hAnsiTheme="minorHAnsi" w:cstheme="minorHAnsi"/>
          <w:spacing w:val="16"/>
        </w:rPr>
        <w:t xml:space="preserve"> </w:t>
      </w:r>
      <w:r w:rsidRPr="000C36D5">
        <w:rPr>
          <w:rFonts w:asciiTheme="minorHAnsi" w:hAnsiTheme="minorHAnsi" w:cstheme="minorHAnsi"/>
        </w:rPr>
        <w:t>menos</w:t>
      </w:r>
      <w:r w:rsidRPr="000C36D5">
        <w:rPr>
          <w:rFonts w:asciiTheme="minorHAnsi" w:hAnsiTheme="minorHAnsi" w:cstheme="minorHAnsi"/>
          <w:spacing w:val="16"/>
        </w:rPr>
        <w:t xml:space="preserve"> </w:t>
      </w:r>
      <w:r w:rsidRPr="000C36D5">
        <w:rPr>
          <w:rFonts w:asciiTheme="minorHAnsi" w:hAnsiTheme="minorHAnsi" w:cstheme="minorHAnsi"/>
        </w:rPr>
        <w:t>a</w:t>
      </w:r>
      <w:r w:rsidRPr="000C36D5">
        <w:rPr>
          <w:rFonts w:asciiTheme="minorHAnsi" w:hAnsiTheme="minorHAnsi" w:cstheme="minorHAnsi"/>
          <w:spacing w:val="16"/>
        </w:rPr>
        <w:t xml:space="preserve"> </w:t>
      </w:r>
      <w:r w:rsidRPr="000C36D5">
        <w:rPr>
          <w:rFonts w:asciiTheme="minorHAnsi" w:hAnsiTheme="minorHAnsi" w:cstheme="minorHAnsi"/>
        </w:rPr>
        <w:t>un</w:t>
      </w:r>
      <w:r w:rsidRPr="000C36D5">
        <w:rPr>
          <w:rFonts w:asciiTheme="minorHAnsi" w:hAnsiTheme="minorHAnsi" w:cstheme="minorHAnsi"/>
          <w:spacing w:val="16"/>
        </w:rPr>
        <w:t xml:space="preserve"> </w:t>
      </w:r>
      <w:r w:rsidRPr="000C36D5">
        <w:rPr>
          <w:rFonts w:asciiTheme="minorHAnsi" w:hAnsiTheme="minorHAnsi" w:cstheme="minorHAnsi"/>
        </w:rPr>
        <w:t>evento</w:t>
      </w:r>
      <w:r w:rsidRPr="000C36D5">
        <w:rPr>
          <w:rFonts w:asciiTheme="minorHAnsi" w:hAnsiTheme="minorHAnsi" w:cstheme="minorHAnsi"/>
          <w:spacing w:val="16"/>
        </w:rPr>
        <w:t xml:space="preserve"> </w:t>
      </w:r>
      <w:r w:rsidRPr="000C36D5">
        <w:rPr>
          <w:rFonts w:asciiTheme="minorHAnsi" w:hAnsiTheme="minorHAnsi" w:cstheme="minorHAnsi"/>
        </w:rPr>
        <w:t>o</w:t>
      </w:r>
      <w:r w:rsidRPr="000C36D5">
        <w:rPr>
          <w:rFonts w:asciiTheme="minorHAnsi" w:hAnsiTheme="minorHAnsi" w:cstheme="minorHAnsi"/>
          <w:spacing w:val="16"/>
        </w:rPr>
        <w:t xml:space="preserve"> </w:t>
      </w:r>
      <w:r w:rsidRPr="000C36D5">
        <w:rPr>
          <w:rFonts w:asciiTheme="minorHAnsi" w:hAnsiTheme="minorHAnsi" w:cstheme="minorHAnsi"/>
        </w:rPr>
        <w:t>espectáculo</w:t>
      </w:r>
      <w:r w:rsidRPr="000C36D5">
        <w:rPr>
          <w:rFonts w:asciiTheme="minorHAnsi" w:hAnsiTheme="minorHAnsi" w:cstheme="minorHAnsi"/>
          <w:spacing w:val="16"/>
        </w:rPr>
        <w:t xml:space="preserve"> </w:t>
      </w:r>
      <w:r w:rsidRPr="000C36D5">
        <w:rPr>
          <w:rFonts w:asciiTheme="minorHAnsi" w:hAnsiTheme="minorHAnsi" w:cstheme="minorHAnsi"/>
        </w:rPr>
        <w:t>cultural seleccionado en el último año.</w:t>
      </w:r>
    </w:p>
    <w:p w14:paraId="01AF208C" w14:textId="77777777" w:rsidR="00DC0784" w:rsidRPr="000C36D5" w:rsidRDefault="00DC0784" w:rsidP="00DC0784">
      <w:pPr>
        <w:pStyle w:val="Textoindependiente"/>
        <w:tabs>
          <w:tab w:val="left" w:pos="1933"/>
        </w:tabs>
        <w:spacing w:before="77" w:line="276" w:lineRule="auto"/>
        <w:ind w:right="280"/>
        <w:rPr>
          <w:rFonts w:asciiTheme="minorHAnsi" w:hAnsiTheme="minorHAnsi" w:cstheme="minorHAnsi"/>
        </w:rPr>
      </w:pPr>
      <w:r w:rsidRPr="000C36D5">
        <w:rPr>
          <w:rFonts w:asciiTheme="minorHAnsi" w:hAnsiTheme="minorHAnsi" w:cstheme="minorHAnsi"/>
          <w:b/>
          <w:spacing w:val="-4"/>
        </w:rPr>
        <w:t>NPA:</w:t>
      </w:r>
      <w:r w:rsidRPr="000C36D5">
        <w:rPr>
          <w:rFonts w:asciiTheme="minorHAnsi" w:hAnsiTheme="minorHAnsi" w:cstheme="minorHAnsi"/>
          <w:b/>
          <w:lang w:val="es-MX"/>
        </w:rPr>
        <w:t xml:space="preserve"> </w:t>
      </w:r>
      <w:r w:rsidRPr="000C36D5">
        <w:rPr>
          <w:rFonts w:asciiTheme="minorHAnsi" w:hAnsiTheme="minorHAnsi" w:cstheme="minorHAnsi"/>
        </w:rPr>
        <w:t>Número de personas de 18 años y más que asistieron al menos un evento o espectáculo cultural en el</w:t>
      </w:r>
      <w:r w:rsidRPr="000C36D5">
        <w:rPr>
          <w:rFonts w:asciiTheme="minorHAnsi" w:hAnsiTheme="minorHAnsi" w:cstheme="minorHAnsi"/>
          <w:spacing w:val="40"/>
        </w:rPr>
        <w:t xml:space="preserve"> </w:t>
      </w:r>
      <w:r w:rsidRPr="000C36D5">
        <w:rPr>
          <w:rFonts w:asciiTheme="minorHAnsi" w:hAnsiTheme="minorHAnsi" w:cstheme="minorHAnsi"/>
        </w:rPr>
        <w:t>último año.</w:t>
      </w:r>
    </w:p>
    <w:p w14:paraId="3680578D" w14:textId="77777777" w:rsidR="00DC0784" w:rsidRPr="000C36D5" w:rsidRDefault="00DC0784" w:rsidP="00DC0784">
      <w:pPr>
        <w:pStyle w:val="Textoindependiente"/>
        <w:tabs>
          <w:tab w:val="left" w:pos="1933"/>
        </w:tabs>
        <w:spacing w:before="62" w:line="276" w:lineRule="auto"/>
        <w:rPr>
          <w:rFonts w:asciiTheme="minorHAnsi" w:hAnsiTheme="minorHAnsi" w:cstheme="minorHAnsi"/>
        </w:rPr>
      </w:pPr>
      <w:r w:rsidRPr="000C36D5">
        <w:rPr>
          <w:rFonts w:asciiTheme="minorHAnsi" w:hAnsiTheme="minorHAnsi" w:cstheme="minorHAnsi"/>
          <w:b/>
          <w:spacing w:val="-4"/>
        </w:rPr>
        <w:t>P18:</w:t>
      </w:r>
      <w:r w:rsidRPr="000C36D5">
        <w:rPr>
          <w:rFonts w:asciiTheme="minorHAnsi" w:hAnsiTheme="minorHAnsi" w:cstheme="minorHAnsi"/>
          <w:b/>
          <w:lang w:val="es-MX"/>
        </w:rPr>
        <w:t xml:space="preserve"> </w:t>
      </w:r>
      <w:r w:rsidRPr="000C36D5">
        <w:rPr>
          <w:rFonts w:asciiTheme="minorHAnsi" w:hAnsiTheme="minorHAnsi" w:cstheme="minorHAnsi"/>
        </w:rPr>
        <w:t xml:space="preserve">Población total de 18 años y </w:t>
      </w:r>
      <w:r w:rsidRPr="000C36D5">
        <w:rPr>
          <w:rFonts w:asciiTheme="minorHAnsi" w:hAnsiTheme="minorHAnsi" w:cstheme="minorHAnsi"/>
          <w:spacing w:val="-4"/>
        </w:rPr>
        <w:t>más.</w:t>
      </w:r>
    </w:p>
    <w:p w14:paraId="74AB9B02" w14:textId="77777777" w:rsidR="00DC0784" w:rsidRPr="000C36D5" w:rsidRDefault="00DC0784" w:rsidP="00DC0784">
      <w:pPr>
        <w:rPr>
          <w:b/>
          <w:color w:val="2E2E2E"/>
        </w:rPr>
      </w:pPr>
    </w:p>
    <w:p w14:paraId="766683F3" w14:textId="77777777" w:rsidR="00DC0784" w:rsidRPr="000C36D5" w:rsidRDefault="00DC0784" w:rsidP="00DC0784">
      <w:r w:rsidRPr="000C36D5">
        <w:rPr>
          <w:b/>
          <w:color w:val="2E2E2E"/>
        </w:rPr>
        <w:t xml:space="preserve">Unidad de medida: </w:t>
      </w:r>
      <w:r w:rsidRPr="000C36D5">
        <w:rPr>
          <w:color w:val="2E2E2E"/>
          <w:spacing w:val="-2"/>
        </w:rPr>
        <w:t>Porcentaje</w:t>
      </w:r>
    </w:p>
    <w:p w14:paraId="55E0F497" w14:textId="77777777" w:rsidR="00DC0784" w:rsidRPr="000C36D5" w:rsidRDefault="00DC0784" w:rsidP="00DC0784">
      <w:pPr>
        <w:spacing w:before="48"/>
      </w:pPr>
      <w:r w:rsidRPr="000C36D5">
        <w:rPr>
          <w:b/>
          <w:color w:val="2E2E2E"/>
        </w:rPr>
        <w:t xml:space="preserve">Periodicidad: </w:t>
      </w:r>
      <w:r w:rsidRPr="000C36D5">
        <w:rPr>
          <w:color w:val="2E2E2E"/>
          <w:spacing w:val="-2"/>
        </w:rPr>
        <w:t>Anual.</w:t>
      </w:r>
    </w:p>
    <w:tbl>
      <w:tblPr>
        <w:tblStyle w:val="TableNormal"/>
        <w:tblW w:w="8131" w:type="dxa"/>
        <w:tblInd w:w="117" w:type="dxa"/>
        <w:tblLook w:val="01E0" w:firstRow="1" w:lastRow="1" w:firstColumn="1" w:lastColumn="1" w:noHBand="0" w:noVBand="0"/>
      </w:tblPr>
      <w:tblGrid>
        <w:gridCol w:w="8131"/>
      </w:tblGrid>
      <w:tr w:rsidR="00DC0784" w:rsidRPr="000C36D5" w14:paraId="4C0F4020" w14:textId="77777777" w:rsidTr="008A05C2">
        <w:trPr>
          <w:trHeight w:val="289"/>
        </w:trPr>
        <w:tc>
          <w:tcPr>
            <w:tcW w:w="0" w:type="auto"/>
            <w:tcBorders>
              <w:top w:val="single" w:sz="6" w:space="0" w:color="000000"/>
            </w:tcBorders>
          </w:tcPr>
          <w:p w14:paraId="321433AD" w14:textId="77777777" w:rsidR="00DC0784" w:rsidRPr="000C36D5" w:rsidRDefault="00DC0784" w:rsidP="008A05C2">
            <w:pPr>
              <w:pStyle w:val="TableParagraph"/>
              <w:spacing w:before="41"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tc>
      </w:tr>
      <w:tr w:rsidR="00DC0784" w:rsidRPr="000C36D5" w14:paraId="48BA9DDA" w14:textId="77777777" w:rsidTr="008A05C2">
        <w:trPr>
          <w:trHeight w:val="294"/>
        </w:trPr>
        <w:tc>
          <w:tcPr>
            <w:tcW w:w="0" w:type="auto"/>
            <w:tcBorders>
              <w:bottom w:val="single" w:sz="6" w:space="0" w:color="000000"/>
            </w:tcBorders>
          </w:tcPr>
          <w:p w14:paraId="001BE206" w14:textId="77777777" w:rsidR="00DC0784" w:rsidRPr="000C36D5" w:rsidRDefault="00DC0784" w:rsidP="008A05C2">
            <w:pPr>
              <w:pStyle w:val="TableParagraph"/>
              <w:tabs>
                <w:tab w:val="left" w:pos="7170"/>
              </w:tabs>
              <w:spacing w:before="28"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2024                                                                     2030</w:t>
            </w:r>
          </w:p>
        </w:tc>
      </w:tr>
      <w:tr w:rsidR="00DC0784" w:rsidRPr="000C36D5" w14:paraId="3F5C53FC" w14:textId="77777777" w:rsidTr="008A05C2">
        <w:trPr>
          <w:trHeight w:val="276"/>
        </w:trPr>
        <w:tc>
          <w:tcPr>
            <w:tcW w:w="0" w:type="auto"/>
            <w:tcBorders>
              <w:top w:val="single" w:sz="6" w:space="0" w:color="000000"/>
              <w:bottom w:val="single" w:sz="6" w:space="0" w:color="000000"/>
            </w:tcBorders>
          </w:tcPr>
          <w:p w14:paraId="3A468B57" w14:textId="77777777" w:rsidR="00DC0784" w:rsidRPr="000C36D5" w:rsidRDefault="00DC0784" w:rsidP="008A05C2">
            <w:pPr>
              <w:pStyle w:val="TableParagraph"/>
              <w:spacing w:before="26" w:line="276" w:lineRule="auto"/>
              <w:ind w:right="2230"/>
              <w:rPr>
                <w:rFonts w:asciiTheme="minorHAnsi" w:hAnsiTheme="minorHAnsi" w:cstheme="minorHAnsi"/>
                <w:sz w:val="18"/>
                <w:szCs w:val="18"/>
              </w:rPr>
            </w:pPr>
            <w:r w:rsidRPr="000C36D5">
              <w:rPr>
                <w:rFonts w:asciiTheme="minorHAnsi" w:hAnsiTheme="minorHAnsi" w:cstheme="minorHAnsi"/>
                <w:spacing w:val="-4"/>
                <w:sz w:val="18"/>
                <w:szCs w:val="18"/>
              </w:rPr>
              <w:t xml:space="preserve">                            52.5                                                                       62.0</w:t>
            </w:r>
          </w:p>
        </w:tc>
      </w:tr>
    </w:tbl>
    <w:p w14:paraId="540EBA0B" w14:textId="77777777" w:rsidR="00DC0784" w:rsidRPr="000C36D5" w:rsidRDefault="00DC0784" w:rsidP="00DC0784">
      <w:pPr>
        <w:pStyle w:val="Textoindependiente"/>
        <w:spacing w:before="94" w:line="276" w:lineRule="auto"/>
        <w:rPr>
          <w:rFonts w:asciiTheme="minorHAnsi" w:hAnsiTheme="minorHAnsi" w:cstheme="minorHAnsi"/>
          <w:b/>
          <w:color w:val="2E2E2E"/>
        </w:rPr>
      </w:pPr>
    </w:p>
    <w:p w14:paraId="54042D7C"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Módulo sobre Eventos Culturales Seleccionados, </w:t>
      </w:r>
      <w:r w:rsidRPr="000C36D5">
        <w:rPr>
          <w:rFonts w:asciiTheme="minorHAnsi" w:hAnsiTheme="minorHAnsi" w:cstheme="minorHAnsi"/>
          <w:color w:val="2E2E2E"/>
          <w:spacing w:val="-2"/>
        </w:rPr>
        <w:t>INEGI.</w:t>
      </w:r>
    </w:p>
    <w:p w14:paraId="3F51C0B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w:t>
      </w:r>
      <w:r w:rsidRPr="000C36D5">
        <w:rPr>
          <w:rFonts w:asciiTheme="minorHAnsi" w:hAnsiTheme="minorHAnsi" w:cstheme="minorHAnsi"/>
        </w:rPr>
        <w:t>: CULTURA.</w:t>
      </w:r>
    </w:p>
    <w:p w14:paraId="3E5A2D8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2.5.2</w:t>
      </w:r>
    </w:p>
    <w:p w14:paraId="24925F9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Crecimiento real del valor agregado bruto del sector de la cultura.</w:t>
      </w:r>
    </w:p>
    <w:p w14:paraId="1E6A6792" w14:textId="77777777" w:rsidR="00DC0784" w:rsidRPr="000C36D5" w:rsidRDefault="00DC0784" w:rsidP="00DC0784">
      <w:pPr>
        <w:pStyle w:val="Textoindependiente"/>
        <w:spacing w:before="93" w:line="276" w:lineRule="auto"/>
        <w:ind w:right="103"/>
        <w:rPr>
          <w:rFonts w:asciiTheme="minorHAnsi" w:hAnsiTheme="minorHAnsi" w:cstheme="minorHAnsi"/>
        </w:rPr>
      </w:pPr>
      <w:r w:rsidRPr="000C36D5">
        <w:rPr>
          <w:rFonts w:asciiTheme="minorHAnsi" w:hAnsiTheme="minorHAnsi" w:cstheme="minorHAnsi"/>
          <w:b/>
          <w:color w:val="2E2E2E"/>
        </w:rPr>
        <w:t xml:space="preserve">Descripción: </w:t>
      </w:r>
      <w:r w:rsidRPr="000C36D5">
        <w:rPr>
          <w:rFonts w:asciiTheme="minorHAnsi" w:hAnsiTheme="minorHAnsi" w:cstheme="minorHAnsi"/>
          <w:color w:val="2E2E2E"/>
        </w:rPr>
        <w:t>Mide la dinámica de la actividad económica del sector de la cultura respecto al año anterior, a fin de apoyar la política económica y del sector, así como la toma de decisiones de los diversos actores económicos.</w:t>
      </w:r>
    </w:p>
    <w:p w14:paraId="73141098"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lastRenderedPageBreak/>
        <w:t>¿Cómo se mide?</w:t>
      </w:r>
    </w:p>
    <w:p w14:paraId="63CD9F23" w14:textId="77777777" w:rsidR="00DC0784" w:rsidRPr="000C36D5" w:rsidRDefault="00DC0784" w:rsidP="00DC0784">
      <w:pPr>
        <w:pStyle w:val="Textoindependiente"/>
        <w:spacing w:before="10" w:line="276" w:lineRule="auto"/>
        <w:rPr>
          <w:rFonts w:asciiTheme="minorHAnsi" w:hAnsiTheme="minorHAnsi" w:cstheme="minorHAnsi"/>
          <w:b/>
          <w:color w:val="2E2E2E"/>
        </w:rPr>
      </w:pPr>
      <w:r w:rsidRPr="000C36D5">
        <w:rPr>
          <w:rFonts w:asciiTheme="minorHAnsi" w:hAnsiTheme="minorHAnsi" w:cstheme="minorHAnsi"/>
          <w:noProof/>
        </w:rPr>
        <w:drawing>
          <wp:anchor distT="0" distB="0" distL="0" distR="0" simplePos="0" relativeHeight="251675648" behindDoc="0" locked="0" layoutInCell="1" allowOverlap="1" wp14:anchorId="0E751077" wp14:editId="3C057016">
            <wp:simplePos x="0" y="0"/>
            <wp:positionH relativeFrom="page">
              <wp:posOffset>1390649</wp:posOffset>
            </wp:positionH>
            <wp:positionV relativeFrom="paragraph">
              <wp:posOffset>117067</wp:posOffset>
            </wp:positionV>
            <wp:extent cx="5133524" cy="146303"/>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1" cstate="print"/>
                    <a:stretch>
                      <a:fillRect/>
                    </a:stretch>
                  </pic:blipFill>
                  <pic:spPr>
                    <a:xfrm>
                      <a:off x="0" y="0"/>
                      <a:ext cx="5133524" cy="146303"/>
                    </a:xfrm>
                    <a:prstGeom prst="rect">
                      <a:avLst/>
                    </a:prstGeom>
                  </pic:spPr>
                </pic:pic>
              </a:graphicData>
            </a:graphic>
          </wp:anchor>
        </w:drawing>
      </w:r>
    </w:p>
    <w:p w14:paraId="625EEEBC"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b/>
          <w:color w:val="2E2E2E"/>
        </w:rPr>
        <w:t>Unidad</w:t>
      </w:r>
      <w:r w:rsidRPr="000C36D5">
        <w:rPr>
          <w:rFonts w:asciiTheme="minorHAnsi" w:hAnsiTheme="minorHAnsi" w:cstheme="minorHAnsi"/>
          <w:b/>
          <w:color w:val="2E2E2E"/>
          <w:spacing w:val="-3"/>
        </w:rPr>
        <w:t xml:space="preserve"> </w:t>
      </w:r>
      <w:r w:rsidRPr="000C36D5">
        <w:rPr>
          <w:rFonts w:asciiTheme="minorHAnsi" w:hAnsiTheme="minorHAnsi" w:cstheme="minorHAnsi"/>
          <w:b/>
          <w:color w:val="2E2E2E"/>
        </w:rPr>
        <w:t>de</w:t>
      </w:r>
      <w:r w:rsidRPr="000C36D5">
        <w:rPr>
          <w:rFonts w:asciiTheme="minorHAnsi" w:hAnsiTheme="minorHAnsi" w:cstheme="minorHAnsi"/>
          <w:b/>
          <w:color w:val="2E2E2E"/>
          <w:spacing w:val="-3"/>
        </w:rPr>
        <w:t xml:space="preserve"> </w:t>
      </w:r>
      <w:r w:rsidRPr="000C36D5">
        <w:rPr>
          <w:rFonts w:asciiTheme="minorHAnsi" w:hAnsiTheme="minorHAnsi" w:cstheme="minorHAnsi"/>
          <w:b/>
          <w:color w:val="2E2E2E"/>
        </w:rPr>
        <w:t>Medida:</w:t>
      </w:r>
      <w:r w:rsidRPr="000C36D5">
        <w:rPr>
          <w:rFonts w:asciiTheme="minorHAnsi" w:hAnsiTheme="minorHAnsi" w:cstheme="minorHAnsi"/>
          <w:b/>
          <w:color w:val="2E2E2E"/>
          <w:spacing w:val="-3"/>
        </w:rPr>
        <w:t xml:space="preserve"> </w:t>
      </w:r>
      <w:r w:rsidRPr="000C36D5">
        <w:rPr>
          <w:rFonts w:asciiTheme="minorHAnsi" w:hAnsiTheme="minorHAnsi" w:cstheme="minorHAnsi"/>
          <w:color w:val="2E2E2E"/>
        </w:rPr>
        <w:t>Variación</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porcentual</w:t>
      </w:r>
      <w:r w:rsidRPr="000C36D5">
        <w:rPr>
          <w:rFonts w:asciiTheme="minorHAnsi" w:hAnsiTheme="minorHAnsi" w:cstheme="minorHAnsi"/>
          <w:color w:val="2E2E2E"/>
          <w:spacing w:val="-2"/>
        </w:rPr>
        <w:t xml:space="preserve"> anual.</w:t>
      </w:r>
    </w:p>
    <w:p w14:paraId="6EF98726" w14:textId="77777777" w:rsidR="00DC0784" w:rsidRPr="000C36D5" w:rsidRDefault="00DC0784" w:rsidP="00DC0784">
      <w:pPr>
        <w:spacing w:before="108"/>
      </w:pPr>
      <w:r w:rsidRPr="000C36D5">
        <w:rPr>
          <w:b/>
          <w:color w:val="2E2E2E"/>
        </w:rPr>
        <w:t>Periodicidad:</w:t>
      </w:r>
      <w:r w:rsidRPr="000C36D5">
        <w:rPr>
          <w:b/>
          <w:color w:val="2E2E2E"/>
          <w:spacing w:val="-10"/>
        </w:rPr>
        <w:t xml:space="preserve"> </w:t>
      </w:r>
      <w:r w:rsidRPr="000C36D5">
        <w:rPr>
          <w:color w:val="2E2E2E"/>
          <w:spacing w:val="-2"/>
        </w:rPr>
        <w:t>Anual.</w:t>
      </w:r>
    </w:p>
    <w:tbl>
      <w:tblPr>
        <w:tblStyle w:val="TableNormal"/>
        <w:tblW w:w="8242" w:type="dxa"/>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4755"/>
        <w:gridCol w:w="3487"/>
      </w:tblGrid>
      <w:tr w:rsidR="00DC0784" w:rsidRPr="000C36D5" w14:paraId="43B5EE09" w14:textId="77777777" w:rsidTr="008A05C2">
        <w:trPr>
          <w:trHeight w:val="356"/>
        </w:trPr>
        <w:tc>
          <w:tcPr>
            <w:tcW w:w="4755" w:type="dxa"/>
          </w:tcPr>
          <w:p w14:paraId="75C2A95F"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487" w:type="dxa"/>
          </w:tcPr>
          <w:p w14:paraId="47E8A95B"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501315F1" w14:textId="77777777" w:rsidTr="008A05C2">
        <w:trPr>
          <w:trHeight w:val="373"/>
        </w:trPr>
        <w:tc>
          <w:tcPr>
            <w:tcW w:w="4755" w:type="dxa"/>
          </w:tcPr>
          <w:p w14:paraId="3579B147"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2023</w:t>
            </w:r>
          </w:p>
        </w:tc>
        <w:tc>
          <w:tcPr>
            <w:tcW w:w="3487" w:type="dxa"/>
          </w:tcPr>
          <w:p w14:paraId="1892BAC0"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17C090BB" w14:textId="77777777" w:rsidTr="008A05C2">
        <w:trPr>
          <w:trHeight w:val="373"/>
        </w:trPr>
        <w:tc>
          <w:tcPr>
            <w:tcW w:w="4755" w:type="dxa"/>
          </w:tcPr>
          <w:p w14:paraId="073D8F41" w14:textId="77777777" w:rsidR="00DC0784" w:rsidRPr="000C36D5" w:rsidRDefault="00DC0784" w:rsidP="008A05C2">
            <w:pPr>
              <w:pStyle w:val="TableParagraph"/>
              <w:spacing w:line="276" w:lineRule="auto"/>
              <w:ind w:right="2230"/>
              <w:rPr>
                <w:rFonts w:asciiTheme="minorHAnsi" w:hAnsiTheme="minorHAnsi" w:cstheme="minorHAnsi"/>
                <w:sz w:val="18"/>
                <w:szCs w:val="18"/>
              </w:rPr>
            </w:pPr>
            <w:r w:rsidRPr="000C36D5">
              <w:rPr>
                <w:rFonts w:asciiTheme="minorHAnsi" w:hAnsiTheme="minorHAnsi" w:cstheme="minorHAnsi"/>
                <w:spacing w:val="-4"/>
                <w:sz w:val="18"/>
                <w:szCs w:val="18"/>
              </w:rPr>
              <w:t xml:space="preserve">                               2.58</w:t>
            </w:r>
          </w:p>
        </w:tc>
        <w:tc>
          <w:tcPr>
            <w:tcW w:w="3487" w:type="dxa"/>
          </w:tcPr>
          <w:p w14:paraId="5FAD55C7"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 xml:space="preserve">                                3.51</w:t>
            </w:r>
          </w:p>
        </w:tc>
      </w:tr>
    </w:tbl>
    <w:p w14:paraId="517D1CD1" w14:textId="77777777" w:rsidR="00DC0784" w:rsidRPr="000C36D5" w:rsidRDefault="00DC0784" w:rsidP="00DC0784">
      <w:pPr>
        <w:pStyle w:val="Textoindependiente"/>
        <w:spacing w:line="276" w:lineRule="auto"/>
        <w:ind w:left="397"/>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Cuenta Satélite de la Cultura de México, </w:t>
      </w:r>
      <w:r w:rsidRPr="000C36D5">
        <w:rPr>
          <w:rFonts w:asciiTheme="minorHAnsi" w:hAnsiTheme="minorHAnsi" w:cstheme="minorHAnsi"/>
          <w:color w:val="2E2E2E"/>
          <w:spacing w:val="-2"/>
        </w:rPr>
        <w:t>INEGI.</w:t>
      </w:r>
    </w:p>
    <w:p w14:paraId="47C7515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CULTURA.</w:t>
      </w:r>
    </w:p>
    <w:p w14:paraId="448796F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2.6: Fortalecer el vínculo entre educación y cultura desde la infancia, asegurando el acceso a procesos de iniciación y apreciación artística y lectora que refuercen las identidades y memorias individuales y comunitarias, como base fundamental de nuestra diversidad cultural.</w:t>
      </w:r>
    </w:p>
    <w:p w14:paraId="20B8972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2.6</w:t>
      </w:r>
    </w:p>
    <w:p w14:paraId="648C20F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Número de asistentes en acciones de capacitación, fomento a la lectura, servicios bibliotecarios y matrícula en escuelas del sector cultura.</w:t>
      </w:r>
    </w:p>
    <w:p w14:paraId="6EDA77FA" w14:textId="77777777" w:rsidR="00DC0784" w:rsidRPr="000C36D5" w:rsidRDefault="00DC0784" w:rsidP="00DC0784">
      <w:pPr>
        <w:pStyle w:val="Textoindependiente"/>
        <w:spacing w:before="89" w:line="276" w:lineRule="auto"/>
        <w:rPr>
          <w:rFonts w:asciiTheme="minorHAnsi" w:hAnsiTheme="minorHAnsi" w:cstheme="minorHAnsi"/>
        </w:rPr>
      </w:pPr>
      <w:r w:rsidRPr="000C36D5">
        <w:rPr>
          <w:rFonts w:asciiTheme="minorHAnsi" w:hAnsiTheme="minorHAnsi" w:cstheme="minorHAnsi"/>
          <w:b/>
          <w:color w:val="2E2E2E"/>
        </w:rPr>
        <w:t>Descripción:</w:t>
      </w:r>
      <w:r w:rsidRPr="000C36D5">
        <w:rPr>
          <w:rFonts w:asciiTheme="minorHAnsi" w:hAnsiTheme="minorHAnsi" w:cstheme="minorHAnsi"/>
          <w:b/>
          <w:color w:val="2E2E2E"/>
          <w:spacing w:val="19"/>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cantidad</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asistentes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las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acciones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capacitación,</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fomento</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lectura,</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servicios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bibliotecarios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y matrícula en escuelas del sector cultura.</w:t>
      </w:r>
    </w:p>
    <w:p w14:paraId="4E39AB8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15754D1B" w14:textId="77777777" w:rsidR="00DC0784" w:rsidRPr="000C36D5" w:rsidRDefault="00DC0784" w:rsidP="00DC0784">
      <w:pPr>
        <w:pStyle w:val="Textoindependiente"/>
        <w:spacing w:before="10" w:line="276" w:lineRule="auto"/>
        <w:rPr>
          <w:rFonts w:asciiTheme="minorHAnsi" w:hAnsiTheme="minorHAnsi" w:cstheme="minorHAnsi"/>
          <w:b/>
          <w:color w:val="2E2E2E"/>
        </w:rPr>
      </w:pPr>
      <w:r w:rsidRPr="000C36D5">
        <w:rPr>
          <w:rFonts w:asciiTheme="minorHAnsi" w:hAnsiTheme="minorHAnsi" w:cstheme="minorHAnsi"/>
          <w:noProof/>
        </w:rPr>
        <w:drawing>
          <wp:anchor distT="0" distB="0" distL="0" distR="0" simplePos="0" relativeHeight="251676672" behindDoc="0" locked="0" layoutInCell="1" allowOverlap="1" wp14:anchorId="37A9C114" wp14:editId="0660E1E1">
            <wp:simplePos x="0" y="0"/>
            <wp:positionH relativeFrom="page">
              <wp:posOffset>2247900</wp:posOffset>
            </wp:positionH>
            <wp:positionV relativeFrom="paragraph">
              <wp:posOffset>109626</wp:posOffset>
            </wp:positionV>
            <wp:extent cx="3381374" cy="666750"/>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2" cstate="print"/>
                    <a:stretch>
                      <a:fillRect/>
                    </a:stretch>
                  </pic:blipFill>
                  <pic:spPr>
                    <a:xfrm>
                      <a:off x="0" y="0"/>
                      <a:ext cx="3381374" cy="666750"/>
                    </a:xfrm>
                    <a:prstGeom prst="rect">
                      <a:avLst/>
                    </a:prstGeom>
                  </pic:spPr>
                </pic:pic>
              </a:graphicData>
            </a:graphic>
          </wp:anchor>
        </w:drawing>
      </w:r>
    </w:p>
    <w:p w14:paraId="501BC519"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b/>
          <w:color w:val="2E2E2E"/>
        </w:rPr>
        <w:t xml:space="preserve">Unidad de medida: </w:t>
      </w:r>
      <w:r w:rsidRPr="000C36D5">
        <w:rPr>
          <w:rFonts w:asciiTheme="minorHAnsi" w:hAnsiTheme="minorHAnsi" w:cstheme="minorHAnsi"/>
          <w:color w:val="2E2E2E"/>
          <w:spacing w:val="-2"/>
        </w:rPr>
        <w:t>Asistentes.</w:t>
      </w:r>
    </w:p>
    <w:p w14:paraId="54652413"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8716" w:type="dxa"/>
        <w:tblInd w:w="-142" w:type="dxa"/>
        <w:tblLayout w:type="fixed"/>
        <w:tblLook w:val="01E0" w:firstRow="1" w:lastRow="1" w:firstColumn="1" w:lastColumn="1" w:noHBand="0" w:noVBand="0"/>
      </w:tblPr>
      <w:tblGrid>
        <w:gridCol w:w="4429"/>
        <w:gridCol w:w="4287"/>
      </w:tblGrid>
      <w:tr w:rsidR="00DC0784" w:rsidRPr="000C36D5" w14:paraId="212AFD65" w14:textId="77777777" w:rsidTr="008A05C2">
        <w:trPr>
          <w:trHeight w:val="435"/>
        </w:trPr>
        <w:tc>
          <w:tcPr>
            <w:tcW w:w="4429" w:type="dxa"/>
            <w:tcBorders>
              <w:top w:val="single" w:sz="6" w:space="0" w:color="000000"/>
            </w:tcBorders>
            <w:vAlign w:val="center"/>
          </w:tcPr>
          <w:p w14:paraId="4725DE7E" w14:textId="77777777" w:rsidR="00DC0784" w:rsidRPr="000C36D5" w:rsidRDefault="00DC0784" w:rsidP="008A05C2">
            <w:pPr>
              <w:pStyle w:val="TableParagraph"/>
              <w:spacing w:line="276" w:lineRule="auto"/>
              <w:ind w:right="2108"/>
              <w:jc w:val="center"/>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4287" w:type="dxa"/>
            <w:tcBorders>
              <w:top w:val="single" w:sz="6" w:space="0" w:color="000000"/>
            </w:tcBorders>
            <w:vAlign w:val="center"/>
          </w:tcPr>
          <w:p w14:paraId="12D56FB4" w14:textId="77777777" w:rsidR="00DC0784" w:rsidRPr="000C36D5" w:rsidRDefault="00DC0784" w:rsidP="008A05C2">
            <w:pPr>
              <w:pStyle w:val="TableParagraph"/>
              <w:spacing w:line="276" w:lineRule="auto"/>
              <w:ind w:right="2118"/>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730D543E" w14:textId="77777777" w:rsidTr="008A05C2">
        <w:trPr>
          <w:trHeight w:val="435"/>
        </w:trPr>
        <w:tc>
          <w:tcPr>
            <w:tcW w:w="4429" w:type="dxa"/>
            <w:tcBorders>
              <w:bottom w:val="single" w:sz="6" w:space="0" w:color="000000"/>
            </w:tcBorders>
            <w:vAlign w:val="center"/>
          </w:tcPr>
          <w:p w14:paraId="0947DD97" w14:textId="77777777" w:rsidR="00DC0784" w:rsidRPr="000C36D5" w:rsidRDefault="00DC0784" w:rsidP="008A05C2">
            <w:pPr>
              <w:pStyle w:val="TableParagraph"/>
              <w:spacing w:before="66" w:line="276" w:lineRule="auto"/>
              <w:ind w:right="2108"/>
              <w:jc w:val="center"/>
              <w:rPr>
                <w:rFonts w:asciiTheme="minorHAnsi" w:hAnsiTheme="minorHAnsi" w:cstheme="minorHAnsi"/>
                <w:b/>
                <w:sz w:val="18"/>
                <w:szCs w:val="18"/>
              </w:rPr>
            </w:pPr>
            <w:r w:rsidRPr="000C36D5">
              <w:rPr>
                <w:rFonts w:asciiTheme="minorHAnsi" w:hAnsiTheme="minorHAnsi" w:cstheme="minorHAnsi"/>
                <w:b/>
                <w:spacing w:val="-2"/>
                <w:sz w:val="18"/>
                <w:szCs w:val="18"/>
              </w:rPr>
              <w:t xml:space="preserve">         2023*/</w:t>
            </w:r>
          </w:p>
        </w:tc>
        <w:tc>
          <w:tcPr>
            <w:tcW w:w="4287" w:type="dxa"/>
            <w:tcBorders>
              <w:bottom w:val="single" w:sz="6" w:space="0" w:color="000000"/>
            </w:tcBorders>
            <w:vAlign w:val="center"/>
          </w:tcPr>
          <w:p w14:paraId="250CB1CA" w14:textId="77777777" w:rsidR="00DC0784" w:rsidRPr="000C36D5" w:rsidRDefault="00DC0784" w:rsidP="008A05C2">
            <w:pPr>
              <w:pStyle w:val="TableParagraph"/>
              <w:spacing w:before="66" w:line="276" w:lineRule="auto"/>
              <w:ind w:right="2118"/>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51995F92" w14:textId="77777777" w:rsidTr="008A05C2">
        <w:trPr>
          <w:trHeight w:val="435"/>
        </w:trPr>
        <w:tc>
          <w:tcPr>
            <w:tcW w:w="4429" w:type="dxa"/>
            <w:tcBorders>
              <w:top w:val="single" w:sz="6" w:space="0" w:color="000000"/>
              <w:bottom w:val="single" w:sz="6" w:space="0" w:color="000000"/>
            </w:tcBorders>
            <w:vAlign w:val="center"/>
          </w:tcPr>
          <w:p w14:paraId="6165C1C3" w14:textId="77777777" w:rsidR="00DC0784" w:rsidRPr="000C36D5" w:rsidRDefault="00DC0784" w:rsidP="008A05C2">
            <w:pPr>
              <w:pStyle w:val="TableParagraph"/>
              <w:spacing w:line="276" w:lineRule="auto"/>
              <w:ind w:right="2108"/>
              <w:jc w:val="center"/>
              <w:rPr>
                <w:rFonts w:asciiTheme="minorHAnsi" w:hAnsiTheme="minorHAnsi" w:cstheme="minorHAnsi"/>
                <w:sz w:val="18"/>
                <w:szCs w:val="18"/>
              </w:rPr>
            </w:pPr>
            <w:r w:rsidRPr="000C36D5">
              <w:rPr>
                <w:rFonts w:asciiTheme="minorHAnsi" w:hAnsiTheme="minorHAnsi" w:cstheme="minorHAnsi"/>
                <w:spacing w:val="-2"/>
                <w:sz w:val="18"/>
                <w:szCs w:val="18"/>
              </w:rPr>
              <w:t xml:space="preserve">          18,375,851</w:t>
            </w:r>
          </w:p>
        </w:tc>
        <w:tc>
          <w:tcPr>
            <w:tcW w:w="4287" w:type="dxa"/>
            <w:tcBorders>
              <w:top w:val="single" w:sz="6" w:space="0" w:color="000000"/>
              <w:bottom w:val="single" w:sz="6" w:space="0" w:color="000000"/>
            </w:tcBorders>
            <w:vAlign w:val="center"/>
          </w:tcPr>
          <w:p w14:paraId="17C73DC5" w14:textId="77777777" w:rsidR="00DC0784" w:rsidRPr="000C36D5" w:rsidRDefault="00DC0784" w:rsidP="008A05C2">
            <w:pPr>
              <w:pStyle w:val="TableParagraph"/>
              <w:spacing w:line="276" w:lineRule="auto"/>
              <w:ind w:right="2118"/>
              <w:jc w:val="center"/>
              <w:rPr>
                <w:rFonts w:asciiTheme="minorHAnsi" w:hAnsiTheme="minorHAnsi" w:cstheme="minorHAnsi"/>
                <w:sz w:val="18"/>
                <w:szCs w:val="18"/>
              </w:rPr>
            </w:pPr>
            <w:r w:rsidRPr="000C36D5">
              <w:rPr>
                <w:rFonts w:asciiTheme="minorHAnsi" w:hAnsiTheme="minorHAnsi" w:cstheme="minorHAnsi"/>
                <w:spacing w:val="-2"/>
                <w:sz w:val="18"/>
                <w:szCs w:val="18"/>
              </w:rPr>
              <w:t xml:space="preserve">                     30,000,000</w:t>
            </w:r>
          </w:p>
        </w:tc>
      </w:tr>
    </w:tbl>
    <w:p w14:paraId="03F435F1"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color w:val="2E2E2E"/>
        </w:rPr>
        <w:t xml:space="preserve">*/ La información definitiva de 2024 se obtendrá hasta el cierre de Cuenta </w:t>
      </w:r>
      <w:r w:rsidRPr="000C36D5">
        <w:rPr>
          <w:rFonts w:asciiTheme="minorHAnsi" w:hAnsiTheme="minorHAnsi" w:cstheme="minorHAnsi"/>
          <w:color w:val="2E2E2E"/>
          <w:spacing w:val="-2"/>
        </w:rPr>
        <w:t>Pública.</w:t>
      </w:r>
    </w:p>
    <w:p w14:paraId="4AC6001E" w14:textId="77777777" w:rsidR="00DC0784" w:rsidRPr="000C36D5" w:rsidRDefault="00DC0784" w:rsidP="00DC0784">
      <w:pPr>
        <w:spacing w:before="91"/>
      </w:pPr>
      <w:r w:rsidRPr="000C36D5">
        <w:rPr>
          <w:b/>
          <w:color w:val="2E2E2E"/>
        </w:rPr>
        <w:t xml:space="preserve">Fuente: </w:t>
      </w:r>
      <w:r w:rsidRPr="000C36D5">
        <w:rPr>
          <w:color w:val="2E2E2E"/>
        </w:rPr>
        <w:t xml:space="preserve">SISC, </w:t>
      </w:r>
      <w:r w:rsidRPr="000C36D5">
        <w:rPr>
          <w:color w:val="2E2E2E"/>
          <w:spacing w:val="-2"/>
        </w:rPr>
        <w:t>CULTURA.</w:t>
      </w:r>
    </w:p>
    <w:p w14:paraId="28FF672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CULTURA.</w:t>
      </w:r>
    </w:p>
    <w:p w14:paraId="6924038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lastRenderedPageBreak/>
        <w:t>Objetivo 2.7: Garantizar el derecho a la protección de la salud para toda la población mexicana mediante la consolidación y modernización del sistema de salud, con un enfoque de acceso universal que cierre las brechas de calidad y oportunidad, protegiendo el bienestar físico, mental y social de la población.</w:t>
      </w:r>
    </w:p>
    <w:p w14:paraId="25A72D47"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2.7.1</w:t>
      </w:r>
    </w:p>
    <w:p w14:paraId="1980C63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población con carencia de acceso a los servicios de salud.</w:t>
      </w:r>
    </w:p>
    <w:p w14:paraId="7C4152D8" w14:textId="77777777" w:rsidR="00DC0784" w:rsidRPr="000C36D5" w:rsidRDefault="00DC0784" w:rsidP="00DC0784">
      <w:pPr>
        <w:pStyle w:val="Textoindependiente"/>
        <w:spacing w:before="93" w:line="276" w:lineRule="auto"/>
        <w:ind w:right="105"/>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El indicador mide la proporción de población que presenta alguna barrera económica, geográfica o cultural para acceder a los servicios de salud con respecto al total de la población.</w:t>
      </w:r>
    </w:p>
    <w:p w14:paraId="7114160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2A9D6083" w14:textId="77777777" w:rsidR="00DC0784" w:rsidRPr="000C36D5" w:rsidRDefault="00DC0784" w:rsidP="00DC0784">
      <w:pPr>
        <w:pStyle w:val="Textoindependiente"/>
        <w:spacing w:before="2"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7696" behindDoc="0" locked="0" layoutInCell="1" allowOverlap="1" wp14:anchorId="4DC61E66" wp14:editId="44890898">
            <wp:simplePos x="0" y="0"/>
            <wp:positionH relativeFrom="page">
              <wp:posOffset>3047999</wp:posOffset>
            </wp:positionH>
            <wp:positionV relativeFrom="paragraph">
              <wp:posOffset>90098</wp:posOffset>
            </wp:positionV>
            <wp:extent cx="1762125" cy="342900"/>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3" cstate="print"/>
                    <a:stretch>
                      <a:fillRect/>
                    </a:stretch>
                  </pic:blipFill>
                  <pic:spPr>
                    <a:xfrm>
                      <a:off x="0" y="0"/>
                      <a:ext cx="1762125" cy="342900"/>
                    </a:xfrm>
                    <a:prstGeom prst="rect">
                      <a:avLst/>
                    </a:prstGeom>
                  </pic:spPr>
                </pic:pic>
              </a:graphicData>
            </a:graphic>
          </wp:anchor>
        </w:drawing>
      </w:r>
    </w:p>
    <w:p w14:paraId="728C38F6" w14:textId="77777777" w:rsidR="00DC0784" w:rsidRPr="000C36D5" w:rsidRDefault="00DC0784" w:rsidP="00DC0784">
      <w:pPr>
        <w:pStyle w:val="Textoindependiente"/>
        <w:tabs>
          <w:tab w:val="left" w:pos="1516"/>
        </w:tabs>
        <w:spacing w:before="176" w:line="276" w:lineRule="auto"/>
        <w:rPr>
          <w:rFonts w:asciiTheme="minorHAnsi" w:hAnsiTheme="minorHAnsi" w:cstheme="minorHAnsi"/>
        </w:rPr>
      </w:pPr>
      <w:r w:rsidRPr="000C36D5">
        <w:rPr>
          <w:rFonts w:asciiTheme="minorHAnsi" w:hAnsiTheme="minorHAnsi" w:cstheme="minorHAnsi"/>
          <w:b/>
          <w:color w:val="2E2E2E"/>
          <w:spacing w:val="-2"/>
        </w:rPr>
        <w:t>%PCASS:</w:t>
      </w:r>
      <w:r w:rsidRPr="000C36D5">
        <w:rPr>
          <w:rFonts w:asciiTheme="minorHAnsi" w:hAnsiTheme="minorHAnsi" w:cstheme="minorHAnsi"/>
          <w:b/>
          <w:color w:val="2E2E2E"/>
        </w:rPr>
        <w:tab/>
      </w:r>
      <w:r w:rsidRPr="000C36D5">
        <w:rPr>
          <w:rFonts w:asciiTheme="minorHAnsi" w:hAnsiTheme="minorHAnsi" w:cstheme="minorHAnsi"/>
          <w:color w:val="2E2E2E"/>
        </w:rPr>
        <w:t xml:space="preserve">Porcentaje de población con carencia de acceso a los servicios de </w:t>
      </w:r>
      <w:r w:rsidRPr="000C36D5">
        <w:rPr>
          <w:rFonts w:asciiTheme="minorHAnsi" w:hAnsiTheme="minorHAnsi" w:cstheme="minorHAnsi"/>
          <w:color w:val="2E2E2E"/>
          <w:spacing w:val="-2"/>
        </w:rPr>
        <w:t>salud.</w:t>
      </w:r>
    </w:p>
    <w:p w14:paraId="08721820" w14:textId="77777777" w:rsidR="00DC0784" w:rsidRPr="000C36D5" w:rsidRDefault="00DC0784" w:rsidP="00DC0784">
      <w:pPr>
        <w:pStyle w:val="Textoindependiente"/>
        <w:tabs>
          <w:tab w:val="left" w:pos="1494"/>
        </w:tabs>
        <w:spacing w:before="97" w:line="276" w:lineRule="auto"/>
        <w:rPr>
          <w:rFonts w:asciiTheme="minorHAnsi" w:hAnsiTheme="minorHAnsi" w:cstheme="minorHAnsi"/>
        </w:rPr>
      </w:pPr>
      <w:r w:rsidRPr="000C36D5">
        <w:rPr>
          <w:rFonts w:asciiTheme="minorHAnsi" w:hAnsiTheme="minorHAnsi" w:cstheme="minorHAnsi"/>
          <w:b/>
          <w:color w:val="2E2E2E"/>
          <w:spacing w:val="-4"/>
        </w:rPr>
        <w:t>PSA:</w:t>
      </w:r>
      <w:r w:rsidRPr="000C36D5">
        <w:rPr>
          <w:rFonts w:asciiTheme="minorHAnsi" w:hAnsiTheme="minorHAnsi" w:cstheme="minorHAnsi"/>
          <w:b/>
          <w:color w:val="2E2E2E"/>
        </w:rPr>
        <w:tab/>
      </w:r>
      <w:r w:rsidRPr="000C36D5">
        <w:rPr>
          <w:rFonts w:asciiTheme="minorHAnsi" w:hAnsiTheme="minorHAnsi" w:cstheme="minorHAnsi"/>
          <w:color w:val="2E2E2E"/>
        </w:rPr>
        <w:t xml:space="preserve">Personas en situación de carencia de acceso a los servicios de </w:t>
      </w:r>
      <w:r w:rsidRPr="000C36D5">
        <w:rPr>
          <w:rFonts w:asciiTheme="minorHAnsi" w:hAnsiTheme="minorHAnsi" w:cstheme="minorHAnsi"/>
          <w:color w:val="2E2E2E"/>
          <w:spacing w:val="-2"/>
        </w:rPr>
        <w:t>salud.</w:t>
      </w:r>
    </w:p>
    <w:p w14:paraId="1C1446B0" w14:textId="77777777" w:rsidR="00DC0784" w:rsidRPr="000C36D5" w:rsidRDefault="00DC0784" w:rsidP="00DC0784">
      <w:pPr>
        <w:pStyle w:val="Textoindependiente"/>
        <w:tabs>
          <w:tab w:val="left" w:pos="1445"/>
        </w:tabs>
        <w:spacing w:before="63" w:line="276" w:lineRule="auto"/>
        <w:rPr>
          <w:rFonts w:asciiTheme="minorHAnsi" w:hAnsiTheme="minorHAnsi" w:cstheme="minorHAnsi"/>
        </w:rPr>
      </w:pPr>
      <w:r w:rsidRPr="000C36D5">
        <w:rPr>
          <w:rFonts w:asciiTheme="minorHAnsi" w:hAnsiTheme="minorHAnsi" w:cstheme="minorHAnsi"/>
          <w:b/>
          <w:color w:val="2E2E2E"/>
          <w:spacing w:val="-5"/>
        </w:rPr>
        <w:t>PT:</w:t>
      </w:r>
      <w:r w:rsidRPr="000C36D5">
        <w:rPr>
          <w:rFonts w:asciiTheme="minorHAnsi" w:hAnsiTheme="minorHAnsi" w:cstheme="minorHAnsi"/>
          <w:b/>
          <w:color w:val="2E2E2E"/>
        </w:rPr>
        <w:tab/>
      </w:r>
      <w:r w:rsidRPr="000C36D5">
        <w:rPr>
          <w:rFonts w:asciiTheme="minorHAnsi" w:hAnsiTheme="minorHAnsi" w:cstheme="minorHAnsi"/>
          <w:color w:val="2E2E2E"/>
        </w:rPr>
        <w:t xml:space="preserve">Población </w:t>
      </w:r>
      <w:r w:rsidRPr="000C36D5">
        <w:rPr>
          <w:rFonts w:asciiTheme="minorHAnsi" w:hAnsiTheme="minorHAnsi" w:cstheme="minorHAnsi"/>
          <w:color w:val="2E2E2E"/>
          <w:spacing w:val="-2"/>
        </w:rPr>
        <w:t>total.</w:t>
      </w:r>
    </w:p>
    <w:p w14:paraId="50E89737" w14:textId="77777777" w:rsidR="00DC0784" w:rsidRPr="000C36D5" w:rsidRDefault="00DC0784" w:rsidP="00DC0784">
      <w:pPr>
        <w:spacing w:before="33"/>
      </w:pPr>
      <w:r w:rsidRPr="000C36D5">
        <w:rPr>
          <w:b/>
          <w:color w:val="2E2E2E"/>
        </w:rPr>
        <w:t xml:space="preserve">Unidad de medida: </w:t>
      </w:r>
      <w:r w:rsidRPr="000C36D5">
        <w:rPr>
          <w:color w:val="2E2E2E"/>
          <w:spacing w:val="-2"/>
        </w:rPr>
        <w:t>Porcentaje.</w:t>
      </w:r>
    </w:p>
    <w:p w14:paraId="05FE0B8D" w14:textId="77777777" w:rsidR="00DC0784" w:rsidRPr="000C36D5" w:rsidRDefault="00DC0784" w:rsidP="00DC0784">
      <w:pPr>
        <w:spacing w:before="108"/>
      </w:pPr>
      <w:r w:rsidRPr="000C36D5">
        <w:rPr>
          <w:b/>
          <w:color w:val="2E2E2E"/>
        </w:rPr>
        <w:t xml:space="preserve">Periodicidad: </w:t>
      </w:r>
      <w:r w:rsidRPr="000C36D5">
        <w:rPr>
          <w:color w:val="2E2E2E"/>
          <w:spacing w:val="-2"/>
        </w:rPr>
        <w:t>Bienal.</w:t>
      </w:r>
    </w:p>
    <w:tbl>
      <w:tblPr>
        <w:tblStyle w:val="TableNormal"/>
        <w:tblW w:w="8649" w:type="dxa"/>
        <w:tblLook w:val="01E0" w:firstRow="1" w:lastRow="1" w:firstColumn="1" w:lastColumn="1" w:noHBand="0" w:noVBand="0"/>
      </w:tblPr>
      <w:tblGrid>
        <w:gridCol w:w="5354"/>
        <w:gridCol w:w="3295"/>
      </w:tblGrid>
      <w:tr w:rsidR="00DC0784" w:rsidRPr="000C36D5" w14:paraId="154C6CB1" w14:textId="77777777" w:rsidTr="008A05C2">
        <w:trPr>
          <w:trHeight w:val="307"/>
        </w:trPr>
        <w:tc>
          <w:tcPr>
            <w:tcW w:w="0" w:type="auto"/>
            <w:tcBorders>
              <w:top w:val="single" w:sz="6" w:space="0" w:color="000000"/>
            </w:tcBorders>
          </w:tcPr>
          <w:p w14:paraId="7E0DC948" w14:textId="77777777" w:rsidR="00DC0784" w:rsidRPr="000C36D5" w:rsidRDefault="00DC0784" w:rsidP="008A05C2">
            <w:pPr>
              <w:pStyle w:val="TableParagraph"/>
              <w:spacing w:before="41"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295" w:type="dxa"/>
            <w:tcBorders>
              <w:top w:val="single" w:sz="6" w:space="0" w:color="000000"/>
            </w:tcBorders>
          </w:tcPr>
          <w:p w14:paraId="71EFBDAC" w14:textId="77777777" w:rsidR="00DC0784" w:rsidRPr="000C36D5" w:rsidRDefault="00DC0784" w:rsidP="008A05C2">
            <w:pPr>
              <w:pStyle w:val="TableParagraph"/>
              <w:spacing w:before="41"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3056CBD2" w14:textId="77777777" w:rsidTr="008A05C2">
        <w:trPr>
          <w:trHeight w:val="312"/>
        </w:trPr>
        <w:tc>
          <w:tcPr>
            <w:tcW w:w="0" w:type="auto"/>
            <w:tcBorders>
              <w:bottom w:val="single" w:sz="6" w:space="0" w:color="000000"/>
            </w:tcBorders>
          </w:tcPr>
          <w:p w14:paraId="2FF289DC" w14:textId="77777777" w:rsidR="00DC0784" w:rsidRPr="000C36D5" w:rsidRDefault="00DC0784" w:rsidP="008A05C2">
            <w:pPr>
              <w:pStyle w:val="TableParagraph"/>
              <w:spacing w:before="58"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2022</w:t>
            </w:r>
          </w:p>
        </w:tc>
        <w:tc>
          <w:tcPr>
            <w:tcW w:w="3295" w:type="dxa"/>
            <w:tcBorders>
              <w:bottom w:val="single" w:sz="6" w:space="0" w:color="000000"/>
            </w:tcBorders>
          </w:tcPr>
          <w:p w14:paraId="069F824F" w14:textId="77777777" w:rsidR="00DC0784" w:rsidRPr="000C36D5" w:rsidRDefault="00DC0784" w:rsidP="008A05C2">
            <w:pPr>
              <w:pStyle w:val="TableParagraph"/>
              <w:spacing w:before="58"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2EA12D2A" w14:textId="77777777" w:rsidTr="008A05C2">
        <w:trPr>
          <w:trHeight w:val="324"/>
        </w:trPr>
        <w:tc>
          <w:tcPr>
            <w:tcW w:w="0" w:type="auto"/>
            <w:tcBorders>
              <w:top w:val="single" w:sz="6" w:space="0" w:color="000000"/>
              <w:bottom w:val="single" w:sz="6" w:space="0" w:color="000000"/>
            </w:tcBorders>
          </w:tcPr>
          <w:p w14:paraId="0CD5F6D5" w14:textId="77777777" w:rsidR="00DC0784" w:rsidRPr="000C36D5" w:rsidRDefault="00DC0784" w:rsidP="008A05C2">
            <w:pPr>
              <w:pStyle w:val="TableParagraph"/>
              <w:spacing w:before="56"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39.09</w:t>
            </w:r>
          </w:p>
        </w:tc>
        <w:tc>
          <w:tcPr>
            <w:tcW w:w="3295" w:type="dxa"/>
            <w:tcBorders>
              <w:top w:val="single" w:sz="6" w:space="0" w:color="000000"/>
              <w:bottom w:val="single" w:sz="6" w:space="0" w:color="000000"/>
            </w:tcBorders>
          </w:tcPr>
          <w:p w14:paraId="076AFE0F" w14:textId="77777777" w:rsidR="00DC0784" w:rsidRPr="000C36D5" w:rsidRDefault="00DC0784" w:rsidP="008A05C2">
            <w:pPr>
              <w:pStyle w:val="TableParagraph"/>
              <w:spacing w:before="56" w:line="276" w:lineRule="auto"/>
              <w:rPr>
                <w:rFonts w:asciiTheme="minorHAnsi" w:hAnsiTheme="minorHAnsi" w:cstheme="minorHAnsi"/>
                <w:sz w:val="18"/>
                <w:szCs w:val="18"/>
              </w:rPr>
            </w:pPr>
            <w:r w:rsidRPr="000C36D5">
              <w:rPr>
                <w:rFonts w:asciiTheme="minorHAnsi" w:hAnsiTheme="minorHAnsi" w:cstheme="minorHAnsi"/>
                <w:spacing w:val="-2"/>
                <w:sz w:val="18"/>
                <w:szCs w:val="18"/>
              </w:rPr>
              <w:t xml:space="preserve">     22.17</w:t>
            </w:r>
          </w:p>
        </w:tc>
      </w:tr>
    </w:tbl>
    <w:p w14:paraId="784E6212" w14:textId="77777777" w:rsidR="00DC0784" w:rsidRPr="000C36D5" w:rsidRDefault="00DC0784" w:rsidP="00DC0784">
      <w:pPr>
        <w:rPr>
          <w:b/>
          <w:color w:val="2E2E2E"/>
        </w:rPr>
      </w:pPr>
    </w:p>
    <w:p w14:paraId="7215471E" w14:textId="77777777" w:rsidR="00DC0784" w:rsidRPr="000C36D5" w:rsidRDefault="00DC0784" w:rsidP="00DC0784">
      <w:r w:rsidRPr="000C36D5">
        <w:rPr>
          <w:b/>
          <w:color w:val="2E2E2E"/>
        </w:rPr>
        <w:t xml:space="preserve">Fuente: </w:t>
      </w:r>
      <w:r w:rsidRPr="000C36D5">
        <w:rPr>
          <w:color w:val="2E2E2E"/>
        </w:rPr>
        <w:t xml:space="preserve">ENIGH, </w:t>
      </w:r>
      <w:r w:rsidRPr="000C36D5">
        <w:rPr>
          <w:color w:val="2E2E2E"/>
          <w:spacing w:val="-2"/>
        </w:rPr>
        <w:t>INEGI.</w:t>
      </w:r>
    </w:p>
    <w:p w14:paraId="35565065" w14:textId="77777777" w:rsidR="00DC0784" w:rsidRPr="000C36D5" w:rsidRDefault="00DC0784" w:rsidP="00DC0784">
      <w:pPr>
        <w:spacing w:before="93"/>
      </w:pPr>
      <w:r w:rsidRPr="000C36D5">
        <w:rPr>
          <w:b/>
          <w:color w:val="2E2E2E"/>
        </w:rPr>
        <w:t xml:space="preserve">Responsable de reportar el avance: </w:t>
      </w:r>
      <w:r w:rsidRPr="000C36D5">
        <w:rPr>
          <w:color w:val="2E2E2E"/>
        </w:rPr>
        <w:t xml:space="preserve">Secretaría de Salud </w:t>
      </w:r>
      <w:r w:rsidRPr="000C36D5">
        <w:rPr>
          <w:color w:val="2E2E2E"/>
          <w:spacing w:val="-2"/>
        </w:rPr>
        <w:t>(SSA).</w:t>
      </w:r>
    </w:p>
    <w:p w14:paraId="4B570E54" w14:textId="77777777" w:rsidR="00DC0784" w:rsidRPr="000C36D5" w:rsidRDefault="00DC0784" w:rsidP="00DC0784">
      <w:pPr>
        <w:spacing w:before="108"/>
        <w:rPr>
          <w:b/>
        </w:rPr>
      </w:pPr>
      <w:r w:rsidRPr="000C36D5">
        <w:rPr>
          <w:b/>
        </w:rPr>
        <w:t xml:space="preserve">Indicador </w:t>
      </w:r>
      <w:r w:rsidRPr="000C36D5">
        <w:rPr>
          <w:b/>
          <w:spacing w:val="-2"/>
        </w:rPr>
        <w:t>2.7.2</w:t>
      </w:r>
    </w:p>
    <w:p w14:paraId="65CD8BF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surtimiento completo de recetas.</w:t>
      </w:r>
    </w:p>
    <w:p w14:paraId="197FB909" w14:textId="77777777" w:rsidR="00DC0784" w:rsidRPr="000C36D5" w:rsidRDefault="00DC0784" w:rsidP="00DC0784">
      <w:pPr>
        <w:pStyle w:val="Textoindependiente"/>
        <w:spacing w:before="108" w:line="276" w:lineRule="auto"/>
        <w:ind w:right="105"/>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El indicador mide la proporción de población que presenta alguna barrera económica, geográfica o cultural para acceder a los servicios de salud con respecto al total de la población.</w:t>
      </w:r>
    </w:p>
    <w:p w14:paraId="53EA3F1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C847295"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8720" behindDoc="0" locked="0" layoutInCell="1" allowOverlap="1" wp14:anchorId="581B8B61" wp14:editId="33BEF21D">
            <wp:simplePos x="0" y="0"/>
            <wp:positionH relativeFrom="page">
              <wp:posOffset>3067049</wp:posOffset>
            </wp:positionH>
            <wp:positionV relativeFrom="paragraph">
              <wp:posOffset>128288</wp:posOffset>
            </wp:positionV>
            <wp:extent cx="1724025" cy="333375"/>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4" cstate="print"/>
                    <a:stretch>
                      <a:fillRect/>
                    </a:stretch>
                  </pic:blipFill>
                  <pic:spPr>
                    <a:xfrm>
                      <a:off x="0" y="0"/>
                      <a:ext cx="1724025" cy="333375"/>
                    </a:xfrm>
                    <a:prstGeom prst="rect">
                      <a:avLst/>
                    </a:prstGeom>
                  </pic:spPr>
                </pic:pic>
              </a:graphicData>
            </a:graphic>
          </wp:anchor>
        </w:drawing>
      </w:r>
    </w:p>
    <w:p w14:paraId="602CB4AA" w14:textId="77777777" w:rsidR="00DC0784" w:rsidRPr="000C36D5" w:rsidRDefault="00DC0784" w:rsidP="00DC0784">
      <w:pPr>
        <w:pStyle w:val="Textoindependiente"/>
        <w:tabs>
          <w:tab w:val="left" w:pos="1513"/>
        </w:tabs>
        <w:spacing w:before="161" w:line="276" w:lineRule="auto"/>
        <w:rPr>
          <w:rFonts w:asciiTheme="minorHAnsi" w:hAnsiTheme="minorHAnsi" w:cstheme="minorHAnsi"/>
        </w:rPr>
      </w:pPr>
      <w:r w:rsidRPr="000C36D5">
        <w:rPr>
          <w:rFonts w:asciiTheme="minorHAnsi" w:hAnsiTheme="minorHAnsi" w:cstheme="minorHAnsi"/>
          <w:b/>
          <w:color w:val="2E2E2E"/>
          <w:spacing w:val="-2"/>
        </w:rPr>
        <w:lastRenderedPageBreak/>
        <w:t>%SCR:</w:t>
      </w:r>
      <w:r w:rsidRPr="000C36D5">
        <w:rPr>
          <w:rFonts w:asciiTheme="minorHAnsi" w:hAnsiTheme="minorHAnsi" w:cstheme="minorHAnsi"/>
          <w:b/>
          <w:color w:val="2E2E2E"/>
        </w:rPr>
        <w:tab/>
      </w:r>
      <w:r w:rsidRPr="000C36D5">
        <w:rPr>
          <w:rFonts w:asciiTheme="minorHAnsi" w:hAnsiTheme="minorHAnsi" w:cstheme="minorHAnsi"/>
          <w:color w:val="2E2E2E"/>
        </w:rPr>
        <w:t xml:space="preserve">Porcentaje de surtimiento completo de </w:t>
      </w:r>
      <w:r w:rsidRPr="000C36D5">
        <w:rPr>
          <w:rFonts w:asciiTheme="minorHAnsi" w:hAnsiTheme="minorHAnsi" w:cstheme="minorHAnsi"/>
          <w:color w:val="2E2E2E"/>
          <w:spacing w:val="-2"/>
        </w:rPr>
        <w:t>recetas.</w:t>
      </w:r>
    </w:p>
    <w:p w14:paraId="2E1BC53C" w14:textId="77777777" w:rsidR="00DC0784" w:rsidRPr="000C36D5" w:rsidRDefault="00DC0784" w:rsidP="00DC0784">
      <w:pPr>
        <w:pStyle w:val="Textoindependiente"/>
        <w:tabs>
          <w:tab w:val="left" w:pos="1513"/>
        </w:tabs>
        <w:spacing w:before="161" w:line="276" w:lineRule="auto"/>
        <w:rPr>
          <w:rFonts w:asciiTheme="minorHAnsi" w:hAnsiTheme="minorHAnsi" w:cstheme="minorHAnsi"/>
        </w:rPr>
      </w:pPr>
      <w:r w:rsidRPr="000C36D5">
        <w:rPr>
          <w:rFonts w:asciiTheme="minorHAnsi" w:hAnsiTheme="minorHAnsi" w:cstheme="minorHAnsi"/>
          <w:b/>
          <w:color w:val="2E2E2E"/>
          <w:spacing w:val="-2"/>
        </w:rPr>
        <w:t>PETM:</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Número de pacientes a los que se entregó la totalidad de los medicamentos marcados en su </w:t>
      </w:r>
      <w:r w:rsidRPr="000C36D5">
        <w:rPr>
          <w:rFonts w:asciiTheme="minorHAnsi" w:hAnsiTheme="minorHAnsi" w:cstheme="minorHAnsi"/>
          <w:color w:val="2E2E2E"/>
          <w:spacing w:val="-2"/>
        </w:rPr>
        <w:t>receta.</w:t>
      </w:r>
    </w:p>
    <w:p w14:paraId="7A6A62B7" w14:textId="77777777" w:rsidR="00DC0784" w:rsidRPr="000C36D5" w:rsidRDefault="00DC0784" w:rsidP="00DC0784">
      <w:pPr>
        <w:pStyle w:val="Textoindependiente"/>
        <w:tabs>
          <w:tab w:val="left" w:pos="1478"/>
        </w:tabs>
        <w:spacing w:before="63" w:line="276" w:lineRule="auto"/>
        <w:rPr>
          <w:rFonts w:asciiTheme="minorHAnsi" w:hAnsiTheme="minorHAnsi" w:cstheme="minorHAnsi"/>
        </w:rPr>
      </w:pPr>
      <w:r w:rsidRPr="000C36D5">
        <w:rPr>
          <w:rFonts w:asciiTheme="minorHAnsi" w:hAnsiTheme="minorHAnsi" w:cstheme="minorHAnsi"/>
          <w:b/>
          <w:color w:val="2E2E2E"/>
          <w:spacing w:val="-2"/>
        </w:rPr>
        <w:t>PERM:</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Total</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pacientes</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encuestados</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con</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receta</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spacing w:val="-2"/>
        </w:rPr>
        <w:t>médica.</w:t>
      </w:r>
    </w:p>
    <w:p w14:paraId="5E59F11A" w14:textId="77777777" w:rsidR="00DC0784" w:rsidRPr="000C36D5" w:rsidRDefault="00DC0784" w:rsidP="00DC0784">
      <w:pPr>
        <w:spacing w:before="33"/>
      </w:pPr>
      <w:r w:rsidRPr="000C36D5">
        <w:rPr>
          <w:b/>
          <w:color w:val="2E2E2E"/>
        </w:rPr>
        <w:t xml:space="preserve">Unidad de medida: </w:t>
      </w:r>
      <w:r w:rsidRPr="000C36D5">
        <w:rPr>
          <w:color w:val="2E2E2E"/>
          <w:spacing w:val="-2"/>
        </w:rPr>
        <w:t>Porcentaje.</w:t>
      </w:r>
    </w:p>
    <w:p w14:paraId="3B835E91"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8386" w:type="dxa"/>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5123"/>
        <w:gridCol w:w="3263"/>
      </w:tblGrid>
      <w:tr w:rsidR="00DC0784" w:rsidRPr="000C36D5" w14:paraId="043E3281" w14:textId="77777777" w:rsidTr="008A05C2">
        <w:trPr>
          <w:trHeight w:val="211"/>
        </w:trPr>
        <w:tc>
          <w:tcPr>
            <w:tcW w:w="5123" w:type="dxa"/>
          </w:tcPr>
          <w:p w14:paraId="39CFBEA3" w14:textId="77777777" w:rsidR="00DC0784" w:rsidRPr="000C36D5" w:rsidRDefault="00DC0784" w:rsidP="008A05C2">
            <w:pPr>
              <w:pStyle w:val="TableParagraph"/>
              <w:spacing w:before="56"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263" w:type="dxa"/>
          </w:tcPr>
          <w:p w14:paraId="71D14482" w14:textId="77777777" w:rsidR="00DC0784" w:rsidRPr="000C36D5" w:rsidRDefault="00DC0784" w:rsidP="008A05C2">
            <w:pPr>
              <w:pStyle w:val="TableParagraph"/>
              <w:spacing w:before="5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754F110" w14:textId="77777777" w:rsidTr="008A05C2">
        <w:trPr>
          <w:trHeight w:val="215"/>
        </w:trPr>
        <w:tc>
          <w:tcPr>
            <w:tcW w:w="5123" w:type="dxa"/>
          </w:tcPr>
          <w:p w14:paraId="61243B54" w14:textId="77777777" w:rsidR="00DC0784" w:rsidRPr="000C36D5" w:rsidRDefault="00DC0784" w:rsidP="008A05C2">
            <w:pPr>
              <w:pStyle w:val="TableParagraph"/>
              <w:spacing w:before="51"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2022</w:t>
            </w:r>
          </w:p>
        </w:tc>
        <w:tc>
          <w:tcPr>
            <w:tcW w:w="3263" w:type="dxa"/>
          </w:tcPr>
          <w:p w14:paraId="4604F5C2" w14:textId="77777777" w:rsidR="00DC0784" w:rsidRPr="000C36D5" w:rsidRDefault="00DC0784" w:rsidP="008A05C2">
            <w:pPr>
              <w:pStyle w:val="TableParagraph"/>
              <w:spacing w:before="51"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1EE7D053" w14:textId="77777777" w:rsidTr="008A05C2">
        <w:trPr>
          <w:trHeight w:val="207"/>
        </w:trPr>
        <w:tc>
          <w:tcPr>
            <w:tcW w:w="5123" w:type="dxa"/>
          </w:tcPr>
          <w:p w14:paraId="20B0C7A2" w14:textId="77777777" w:rsidR="00DC0784" w:rsidRPr="000C36D5" w:rsidRDefault="00DC0784" w:rsidP="008A05C2">
            <w:pPr>
              <w:pStyle w:val="TableParagraph"/>
              <w:spacing w:before="41"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65.61</w:t>
            </w:r>
          </w:p>
        </w:tc>
        <w:tc>
          <w:tcPr>
            <w:tcW w:w="3263" w:type="dxa"/>
          </w:tcPr>
          <w:p w14:paraId="38E75D01" w14:textId="77777777" w:rsidR="00DC0784" w:rsidRPr="000C36D5" w:rsidRDefault="00DC0784" w:rsidP="008A05C2">
            <w:pPr>
              <w:pStyle w:val="TableParagraph"/>
              <w:spacing w:before="41" w:line="276" w:lineRule="auto"/>
              <w:rPr>
                <w:rFonts w:asciiTheme="minorHAnsi" w:hAnsiTheme="minorHAnsi" w:cstheme="minorHAnsi"/>
                <w:sz w:val="18"/>
                <w:szCs w:val="18"/>
              </w:rPr>
            </w:pPr>
            <w:r w:rsidRPr="000C36D5">
              <w:rPr>
                <w:rFonts w:asciiTheme="minorHAnsi" w:hAnsiTheme="minorHAnsi" w:cstheme="minorHAnsi"/>
                <w:spacing w:val="-2"/>
                <w:sz w:val="18"/>
                <w:szCs w:val="18"/>
              </w:rPr>
              <w:t>80.00</w:t>
            </w:r>
          </w:p>
        </w:tc>
      </w:tr>
    </w:tbl>
    <w:p w14:paraId="3E2FB547" w14:textId="77777777" w:rsidR="00DC0784" w:rsidRPr="000C36D5" w:rsidRDefault="00DC0784" w:rsidP="00DC0784">
      <w:pPr>
        <w:pStyle w:val="Textoindependiente"/>
        <w:spacing w:before="107" w:line="276" w:lineRule="auto"/>
        <w:ind w:right="103"/>
        <w:rPr>
          <w:rFonts w:asciiTheme="minorHAnsi" w:hAnsiTheme="minorHAnsi" w:cstheme="minorHAnsi"/>
          <w:lang w:val="es-MX"/>
        </w:rPr>
      </w:pPr>
    </w:p>
    <w:p w14:paraId="474A3651"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Encuesta Nacional de Salud y Nutrición, </w:t>
      </w:r>
      <w:r w:rsidRPr="000C36D5">
        <w:rPr>
          <w:rFonts w:asciiTheme="minorHAnsi" w:hAnsiTheme="minorHAnsi" w:cstheme="minorHAnsi"/>
          <w:color w:val="2E2E2E"/>
          <w:spacing w:val="-2"/>
        </w:rPr>
        <w:t>INEGI.</w:t>
      </w:r>
    </w:p>
    <w:p w14:paraId="05128CE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SSA.</w:t>
      </w:r>
    </w:p>
    <w:p w14:paraId="33B36A35"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2.8: Fomentar la investigación e innovación en salud para mejorar la capacidad de respuesta del sistema de salud mexicano, asegurando eficiencia y eficacia, con un enfoque prioritario en las personas en situación de mayor vulnerabilidad.</w:t>
      </w:r>
    </w:p>
    <w:p w14:paraId="04FE3E4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2.8</w:t>
      </w:r>
    </w:p>
    <w:p w14:paraId="28A73D0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investigadores institucionales de alto nivel.</w:t>
      </w:r>
    </w:p>
    <w:p w14:paraId="32DBE65E" w14:textId="77777777" w:rsidR="00DC0784" w:rsidRPr="000C36D5" w:rsidRDefault="00DC0784" w:rsidP="00DC0784">
      <w:pPr>
        <w:pStyle w:val="Textoindependiente"/>
        <w:spacing w:before="108" w:line="276" w:lineRule="auto"/>
        <w:ind w:right="101"/>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Proporción de profesionales de la salud de alto nivel (con nombramiento vigente de investigador en Ciencias Médicas de las categorías D-E-F-Eméritos) del Sistema Institucional de Investigadores (SII), más otros investigadores que colaboren con la institución, que sean miembros vigentes en el SNI (Niveles 1 a 3 y Eméritos) y que no tengan nombramiento de investigador del SII.</w:t>
      </w:r>
    </w:p>
    <w:p w14:paraId="392174EC"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38F543B" w14:textId="77777777" w:rsidR="00DC0784" w:rsidRPr="000C36D5" w:rsidRDefault="00DC0784" w:rsidP="00DC0784">
      <w:pPr>
        <w:pStyle w:val="Textoindependiente"/>
        <w:spacing w:before="2"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79744" behindDoc="0" locked="0" layoutInCell="1" allowOverlap="1" wp14:anchorId="3F5B0F43" wp14:editId="2365572E">
            <wp:simplePos x="0" y="0"/>
            <wp:positionH relativeFrom="page">
              <wp:posOffset>3019424</wp:posOffset>
            </wp:positionH>
            <wp:positionV relativeFrom="paragraph">
              <wp:posOffset>118920</wp:posOffset>
            </wp:positionV>
            <wp:extent cx="1819373" cy="361950"/>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5" cstate="print"/>
                    <a:stretch>
                      <a:fillRect/>
                    </a:stretch>
                  </pic:blipFill>
                  <pic:spPr>
                    <a:xfrm>
                      <a:off x="0" y="0"/>
                      <a:ext cx="1819373" cy="361950"/>
                    </a:xfrm>
                    <a:prstGeom prst="rect">
                      <a:avLst/>
                    </a:prstGeom>
                  </pic:spPr>
                </pic:pic>
              </a:graphicData>
            </a:graphic>
          </wp:anchor>
        </w:drawing>
      </w:r>
    </w:p>
    <w:p w14:paraId="3C9F34C0" w14:textId="77777777" w:rsidR="00DC0784" w:rsidRPr="000C36D5" w:rsidRDefault="00DC0784" w:rsidP="00DC0784">
      <w:pPr>
        <w:pStyle w:val="Textoindependiente"/>
        <w:tabs>
          <w:tab w:val="left" w:pos="1493"/>
        </w:tabs>
        <w:spacing w:before="131" w:line="276" w:lineRule="auto"/>
        <w:rPr>
          <w:rFonts w:asciiTheme="minorHAnsi" w:hAnsiTheme="minorHAnsi" w:cstheme="minorHAnsi"/>
        </w:rPr>
      </w:pPr>
      <w:r w:rsidRPr="000C36D5">
        <w:rPr>
          <w:rFonts w:asciiTheme="minorHAnsi" w:hAnsiTheme="minorHAnsi" w:cstheme="minorHAnsi"/>
          <w:b/>
          <w:color w:val="2E2E2E"/>
          <w:spacing w:val="-2"/>
        </w:rPr>
        <w:t>PIIAN:</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Porcentaje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 xml:space="preserve">de investigadores institucionales de alto </w:t>
      </w:r>
      <w:r w:rsidRPr="000C36D5">
        <w:rPr>
          <w:rFonts w:asciiTheme="minorHAnsi" w:hAnsiTheme="minorHAnsi" w:cstheme="minorHAnsi"/>
          <w:color w:val="2E2E2E"/>
          <w:spacing w:val="-2"/>
        </w:rPr>
        <w:t>nivel.</w:t>
      </w:r>
    </w:p>
    <w:p w14:paraId="42B77102" w14:textId="77777777" w:rsidR="00DC0784" w:rsidRPr="000C36D5" w:rsidRDefault="00DC0784" w:rsidP="00DC0784">
      <w:pPr>
        <w:pStyle w:val="Textoindependiente"/>
        <w:tabs>
          <w:tab w:val="left" w:pos="1765"/>
        </w:tabs>
        <w:spacing w:before="63" w:line="276" w:lineRule="auto"/>
        <w:ind w:right="103"/>
        <w:rPr>
          <w:rFonts w:asciiTheme="minorHAnsi" w:hAnsiTheme="minorHAnsi" w:cstheme="minorHAnsi"/>
        </w:rPr>
      </w:pPr>
      <w:proofErr w:type="spellStart"/>
      <w:r w:rsidRPr="000C36D5">
        <w:rPr>
          <w:rFonts w:asciiTheme="minorHAnsi" w:hAnsiTheme="minorHAnsi" w:cstheme="minorHAnsi"/>
          <w:b/>
          <w:color w:val="2E2E2E"/>
          <w:spacing w:val="-2"/>
        </w:rPr>
        <w:t>PSNVIt</w:t>
      </w:r>
      <w:proofErr w:type="spellEnd"/>
      <w:r w:rsidRPr="000C36D5">
        <w:rPr>
          <w:rFonts w:asciiTheme="minorHAnsi" w:hAnsiTheme="minorHAnsi" w:cstheme="minorHAnsi"/>
          <w:b/>
          <w:color w:val="2E2E2E"/>
          <w:spacing w:val="-2"/>
        </w:rPr>
        <w:t>:</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Profesionales de la salud que tengan nombramiento vigente de investigador en Ciencias Médicas de las categorías D-E-F-Eméritos del SII más investigadores vigentes en el SNI (Niveles 2 a 3 y Eméritos) en el año </w:t>
      </w:r>
      <w:r w:rsidRPr="000C36D5">
        <w:rPr>
          <w:rFonts w:asciiTheme="minorHAnsi" w:hAnsiTheme="minorHAnsi" w:cstheme="minorHAnsi"/>
          <w:color w:val="2E2E2E"/>
          <w:spacing w:val="-2"/>
        </w:rPr>
        <w:t>actual.</w:t>
      </w:r>
    </w:p>
    <w:p w14:paraId="1277299A" w14:textId="77777777" w:rsidR="00DC0784" w:rsidRPr="000C36D5" w:rsidRDefault="00DC0784" w:rsidP="00DC0784">
      <w:pPr>
        <w:pStyle w:val="Textoindependiente"/>
        <w:tabs>
          <w:tab w:val="left" w:pos="1455"/>
        </w:tabs>
        <w:spacing w:before="63" w:line="276" w:lineRule="auto"/>
        <w:rPr>
          <w:rFonts w:asciiTheme="minorHAnsi" w:hAnsiTheme="minorHAnsi" w:cstheme="minorHAnsi"/>
        </w:rPr>
      </w:pPr>
      <w:proofErr w:type="spellStart"/>
      <w:r w:rsidRPr="000C36D5">
        <w:rPr>
          <w:rFonts w:asciiTheme="minorHAnsi" w:hAnsiTheme="minorHAnsi" w:cstheme="minorHAnsi"/>
          <w:b/>
          <w:color w:val="2E2E2E"/>
          <w:spacing w:val="-4"/>
        </w:rPr>
        <w:t>TIt</w:t>
      </w:r>
      <w:proofErr w:type="spellEnd"/>
      <w:r w:rsidRPr="000C36D5">
        <w:rPr>
          <w:rFonts w:asciiTheme="minorHAnsi" w:hAnsiTheme="minorHAnsi" w:cstheme="minorHAnsi"/>
          <w:b/>
          <w:color w:val="2E2E2E"/>
          <w:spacing w:val="-4"/>
        </w:rPr>
        <w:t>:</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Total</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investigadores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SII</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más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investigadores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vigentes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SNI</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año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spacing w:val="-2"/>
        </w:rPr>
        <w:t>actual.</w:t>
      </w:r>
    </w:p>
    <w:p w14:paraId="0083C48D" w14:textId="77777777" w:rsidR="00DC0784" w:rsidRPr="000C36D5" w:rsidRDefault="00DC0784" w:rsidP="00DC0784">
      <w:pPr>
        <w:spacing w:before="33"/>
      </w:pPr>
      <w:r w:rsidRPr="000C36D5">
        <w:rPr>
          <w:b/>
          <w:color w:val="2E2E2E"/>
        </w:rPr>
        <w:t xml:space="preserve">Unidad de medida: </w:t>
      </w:r>
      <w:r w:rsidRPr="000C36D5">
        <w:rPr>
          <w:color w:val="2E2E2E"/>
          <w:spacing w:val="-2"/>
        </w:rPr>
        <w:t>Porcentaje.</w:t>
      </w:r>
    </w:p>
    <w:p w14:paraId="5A181343" w14:textId="77777777" w:rsidR="00DC0784" w:rsidRPr="000C36D5" w:rsidRDefault="00DC0784" w:rsidP="00DC0784">
      <w:pPr>
        <w:spacing w:before="108"/>
        <w:rPr>
          <w:color w:val="2E2E2E"/>
          <w:spacing w:val="-2"/>
        </w:rPr>
      </w:pPr>
      <w:r w:rsidRPr="000C36D5">
        <w:rPr>
          <w:b/>
          <w:color w:val="2E2E2E"/>
        </w:rPr>
        <w:t xml:space="preserve">Periodicidad: </w:t>
      </w:r>
      <w:r w:rsidRPr="000C36D5">
        <w:rPr>
          <w:color w:val="2E2E2E"/>
          <w:spacing w:val="-2"/>
        </w:rPr>
        <w:t>Anual.</w:t>
      </w:r>
    </w:p>
    <w:p w14:paraId="68A7DA77" w14:textId="77777777" w:rsidR="00DC0784" w:rsidRPr="000C36D5" w:rsidRDefault="00DC0784" w:rsidP="00DC0784">
      <w:pPr>
        <w:spacing w:before="108"/>
      </w:pPr>
    </w:p>
    <w:tbl>
      <w:tblPr>
        <w:tblStyle w:val="TableNormal"/>
        <w:tblW w:w="8117" w:type="dxa"/>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4561"/>
        <w:gridCol w:w="3556"/>
      </w:tblGrid>
      <w:tr w:rsidR="00DC0784" w:rsidRPr="000C36D5" w14:paraId="1FFF5623" w14:textId="77777777" w:rsidTr="008A05C2">
        <w:trPr>
          <w:trHeight w:val="320"/>
        </w:trPr>
        <w:tc>
          <w:tcPr>
            <w:tcW w:w="4561" w:type="dxa"/>
          </w:tcPr>
          <w:p w14:paraId="0A74E678" w14:textId="77777777" w:rsidR="00DC0784" w:rsidRPr="000C36D5" w:rsidRDefault="00DC0784" w:rsidP="008A05C2">
            <w:pPr>
              <w:pStyle w:val="TableParagraph"/>
              <w:spacing w:before="56"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556" w:type="dxa"/>
          </w:tcPr>
          <w:p w14:paraId="41BA37E6" w14:textId="77777777" w:rsidR="00DC0784" w:rsidRPr="000C36D5" w:rsidRDefault="00DC0784" w:rsidP="008A05C2">
            <w:pPr>
              <w:pStyle w:val="TableParagraph"/>
              <w:spacing w:before="5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49D85BEF" w14:textId="77777777" w:rsidTr="008A05C2">
        <w:trPr>
          <w:trHeight w:val="324"/>
        </w:trPr>
        <w:tc>
          <w:tcPr>
            <w:tcW w:w="4561" w:type="dxa"/>
          </w:tcPr>
          <w:p w14:paraId="21983F8E" w14:textId="77777777" w:rsidR="00DC0784" w:rsidRPr="000C36D5" w:rsidRDefault="00DC0784" w:rsidP="008A05C2">
            <w:pPr>
              <w:pStyle w:val="TableParagraph"/>
              <w:spacing w:before="51"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556" w:type="dxa"/>
          </w:tcPr>
          <w:p w14:paraId="68CADEF5" w14:textId="77777777" w:rsidR="00DC0784" w:rsidRPr="000C36D5" w:rsidRDefault="00DC0784" w:rsidP="008A05C2">
            <w:pPr>
              <w:pStyle w:val="TableParagraph"/>
              <w:spacing w:before="51"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66D62230" w14:textId="77777777" w:rsidTr="008A05C2">
        <w:trPr>
          <w:trHeight w:val="314"/>
        </w:trPr>
        <w:tc>
          <w:tcPr>
            <w:tcW w:w="4561" w:type="dxa"/>
          </w:tcPr>
          <w:p w14:paraId="0C4BAE21" w14:textId="77777777" w:rsidR="00DC0784" w:rsidRPr="000C36D5" w:rsidRDefault="00DC0784" w:rsidP="008A05C2">
            <w:pPr>
              <w:pStyle w:val="TableParagraph"/>
              <w:tabs>
                <w:tab w:val="left" w:pos="2290"/>
                <w:tab w:val="left" w:pos="2432"/>
              </w:tabs>
              <w:spacing w:before="41" w:line="276" w:lineRule="auto"/>
              <w:ind w:right="2221"/>
              <w:rPr>
                <w:rFonts w:asciiTheme="minorHAnsi" w:hAnsiTheme="minorHAnsi" w:cstheme="minorHAnsi"/>
                <w:sz w:val="18"/>
                <w:szCs w:val="18"/>
              </w:rPr>
            </w:pPr>
            <w:r w:rsidRPr="000C36D5">
              <w:rPr>
                <w:rFonts w:asciiTheme="minorHAnsi" w:hAnsiTheme="minorHAnsi" w:cstheme="minorHAnsi"/>
                <w:sz w:val="18"/>
                <w:szCs w:val="18"/>
              </w:rPr>
              <w:t xml:space="preserve">                               25.56</w:t>
            </w:r>
          </w:p>
        </w:tc>
        <w:tc>
          <w:tcPr>
            <w:tcW w:w="3556" w:type="dxa"/>
          </w:tcPr>
          <w:p w14:paraId="4E63D458" w14:textId="77777777" w:rsidR="00DC0784" w:rsidRPr="000C36D5" w:rsidRDefault="00DC0784" w:rsidP="008A05C2">
            <w:pPr>
              <w:pStyle w:val="TableParagraph"/>
              <w:spacing w:before="41" w:line="276" w:lineRule="auto"/>
              <w:rPr>
                <w:rFonts w:asciiTheme="minorHAnsi" w:hAnsiTheme="minorHAnsi" w:cstheme="minorHAnsi"/>
                <w:sz w:val="18"/>
                <w:szCs w:val="18"/>
              </w:rPr>
            </w:pPr>
            <w:r w:rsidRPr="000C36D5">
              <w:rPr>
                <w:rFonts w:asciiTheme="minorHAnsi" w:hAnsiTheme="minorHAnsi" w:cstheme="minorHAnsi"/>
                <w:sz w:val="18"/>
                <w:szCs w:val="18"/>
              </w:rPr>
              <w:t xml:space="preserve">                       53.0</w:t>
            </w:r>
          </w:p>
        </w:tc>
      </w:tr>
    </w:tbl>
    <w:p w14:paraId="3FEA6CB2" w14:textId="77777777" w:rsidR="00DC0784" w:rsidRPr="000C36D5" w:rsidRDefault="00DC0784" w:rsidP="00DC0784">
      <w:pPr>
        <w:pStyle w:val="Textoindependiente"/>
        <w:spacing w:before="107" w:line="276" w:lineRule="auto"/>
        <w:ind w:right="103"/>
        <w:rPr>
          <w:rFonts w:asciiTheme="minorHAnsi" w:hAnsiTheme="minorHAnsi" w:cstheme="minorHAnsi"/>
        </w:rPr>
      </w:pPr>
    </w:p>
    <w:p w14:paraId="1F58B9AA"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Dirección General de Políticas de Investigación en Salud (DGPIS), </w:t>
      </w:r>
      <w:r w:rsidRPr="000C36D5">
        <w:rPr>
          <w:rFonts w:asciiTheme="minorHAnsi" w:hAnsiTheme="minorHAnsi" w:cstheme="minorHAnsi"/>
          <w:color w:val="2E2E2E"/>
          <w:spacing w:val="-4"/>
        </w:rPr>
        <w:t>SSA.</w:t>
      </w:r>
    </w:p>
    <w:p w14:paraId="29D76FCC"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 SSA.</w:t>
      </w:r>
    </w:p>
    <w:p w14:paraId="48E8B20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2.9: Garantizar el derecho a una vivienda adecuada y sustentable que mejore la calidad de vida de la población mexicana, contribuyendo a cerrar las brechas de desigualdad social y territorial.</w:t>
      </w:r>
    </w:p>
    <w:p w14:paraId="2203D83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2.9.1</w:t>
      </w:r>
    </w:p>
    <w:p w14:paraId="0889BB7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Déficit de vivienda a nivel nacional.</w:t>
      </w:r>
    </w:p>
    <w:p w14:paraId="26E9EB79" w14:textId="77777777" w:rsidR="00DC0784" w:rsidRPr="000C36D5" w:rsidRDefault="00DC0784" w:rsidP="00DC0784">
      <w:pPr>
        <w:pStyle w:val="Textoindependiente"/>
        <w:spacing w:before="93" w:line="276" w:lineRule="auto"/>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spacing w:val="40"/>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porcentaje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hogares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con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déficit</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tanto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cualitativo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como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cuantitativo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vivienda,</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través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la estimación del rezago habitacional y la necesidad de vivienda.</w:t>
      </w:r>
    </w:p>
    <w:p w14:paraId="76FB449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20843C10"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0768" behindDoc="0" locked="0" layoutInCell="1" allowOverlap="1" wp14:anchorId="01CE5163" wp14:editId="6314F5FD">
            <wp:simplePos x="0" y="0"/>
            <wp:positionH relativeFrom="page">
              <wp:posOffset>2981324</wp:posOffset>
            </wp:positionH>
            <wp:positionV relativeFrom="paragraph">
              <wp:posOffset>71132</wp:posOffset>
            </wp:positionV>
            <wp:extent cx="1914525" cy="342900"/>
            <wp:effectExtent l="0" t="0" r="0" b="0"/>
            <wp:wrapTopAndBottom/>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6" cstate="print"/>
                    <a:stretch>
                      <a:fillRect/>
                    </a:stretch>
                  </pic:blipFill>
                  <pic:spPr>
                    <a:xfrm>
                      <a:off x="0" y="0"/>
                      <a:ext cx="1914525" cy="342900"/>
                    </a:xfrm>
                    <a:prstGeom prst="rect">
                      <a:avLst/>
                    </a:prstGeom>
                  </pic:spPr>
                </pic:pic>
              </a:graphicData>
            </a:graphic>
          </wp:anchor>
        </w:drawing>
      </w:r>
    </w:p>
    <w:p w14:paraId="0C010390" w14:textId="77777777" w:rsidR="00DC0784" w:rsidRPr="000C36D5" w:rsidRDefault="00DC0784" w:rsidP="00DC0784">
      <w:pPr>
        <w:pStyle w:val="Textoindependiente"/>
        <w:spacing w:line="276" w:lineRule="auto"/>
        <w:rPr>
          <w:rFonts w:asciiTheme="minorHAnsi" w:hAnsiTheme="minorHAnsi" w:cstheme="minorHAnsi"/>
          <w:b/>
        </w:rPr>
      </w:pPr>
    </w:p>
    <w:p w14:paraId="1DF2654F" w14:textId="77777777" w:rsidR="00DC0784" w:rsidRPr="000C36D5" w:rsidRDefault="00DC0784" w:rsidP="00DC0784">
      <w:pPr>
        <w:pStyle w:val="Textoindependiente"/>
        <w:tabs>
          <w:tab w:val="left" w:pos="2183"/>
        </w:tabs>
        <w:spacing w:before="126" w:line="276" w:lineRule="auto"/>
        <w:rPr>
          <w:rFonts w:asciiTheme="minorHAnsi" w:hAnsiTheme="minorHAnsi" w:cstheme="minorHAnsi"/>
        </w:rPr>
      </w:pPr>
      <w:r w:rsidRPr="000C36D5">
        <w:rPr>
          <w:rFonts w:asciiTheme="minorHAnsi" w:hAnsiTheme="minorHAnsi" w:cstheme="minorHAnsi"/>
          <w:b/>
          <w:spacing w:val="-4"/>
        </w:rPr>
        <w:t>DVN:</w:t>
      </w:r>
      <w:r w:rsidRPr="000C36D5">
        <w:rPr>
          <w:rFonts w:asciiTheme="minorHAnsi" w:hAnsiTheme="minorHAnsi" w:cstheme="minorHAnsi"/>
          <w:b/>
        </w:rPr>
        <w:tab/>
      </w:r>
      <w:r w:rsidRPr="000C36D5">
        <w:rPr>
          <w:rFonts w:asciiTheme="minorHAnsi" w:hAnsiTheme="minorHAnsi" w:cstheme="minorHAnsi"/>
        </w:rPr>
        <w:t xml:space="preserve">Déficit de vivienda a nivel </w:t>
      </w:r>
      <w:r w:rsidRPr="000C36D5">
        <w:rPr>
          <w:rFonts w:asciiTheme="minorHAnsi" w:hAnsiTheme="minorHAnsi" w:cstheme="minorHAnsi"/>
          <w:spacing w:val="-2"/>
        </w:rPr>
        <w:t>nacional.</w:t>
      </w:r>
    </w:p>
    <w:p w14:paraId="772551CD" w14:textId="77777777" w:rsidR="00DC0784" w:rsidRPr="000C36D5" w:rsidRDefault="00DC0784" w:rsidP="00DC0784">
      <w:pPr>
        <w:pStyle w:val="Textoindependiente"/>
        <w:tabs>
          <w:tab w:val="left" w:pos="2183"/>
        </w:tabs>
        <w:spacing w:before="123" w:line="276" w:lineRule="auto"/>
        <w:rPr>
          <w:rFonts w:asciiTheme="minorHAnsi" w:hAnsiTheme="minorHAnsi" w:cstheme="minorHAnsi"/>
        </w:rPr>
      </w:pPr>
      <w:r w:rsidRPr="000C36D5">
        <w:rPr>
          <w:rFonts w:asciiTheme="minorHAnsi" w:hAnsiTheme="minorHAnsi" w:cstheme="minorHAnsi"/>
          <w:b/>
          <w:spacing w:val="-4"/>
        </w:rPr>
        <w:t>HNV:</w:t>
      </w:r>
      <w:r w:rsidRPr="000C36D5">
        <w:rPr>
          <w:rFonts w:asciiTheme="minorHAnsi" w:hAnsiTheme="minorHAnsi" w:cstheme="minorHAnsi"/>
          <w:b/>
        </w:rPr>
        <w:tab/>
      </w:r>
      <w:r w:rsidRPr="000C36D5">
        <w:rPr>
          <w:rFonts w:asciiTheme="minorHAnsi" w:hAnsiTheme="minorHAnsi" w:cstheme="minorHAnsi"/>
        </w:rPr>
        <w:t xml:space="preserve">Número de hogares con necesidad de </w:t>
      </w:r>
      <w:r w:rsidRPr="000C36D5">
        <w:rPr>
          <w:rFonts w:asciiTheme="minorHAnsi" w:hAnsiTheme="minorHAnsi" w:cstheme="minorHAnsi"/>
          <w:spacing w:val="-2"/>
        </w:rPr>
        <w:t>vivienda.</w:t>
      </w:r>
    </w:p>
    <w:p w14:paraId="6DC017F6" w14:textId="77777777" w:rsidR="00DC0784" w:rsidRPr="000C36D5" w:rsidRDefault="00DC0784" w:rsidP="00DC0784">
      <w:pPr>
        <w:pStyle w:val="Textoindependiente"/>
        <w:tabs>
          <w:tab w:val="left" w:pos="2183"/>
        </w:tabs>
        <w:spacing w:before="108" w:line="276" w:lineRule="auto"/>
        <w:rPr>
          <w:rFonts w:asciiTheme="minorHAnsi" w:hAnsiTheme="minorHAnsi" w:cstheme="minorHAnsi"/>
        </w:rPr>
      </w:pPr>
      <w:r w:rsidRPr="000C36D5">
        <w:rPr>
          <w:rFonts w:asciiTheme="minorHAnsi" w:hAnsiTheme="minorHAnsi" w:cstheme="minorHAnsi"/>
          <w:b/>
          <w:spacing w:val="-4"/>
        </w:rPr>
        <w:t>HRH:</w:t>
      </w:r>
      <w:r w:rsidRPr="000C36D5">
        <w:rPr>
          <w:rFonts w:asciiTheme="minorHAnsi" w:hAnsiTheme="minorHAnsi" w:cstheme="minorHAnsi"/>
          <w:b/>
        </w:rPr>
        <w:tab/>
      </w:r>
      <w:r w:rsidRPr="000C36D5">
        <w:rPr>
          <w:rFonts w:asciiTheme="minorHAnsi" w:hAnsiTheme="minorHAnsi" w:cstheme="minorHAnsi"/>
        </w:rPr>
        <w:t xml:space="preserve">Número de hogares en condición de rezago </w:t>
      </w:r>
      <w:r w:rsidRPr="000C36D5">
        <w:rPr>
          <w:rFonts w:asciiTheme="minorHAnsi" w:hAnsiTheme="minorHAnsi" w:cstheme="minorHAnsi"/>
          <w:spacing w:val="-2"/>
        </w:rPr>
        <w:t>habitacional.</w:t>
      </w:r>
    </w:p>
    <w:p w14:paraId="7D64272F" w14:textId="77777777" w:rsidR="00DC0784" w:rsidRPr="000C36D5" w:rsidRDefault="00DC0784" w:rsidP="00DC0784">
      <w:pPr>
        <w:pStyle w:val="Textoindependiente"/>
        <w:tabs>
          <w:tab w:val="left" w:pos="2183"/>
        </w:tabs>
        <w:spacing w:before="108" w:line="276" w:lineRule="auto"/>
        <w:rPr>
          <w:rFonts w:asciiTheme="minorHAnsi" w:hAnsiTheme="minorHAnsi" w:cstheme="minorHAnsi"/>
        </w:rPr>
      </w:pPr>
      <w:r w:rsidRPr="000C36D5">
        <w:rPr>
          <w:rFonts w:asciiTheme="minorHAnsi" w:hAnsiTheme="minorHAnsi" w:cstheme="minorHAnsi"/>
          <w:b/>
          <w:spacing w:val="-5"/>
        </w:rPr>
        <w:t>HN:</w:t>
      </w:r>
      <w:r w:rsidRPr="000C36D5">
        <w:rPr>
          <w:rFonts w:asciiTheme="minorHAnsi" w:hAnsiTheme="minorHAnsi" w:cstheme="minorHAnsi"/>
          <w:b/>
        </w:rPr>
        <w:tab/>
      </w:r>
      <w:r w:rsidRPr="000C36D5">
        <w:rPr>
          <w:rFonts w:asciiTheme="minorHAnsi" w:hAnsiTheme="minorHAnsi" w:cstheme="minorHAnsi"/>
        </w:rPr>
        <w:t xml:space="preserve">Número de hogares a nivel </w:t>
      </w:r>
      <w:r w:rsidRPr="000C36D5">
        <w:rPr>
          <w:rFonts w:asciiTheme="minorHAnsi" w:hAnsiTheme="minorHAnsi" w:cstheme="minorHAnsi"/>
          <w:spacing w:val="-2"/>
        </w:rPr>
        <w:t>nacional.</w:t>
      </w:r>
    </w:p>
    <w:p w14:paraId="064028CB" w14:textId="77777777" w:rsidR="00DC0784" w:rsidRPr="000C36D5" w:rsidRDefault="00DC0784" w:rsidP="00DC0784">
      <w:pPr>
        <w:spacing w:before="63"/>
      </w:pPr>
      <w:r w:rsidRPr="000C36D5">
        <w:rPr>
          <w:b/>
          <w:color w:val="2E2E2E"/>
        </w:rPr>
        <w:t xml:space="preserve">Unidad de medida: </w:t>
      </w:r>
      <w:r w:rsidRPr="000C36D5">
        <w:rPr>
          <w:color w:val="2E2E2E"/>
          <w:spacing w:val="-2"/>
        </w:rPr>
        <w:t>Porcentaje.</w:t>
      </w:r>
    </w:p>
    <w:p w14:paraId="6669AAD1" w14:textId="77777777" w:rsidR="00DC0784" w:rsidRPr="000C36D5" w:rsidRDefault="00DC0784" w:rsidP="00DC0784">
      <w:pPr>
        <w:spacing w:before="63"/>
        <w:rPr>
          <w:color w:val="2E2E2E"/>
          <w:spacing w:val="-2"/>
        </w:rPr>
      </w:pPr>
      <w:r w:rsidRPr="000C36D5">
        <w:rPr>
          <w:b/>
          <w:color w:val="2E2E2E"/>
        </w:rPr>
        <w:t xml:space="preserve">Periodicidad: </w:t>
      </w:r>
      <w:r w:rsidRPr="000C36D5">
        <w:rPr>
          <w:color w:val="2E2E2E"/>
          <w:spacing w:val="-2"/>
        </w:rPr>
        <w:t>Bienal.</w:t>
      </w:r>
    </w:p>
    <w:p w14:paraId="7ECB012B" w14:textId="77777777" w:rsidR="00DC0784" w:rsidRPr="000C36D5" w:rsidRDefault="00DC0784" w:rsidP="00DC0784">
      <w:pPr>
        <w:spacing w:before="63"/>
        <w:rPr>
          <w:color w:val="2E2E2E"/>
          <w:spacing w:val="-2"/>
        </w:rPr>
      </w:pPr>
    </w:p>
    <w:tbl>
      <w:tblPr>
        <w:tblStyle w:val="TableNormal"/>
        <w:tblW w:w="8459" w:type="dxa"/>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4273"/>
        <w:gridCol w:w="4186"/>
      </w:tblGrid>
      <w:tr w:rsidR="00DC0784" w:rsidRPr="000C36D5" w14:paraId="58A904D0" w14:textId="77777777" w:rsidTr="008A05C2">
        <w:trPr>
          <w:trHeight w:val="314"/>
        </w:trPr>
        <w:tc>
          <w:tcPr>
            <w:tcW w:w="4273" w:type="dxa"/>
          </w:tcPr>
          <w:p w14:paraId="4CF8C861"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4186" w:type="dxa"/>
          </w:tcPr>
          <w:p w14:paraId="7F2C1185"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3246BFC3" w14:textId="77777777" w:rsidTr="008A05C2">
        <w:trPr>
          <w:trHeight w:val="314"/>
        </w:trPr>
        <w:tc>
          <w:tcPr>
            <w:tcW w:w="4273" w:type="dxa"/>
          </w:tcPr>
          <w:p w14:paraId="672A962C"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2022</w:t>
            </w:r>
          </w:p>
        </w:tc>
        <w:tc>
          <w:tcPr>
            <w:tcW w:w="4186" w:type="dxa"/>
          </w:tcPr>
          <w:p w14:paraId="67D0046D"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553C596F" w14:textId="77777777" w:rsidTr="008A05C2">
        <w:trPr>
          <w:trHeight w:val="314"/>
        </w:trPr>
        <w:tc>
          <w:tcPr>
            <w:tcW w:w="4273" w:type="dxa"/>
          </w:tcPr>
          <w:p w14:paraId="5F376079" w14:textId="77777777" w:rsidR="00DC0784" w:rsidRPr="000C36D5" w:rsidRDefault="00DC0784" w:rsidP="008A05C2">
            <w:pPr>
              <w:pStyle w:val="TableParagraph"/>
              <w:spacing w:line="276" w:lineRule="auto"/>
              <w:ind w:right="2230"/>
              <w:rPr>
                <w:rFonts w:asciiTheme="minorHAnsi" w:hAnsiTheme="minorHAnsi" w:cstheme="minorHAnsi"/>
                <w:sz w:val="18"/>
                <w:szCs w:val="18"/>
              </w:rPr>
            </w:pPr>
            <w:r w:rsidRPr="000C36D5">
              <w:rPr>
                <w:rFonts w:asciiTheme="minorHAnsi" w:hAnsiTheme="minorHAnsi" w:cstheme="minorHAnsi"/>
                <w:spacing w:val="-4"/>
                <w:sz w:val="18"/>
                <w:szCs w:val="18"/>
              </w:rPr>
              <w:t xml:space="preserve">                      25.5</w:t>
            </w:r>
          </w:p>
        </w:tc>
        <w:tc>
          <w:tcPr>
            <w:tcW w:w="4186" w:type="dxa"/>
          </w:tcPr>
          <w:p w14:paraId="6A7CEA7B"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 xml:space="preserve">                        21.0</w:t>
            </w:r>
          </w:p>
        </w:tc>
      </w:tr>
    </w:tbl>
    <w:p w14:paraId="073FCE9F" w14:textId="77777777" w:rsidR="00DC0784" w:rsidRPr="000C36D5" w:rsidRDefault="00DC0784" w:rsidP="00DC0784">
      <w:pPr>
        <w:spacing w:before="63"/>
      </w:pPr>
    </w:p>
    <w:p w14:paraId="35E64E54" w14:textId="77777777" w:rsidR="00DC0784" w:rsidRPr="000C36D5" w:rsidRDefault="00DC0784" w:rsidP="00DC0784">
      <w:r w:rsidRPr="000C36D5">
        <w:rPr>
          <w:b/>
          <w:color w:val="2E2E2E"/>
        </w:rPr>
        <w:t xml:space="preserve">Fuente: </w:t>
      </w:r>
      <w:r w:rsidRPr="000C36D5">
        <w:rPr>
          <w:color w:val="2E2E2E"/>
        </w:rPr>
        <w:t xml:space="preserve">ENIGH, </w:t>
      </w:r>
      <w:r w:rsidRPr="000C36D5">
        <w:rPr>
          <w:color w:val="2E2E2E"/>
          <w:spacing w:val="-2"/>
        </w:rPr>
        <w:t>INEGI.</w:t>
      </w:r>
    </w:p>
    <w:p w14:paraId="5F57B891" w14:textId="77777777" w:rsidR="00DC0784" w:rsidRPr="000C36D5" w:rsidRDefault="00DC0784" w:rsidP="00DC0784">
      <w:pPr>
        <w:spacing w:before="78"/>
      </w:pPr>
      <w:r w:rsidRPr="000C36D5">
        <w:rPr>
          <w:b/>
          <w:color w:val="2E2E2E"/>
        </w:rPr>
        <w:t>Responsable</w:t>
      </w:r>
      <w:r w:rsidRPr="000C36D5">
        <w:rPr>
          <w:b/>
          <w:color w:val="2E2E2E"/>
          <w:spacing w:val="-2"/>
        </w:rPr>
        <w:t xml:space="preserve"> </w:t>
      </w:r>
      <w:r w:rsidRPr="000C36D5">
        <w:rPr>
          <w:b/>
          <w:color w:val="2E2E2E"/>
        </w:rPr>
        <w:t>de</w:t>
      </w:r>
      <w:r w:rsidRPr="000C36D5">
        <w:rPr>
          <w:b/>
          <w:color w:val="2E2E2E"/>
          <w:spacing w:val="-2"/>
        </w:rPr>
        <w:t xml:space="preserve"> </w:t>
      </w:r>
      <w:r w:rsidRPr="000C36D5">
        <w:rPr>
          <w:b/>
          <w:color w:val="2E2E2E"/>
        </w:rPr>
        <w:t>reportar</w:t>
      </w:r>
      <w:r w:rsidRPr="000C36D5">
        <w:rPr>
          <w:b/>
          <w:color w:val="2E2E2E"/>
          <w:spacing w:val="-2"/>
        </w:rPr>
        <w:t xml:space="preserve"> </w:t>
      </w:r>
      <w:r w:rsidRPr="000C36D5">
        <w:rPr>
          <w:b/>
          <w:color w:val="2E2E2E"/>
        </w:rPr>
        <w:t>el</w:t>
      </w:r>
      <w:r w:rsidRPr="000C36D5">
        <w:rPr>
          <w:b/>
          <w:color w:val="2E2E2E"/>
          <w:spacing w:val="-1"/>
        </w:rPr>
        <w:t xml:space="preserve"> </w:t>
      </w:r>
      <w:r w:rsidRPr="000C36D5">
        <w:rPr>
          <w:b/>
          <w:color w:val="2E2E2E"/>
        </w:rPr>
        <w:t>avance:</w:t>
      </w:r>
      <w:r w:rsidRPr="000C36D5">
        <w:rPr>
          <w:b/>
          <w:color w:val="2E2E2E"/>
          <w:spacing w:val="-2"/>
        </w:rPr>
        <w:t xml:space="preserve"> </w:t>
      </w:r>
      <w:r w:rsidRPr="000C36D5">
        <w:rPr>
          <w:color w:val="2E2E2E"/>
        </w:rPr>
        <w:t>Secretaría</w:t>
      </w:r>
      <w:r w:rsidRPr="000C36D5">
        <w:rPr>
          <w:color w:val="2E2E2E"/>
          <w:spacing w:val="-2"/>
        </w:rPr>
        <w:t xml:space="preserve"> </w:t>
      </w:r>
      <w:r w:rsidRPr="000C36D5">
        <w:rPr>
          <w:color w:val="2E2E2E"/>
        </w:rPr>
        <w:t>de</w:t>
      </w:r>
      <w:r w:rsidRPr="000C36D5">
        <w:rPr>
          <w:color w:val="2E2E2E"/>
          <w:spacing w:val="-1"/>
        </w:rPr>
        <w:t xml:space="preserve"> </w:t>
      </w:r>
      <w:r w:rsidRPr="000C36D5">
        <w:rPr>
          <w:color w:val="2E2E2E"/>
        </w:rPr>
        <w:t>Desarrollo</w:t>
      </w:r>
      <w:r w:rsidRPr="000C36D5">
        <w:rPr>
          <w:color w:val="2E2E2E"/>
          <w:spacing w:val="-12"/>
        </w:rPr>
        <w:t xml:space="preserve"> </w:t>
      </w:r>
      <w:r w:rsidRPr="000C36D5">
        <w:rPr>
          <w:color w:val="2E2E2E"/>
        </w:rPr>
        <w:t>Agrario</w:t>
      </w:r>
      <w:r w:rsidRPr="000C36D5">
        <w:rPr>
          <w:color w:val="2E2E2E"/>
          <w:spacing w:val="-5"/>
        </w:rPr>
        <w:t xml:space="preserve"> </w:t>
      </w:r>
      <w:r w:rsidRPr="000C36D5">
        <w:rPr>
          <w:color w:val="2E2E2E"/>
        </w:rPr>
        <w:t>Territorial</w:t>
      </w:r>
      <w:r w:rsidRPr="000C36D5">
        <w:rPr>
          <w:color w:val="2E2E2E"/>
          <w:spacing w:val="-2"/>
        </w:rPr>
        <w:t xml:space="preserve"> </w:t>
      </w:r>
      <w:r w:rsidRPr="000C36D5">
        <w:rPr>
          <w:color w:val="2E2E2E"/>
        </w:rPr>
        <w:t>y</w:t>
      </w:r>
      <w:r w:rsidRPr="000C36D5">
        <w:rPr>
          <w:color w:val="2E2E2E"/>
          <w:spacing w:val="-2"/>
        </w:rPr>
        <w:t xml:space="preserve"> </w:t>
      </w:r>
      <w:r w:rsidRPr="000C36D5">
        <w:rPr>
          <w:color w:val="2E2E2E"/>
        </w:rPr>
        <w:t>Urbano</w:t>
      </w:r>
      <w:r w:rsidRPr="000C36D5">
        <w:rPr>
          <w:color w:val="2E2E2E"/>
          <w:spacing w:val="-1"/>
        </w:rPr>
        <w:t xml:space="preserve"> </w:t>
      </w:r>
      <w:r w:rsidRPr="000C36D5">
        <w:rPr>
          <w:color w:val="2E2E2E"/>
          <w:spacing w:val="-2"/>
        </w:rPr>
        <w:t>(SEDATU).</w:t>
      </w:r>
    </w:p>
    <w:p w14:paraId="43507A87" w14:textId="77777777" w:rsidR="00DC0784" w:rsidRPr="000C36D5" w:rsidRDefault="00DC0784" w:rsidP="00DC0784">
      <w:pPr>
        <w:spacing w:before="78"/>
        <w:rPr>
          <w:b/>
        </w:rPr>
      </w:pPr>
      <w:r w:rsidRPr="000C36D5">
        <w:rPr>
          <w:b/>
        </w:rPr>
        <w:lastRenderedPageBreak/>
        <w:t xml:space="preserve">Indicador </w:t>
      </w:r>
      <w:r w:rsidRPr="000C36D5">
        <w:rPr>
          <w:b/>
          <w:spacing w:val="-2"/>
        </w:rPr>
        <w:t>2.9.2</w:t>
      </w:r>
    </w:p>
    <w:p w14:paraId="01795D7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Avance en la construcción de un millón de viviendas.</w:t>
      </w:r>
    </w:p>
    <w:p w14:paraId="28028E12"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w:t>
      </w:r>
      <w:r w:rsidRPr="000C36D5">
        <w:rPr>
          <w:rFonts w:asciiTheme="minorHAnsi" w:hAnsiTheme="minorHAnsi" w:cstheme="minorHAnsi"/>
          <w:b/>
          <w:color w:val="2E2E2E"/>
          <w:spacing w:val="25"/>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avance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viviendas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acumuladas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terminadas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o</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proceso</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construcción</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respecto</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al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 xml:space="preserve">compromiso </w:t>
      </w:r>
      <w:r w:rsidRPr="000C36D5">
        <w:rPr>
          <w:rFonts w:asciiTheme="minorHAnsi" w:hAnsiTheme="minorHAnsi" w:cstheme="minorHAnsi"/>
          <w:color w:val="2E2E2E"/>
          <w:spacing w:val="-2"/>
        </w:rPr>
        <w:t>presidencial.</w:t>
      </w:r>
    </w:p>
    <w:p w14:paraId="0511101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7AA35FF7"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1792" behindDoc="0" locked="0" layoutInCell="1" allowOverlap="1" wp14:anchorId="362DDF80" wp14:editId="18E41442">
            <wp:simplePos x="0" y="0"/>
            <wp:positionH relativeFrom="page">
              <wp:posOffset>2790824</wp:posOffset>
            </wp:positionH>
            <wp:positionV relativeFrom="paragraph">
              <wp:posOffset>107239</wp:posOffset>
            </wp:positionV>
            <wp:extent cx="2313431" cy="137160"/>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7" cstate="print"/>
                    <a:stretch>
                      <a:fillRect/>
                    </a:stretch>
                  </pic:blipFill>
                  <pic:spPr>
                    <a:xfrm>
                      <a:off x="0" y="0"/>
                      <a:ext cx="2313431" cy="137160"/>
                    </a:xfrm>
                    <a:prstGeom prst="rect">
                      <a:avLst/>
                    </a:prstGeom>
                  </pic:spPr>
                </pic:pic>
              </a:graphicData>
            </a:graphic>
          </wp:anchor>
        </w:drawing>
      </w:r>
    </w:p>
    <w:p w14:paraId="68A576DC" w14:textId="77777777" w:rsidR="00DC0784" w:rsidRPr="000C36D5" w:rsidRDefault="00DC0784" w:rsidP="00DC0784">
      <w:pPr>
        <w:pStyle w:val="Textoindependiente"/>
        <w:tabs>
          <w:tab w:val="left" w:pos="1662"/>
        </w:tabs>
        <w:spacing w:before="138" w:line="276" w:lineRule="auto"/>
        <w:rPr>
          <w:rFonts w:asciiTheme="minorHAnsi" w:hAnsiTheme="minorHAnsi" w:cstheme="minorHAnsi"/>
        </w:rPr>
      </w:pPr>
      <w:r w:rsidRPr="000C36D5">
        <w:rPr>
          <w:rFonts w:asciiTheme="minorHAnsi" w:hAnsiTheme="minorHAnsi" w:cstheme="minorHAnsi"/>
          <w:b/>
          <w:spacing w:val="-4"/>
        </w:rPr>
        <w:t>ACV:</w:t>
      </w:r>
      <w:r w:rsidRPr="000C36D5">
        <w:rPr>
          <w:rFonts w:asciiTheme="minorHAnsi" w:hAnsiTheme="minorHAnsi" w:cstheme="minorHAnsi"/>
          <w:b/>
        </w:rPr>
        <w:tab/>
      </w:r>
      <w:r w:rsidRPr="000C36D5">
        <w:rPr>
          <w:rFonts w:asciiTheme="minorHAnsi" w:hAnsiTheme="minorHAnsi" w:cstheme="minorHAnsi"/>
        </w:rPr>
        <w:t>Avance</w:t>
      </w:r>
      <w:r w:rsidRPr="000C36D5">
        <w:rPr>
          <w:rFonts w:asciiTheme="minorHAnsi" w:hAnsiTheme="minorHAnsi" w:cstheme="minorHAnsi"/>
          <w:spacing w:val="-1"/>
        </w:rPr>
        <w:t xml:space="preserve"> </w:t>
      </w:r>
      <w:r w:rsidRPr="000C36D5">
        <w:rPr>
          <w:rFonts w:asciiTheme="minorHAnsi" w:hAnsiTheme="minorHAnsi" w:cstheme="minorHAnsi"/>
        </w:rPr>
        <w:t>en la</w:t>
      </w:r>
      <w:r w:rsidRPr="000C36D5">
        <w:rPr>
          <w:rFonts w:asciiTheme="minorHAnsi" w:hAnsiTheme="minorHAnsi" w:cstheme="minorHAnsi"/>
          <w:spacing w:val="-1"/>
        </w:rPr>
        <w:t xml:space="preserve"> </w:t>
      </w:r>
      <w:r w:rsidRPr="000C36D5">
        <w:rPr>
          <w:rFonts w:asciiTheme="minorHAnsi" w:hAnsiTheme="minorHAnsi" w:cstheme="minorHAnsi"/>
        </w:rPr>
        <w:t>construcción de</w:t>
      </w:r>
      <w:r w:rsidRPr="000C36D5">
        <w:rPr>
          <w:rFonts w:asciiTheme="minorHAnsi" w:hAnsiTheme="minorHAnsi" w:cstheme="minorHAnsi"/>
          <w:spacing w:val="-1"/>
        </w:rPr>
        <w:t xml:space="preserve"> </w:t>
      </w:r>
      <w:r w:rsidRPr="000C36D5">
        <w:rPr>
          <w:rFonts w:asciiTheme="minorHAnsi" w:hAnsiTheme="minorHAnsi" w:cstheme="minorHAnsi"/>
        </w:rPr>
        <w:t>un millón</w:t>
      </w:r>
      <w:r w:rsidRPr="000C36D5">
        <w:rPr>
          <w:rFonts w:asciiTheme="minorHAnsi" w:hAnsiTheme="minorHAnsi" w:cstheme="minorHAnsi"/>
          <w:spacing w:val="-1"/>
        </w:rPr>
        <w:t xml:space="preserve"> </w:t>
      </w:r>
      <w:r w:rsidRPr="000C36D5">
        <w:rPr>
          <w:rFonts w:asciiTheme="minorHAnsi" w:hAnsiTheme="minorHAnsi" w:cstheme="minorHAnsi"/>
        </w:rPr>
        <w:t xml:space="preserve">de </w:t>
      </w:r>
      <w:r w:rsidRPr="000C36D5">
        <w:rPr>
          <w:rFonts w:asciiTheme="minorHAnsi" w:hAnsiTheme="minorHAnsi" w:cstheme="minorHAnsi"/>
          <w:spacing w:val="-2"/>
        </w:rPr>
        <w:t>viviendas.</w:t>
      </w:r>
    </w:p>
    <w:p w14:paraId="2ECDBC5A" w14:textId="77777777" w:rsidR="00DC0784" w:rsidRPr="000C36D5" w:rsidRDefault="00DC0784" w:rsidP="00DC0784">
      <w:pPr>
        <w:pStyle w:val="Textoindependiente"/>
        <w:tabs>
          <w:tab w:val="left" w:pos="1662"/>
        </w:tabs>
        <w:spacing w:before="138" w:line="276" w:lineRule="auto"/>
        <w:ind w:right="280"/>
        <w:rPr>
          <w:rFonts w:asciiTheme="minorHAnsi" w:hAnsiTheme="minorHAnsi" w:cstheme="minorHAnsi"/>
        </w:rPr>
      </w:pPr>
      <w:r w:rsidRPr="000C36D5">
        <w:rPr>
          <w:rFonts w:asciiTheme="minorHAnsi" w:hAnsiTheme="minorHAnsi" w:cstheme="minorHAnsi"/>
          <w:b/>
          <w:spacing w:val="-2"/>
        </w:rPr>
        <w:t>CONAVI:</w:t>
      </w:r>
      <w:r w:rsidRPr="000C36D5">
        <w:rPr>
          <w:rFonts w:asciiTheme="minorHAnsi" w:hAnsiTheme="minorHAnsi" w:cstheme="minorHAnsi"/>
          <w:b/>
        </w:rPr>
        <w:tab/>
      </w:r>
      <w:r w:rsidRPr="000C36D5">
        <w:rPr>
          <w:rFonts w:asciiTheme="minorHAnsi" w:hAnsiTheme="minorHAnsi" w:cstheme="minorHAnsi"/>
        </w:rPr>
        <w:t>Número</w:t>
      </w:r>
      <w:r w:rsidRPr="000C36D5">
        <w:rPr>
          <w:rFonts w:asciiTheme="minorHAnsi" w:hAnsiTheme="minorHAnsi" w:cstheme="minorHAnsi"/>
          <w:spacing w:val="21"/>
        </w:rPr>
        <w:t xml:space="preserve"> </w:t>
      </w:r>
      <w:r w:rsidRPr="000C36D5">
        <w:rPr>
          <w:rFonts w:asciiTheme="minorHAnsi" w:hAnsiTheme="minorHAnsi" w:cstheme="minorHAnsi"/>
        </w:rPr>
        <w:t>de</w:t>
      </w:r>
      <w:r w:rsidRPr="000C36D5">
        <w:rPr>
          <w:rFonts w:asciiTheme="minorHAnsi" w:hAnsiTheme="minorHAnsi" w:cstheme="minorHAnsi"/>
          <w:spacing w:val="21"/>
        </w:rPr>
        <w:t xml:space="preserve"> </w:t>
      </w:r>
      <w:r w:rsidRPr="000C36D5">
        <w:rPr>
          <w:rFonts w:asciiTheme="minorHAnsi" w:hAnsiTheme="minorHAnsi" w:cstheme="minorHAnsi"/>
        </w:rPr>
        <w:t>viviendas</w:t>
      </w:r>
      <w:r w:rsidRPr="000C36D5">
        <w:rPr>
          <w:rFonts w:asciiTheme="minorHAnsi" w:hAnsiTheme="minorHAnsi" w:cstheme="minorHAnsi"/>
          <w:spacing w:val="21"/>
        </w:rPr>
        <w:t xml:space="preserve"> </w:t>
      </w:r>
      <w:r w:rsidRPr="000C36D5">
        <w:rPr>
          <w:rFonts w:asciiTheme="minorHAnsi" w:hAnsiTheme="minorHAnsi" w:cstheme="minorHAnsi"/>
        </w:rPr>
        <w:t>acumuladas</w:t>
      </w:r>
      <w:r w:rsidRPr="000C36D5">
        <w:rPr>
          <w:rFonts w:asciiTheme="minorHAnsi" w:hAnsiTheme="minorHAnsi" w:cstheme="minorHAnsi"/>
          <w:spacing w:val="21"/>
        </w:rPr>
        <w:t xml:space="preserve"> </w:t>
      </w:r>
      <w:r w:rsidRPr="000C36D5">
        <w:rPr>
          <w:rFonts w:asciiTheme="minorHAnsi" w:hAnsiTheme="minorHAnsi" w:cstheme="minorHAnsi"/>
        </w:rPr>
        <w:t>terminadas</w:t>
      </w:r>
      <w:r w:rsidRPr="000C36D5">
        <w:rPr>
          <w:rFonts w:asciiTheme="minorHAnsi" w:hAnsiTheme="minorHAnsi" w:cstheme="minorHAnsi"/>
          <w:spacing w:val="21"/>
        </w:rPr>
        <w:t xml:space="preserve"> </w:t>
      </w:r>
      <w:r w:rsidRPr="000C36D5">
        <w:rPr>
          <w:rFonts w:asciiTheme="minorHAnsi" w:hAnsiTheme="minorHAnsi" w:cstheme="minorHAnsi"/>
        </w:rPr>
        <w:t>o</w:t>
      </w:r>
      <w:r w:rsidRPr="000C36D5">
        <w:rPr>
          <w:rFonts w:asciiTheme="minorHAnsi" w:hAnsiTheme="minorHAnsi" w:cstheme="minorHAnsi"/>
          <w:spacing w:val="21"/>
        </w:rPr>
        <w:t xml:space="preserve"> </w:t>
      </w:r>
      <w:r w:rsidRPr="000C36D5">
        <w:rPr>
          <w:rFonts w:asciiTheme="minorHAnsi" w:hAnsiTheme="minorHAnsi" w:cstheme="minorHAnsi"/>
        </w:rPr>
        <w:t>en</w:t>
      </w:r>
      <w:r w:rsidRPr="000C36D5">
        <w:rPr>
          <w:rFonts w:asciiTheme="minorHAnsi" w:hAnsiTheme="minorHAnsi" w:cstheme="minorHAnsi"/>
          <w:spacing w:val="21"/>
        </w:rPr>
        <w:t xml:space="preserve"> </w:t>
      </w:r>
      <w:r w:rsidRPr="000C36D5">
        <w:rPr>
          <w:rFonts w:asciiTheme="minorHAnsi" w:hAnsiTheme="minorHAnsi" w:cstheme="minorHAnsi"/>
        </w:rPr>
        <w:t>proceso</w:t>
      </w:r>
      <w:r w:rsidRPr="000C36D5">
        <w:rPr>
          <w:rFonts w:asciiTheme="minorHAnsi" w:hAnsiTheme="minorHAnsi" w:cstheme="minorHAnsi"/>
          <w:spacing w:val="21"/>
        </w:rPr>
        <w:t xml:space="preserve"> </w:t>
      </w:r>
      <w:r w:rsidRPr="000C36D5">
        <w:rPr>
          <w:rFonts w:asciiTheme="minorHAnsi" w:hAnsiTheme="minorHAnsi" w:cstheme="minorHAnsi"/>
        </w:rPr>
        <w:t>de</w:t>
      </w:r>
      <w:r w:rsidRPr="000C36D5">
        <w:rPr>
          <w:rFonts w:asciiTheme="minorHAnsi" w:hAnsiTheme="minorHAnsi" w:cstheme="minorHAnsi"/>
          <w:spacing w:val="21"/>
        </w:rPr>
        <w:t xml:space="preserve"> </w:t>
      </w:r>
      <w:r w:rsidRPr="000C36D5">
        <w:rPr>
          <w:rFonts w:asciiTheme="minorHAnsi" w:hAnsiTheme="minorHAnsi" w:cstheme="minorHAnsi"/>
        </w:rPr>
        <w:t>construcción</w:t>
      </w:r>
      <w:r w:rsidRPr="000C36D5">
        <w:rPr>
          <w:rFonts w:asciiTheme="minorHAnsi" w:hAnsiTheme="minorHAnsi" w:cstheme="minorHAnsi"/>
          <w:spacing w:val="21"/>
        </w:rPr>
        <w:t xml:space="preserve"> </w:t>
      </w:r>
      <w:r w:rsidRPr="000C36D5">
        <w:rPr>
          <w:rFonts w:asciiTheme="minorHAnsi" w:hAnsiTheme="minorHAnsi" w:cstheme="minorHAnsi"/>
        </w:rPr>
        <w:t>por</w:t>
      </w:r>
      <w:r w:rsidRPr="000C36D5">
        <w:rPr>
          <w:rFonts w:asciiTheme="minorHAnsi" w:hAnsiTheme="minorHAnsi" w:cstheme="minorHAnsi"/>
          <w:spacing w:val="21"/>
        </w:rPr>
        <w:t xml:space="preserve"> </w:t>
      </w:r>
      <w:r w:rsidRPr="000C36D5">
        <w:rPr>
          <w:rFonts w:asciiTheme="minorHAnsi" w:hAnsiTheme="minorHAnsi" w:cstheme="minorHAnsi"/>
        </w:rPr>
        <w:t>la</w:t>
      </w:r>
      <w:r w:rsidRPr="000C36D5">
        <w:rPr>
          <w:rFonts w:asciiTheme="minorHAnsi" w:hAnsiTheme="minorHAnsi" w:cstheme="minorHAnsi"/>
          <w:spacing w:val="21"/>
        </w:rPr>
        <w:t xml:space="preserve"> </w:t>
      </w:r>
      <w:r w:rsidRPr="000C36D5">
        <w:rPr>
          <w:rFonts w:asciiTheme="minorHAnsi" w:hAnsiTheme="minorHAnsi" w:cstheme="minorHAnsi"/>
        </w:rPr>
        <w:t>Comisión</w:t>
      </w:r>
      <w:r w:rsidRPr="000C36D5">
        <w:rPr>
          <w:rFonts w:asciiTheme="minorHAnsi" w:hAnsiTheme="minorHAnsi" w:cstheme="minorHAnsi"/>
          <w:spacing w:val="21"/>
        </w:rPr>
        <w:t xml:space="preserve"> </w:t>
      </w:r>
      <w:r w:rsidRPr="000C36D5">
        <w:rPr>
          <w:rFonts w:asciiTheme="minorHAnsi" w:hAnsiTheme="minorHAnsi" w:cstheme="minorHAnsi"/>
        </w:rPr>
        <w:t>Nacional</w:t>
      </w:r>
      <w:r w:rsidRPr="000C36D5">
        <w:rPr>
          <w:rFonts w:asciiTheme="minorHAnsi" w:hAnsiTheme="minorHAnsi" w:cstheme="minorHAnsi"/>
          <w:spacing w:val="21"/>
        </w:rPr>
        <w:t xml:space="preserve"> </w:t>
      </w:r>
      <w:r w:rsidRPr="000C36D5">
        <w:rPr>
          <w:rFonts w:asciiTheme="minorHAnsi" w:hAnsiTheme="minorHAnsi" w:cstheme="minorHAnsi"/>
        </w:rPr>
        <w:t>de Vivienda (CONAVI).</w:t>
      </w:r>
    </w:p>
    <w:p w14:paraId="25BF87C9" w14:textId="77777777" w:rsidR="00DC0784" w:rsidRPr="000C36D5" w:rsidRDefault="00DC0784" w:rsidP="00DC0784">
      <w:pPr>
        <w:pStyle w:val="Textoindependiente"/>
        <w:tabs>
          <w:tab w:val="left" w:pos="1662"/>
        </w:tabs>
        <w:spacing w:before="122" w:line="276" w:lineRule="auto"/>
        <w:ind w:right="280"/>
        <w:rPr>
          <w:rFonts w:asciiTheme="minorHAnsi" w:hAnsiTheme="minorHAnsi" w:cstheme="minorHAnsi"/>
        </w:rPr>
      </w:pPr>
      <w:r w:rsidRPr="000C36D5">
        <w:rPr>
          <w:rFonts w:asciiTheme="minorHAnsi" w:hAnsiTheme="minorHAnsi" w:cstheme="minorHAnsi"/>
          <w:b/>
          <w:spacing w:val="-2"/>
        </w:rPr>
        <w:t>CONAVI:</w:t>
      </w:r>
      <w:r w:rsidRPr="000C36D5">
        <w:rPr>
          <w:rFonts w:asciiTheme="minorHAnsi" w:hAnsiTheme="minorHAnsi" w:cstheme="minorHAnsi"/>
          <w:b/>
        </w:rPr>
        <w:tab/>
      </w:r>
      <w:r w:rsidRPr="000C36D5">
        <w:rPr>
          <w:rFonts w:asciiTheme="minorHAnsi" w:hAnsiTheme="minorHAnsi" w:cstheme="minorHAnsi"/>
        </w:rPr>
        <w:t>Número</w:t>
      </w:r>
      <w:r w:rsidRPr="000C36D5">
        <w:rPr>
          <w:rFonts w:asciiTheme="minorHAnsi" w:hAnsiTheme="minorHAnsi" w:cstheme="minorHAnsi"/>
          <w:spacing w:val="40"/>
        </w:rPr>
        <w:t xml:space="preserve"> </w:t>
      </w:r>
      <w:r w:rsidRPr="000C36D5">
        <w:rPr>
          <w:rFonts w:asciiTheme="minorHAnsi" w:hAnsiTheme="minorHAnsi" w:cstheme="minorHAnsi"/>
        </w:rPr>
        <w:t>de</w:t>
      </w:r>
      <w:r w:rsidRPr="000C36D5">
        <w:rPr>
          <w:rFonts w:asciiTheme="minorHAnsi" w:hAnsiTheme="minorHAnsi" w:cstheme="minorHAnsi"/>
          <w:spacing w:val="40"/>
        </w:rPr>
        <w:t xml:space="preserve"> </w:t>
      </w:r>
      <w:r w:rsidRPr="000C36D5">
        <w:rPr>
          <w:rFonts w:asciiTheme="minorHAnsi" w:hAnsiTheme="minorHAnsi" w:cstheme="minorHAnsi"/>
        </w:rPr>
        <w:t>viviendas</w:t>
      </w:r>
      <w:r w:rsidRPr="000C36D5">
        <w:rPr>
          <w:rFonts w:asciiTheme="minorHAnsi" w:hAnsiTheme="minorHAnsi" w:cstheme="minorHAnsi"/>
          <w:spacing w:val="40"/>
        </w:rPr>
        <w:t xml:space="preserve"> </w:t>
      </w:r>
      <w:r w:rsidRPr="000C36D5">
        <w:rPr>
          <w:rFonts w:asciiTheme="minorHAnsi" w:hAnsiTheme="minorHAnsi" w:cstheme="minorHAnsi"/>
        </w:rPr>
        <w:t>acumuladas</w:t>
      </w:r>
      <w:r w:rsidRPr="000C36D5">
        <w:rPr>
          <w:rFonts w:asciiTheme="minorHAnsi" w:hAnsiTheme="minorHAnsi" w:cstheme="minorHAnsi"/>
          <w:spacing w:val="40"/>
        </w:rPr>
        <w:t xml:space="preserve"> </w:t>
      </w:r>
      <w:r w:rsidRPr="000C36D5">
        <w:rPr>
          <w:rFonts w:asciiTheme="minorHAnsi" w:hAnsiTheme="minorHAnsi" w:cstheme="minorHAnsi"/>
        </w:rPr>
        <w:t>terminadas</w:t>
      </w:r>
      <w:r w:rsidRPr="000C36D5">
        <w:rPr>
          <w:rFonts w:asciiTheme="minorHAnsi" w:hAnsiTheme="minorHAnsi" w:cstheme="minorHAnsi"/>
          <w:spacing w:val="40"/>
        </w:rPr>
        <w:t xml:space="preserve"> </w:t>
      </w:r>
      <w:r w:rsidRPr="000C36D5">
        <w:rPr>
          <w:rFonts w:asciiTheme="minorHAnsi" w:hAnsiTheme="minorHAnsi" w:cstheme="minorHAnsi"/>
        </w:rPr>
        <w:t>o</w:t>
      </w:r>
      <w:r w:rsidRPr="000C36D5">
        <w:rPr>
          <w:rFonts w:asciiTheme="minorHAnsi" w:hAnsiTheme="minorHAnsi" w:cstheme="minorHAnsi"/>
          <w:spacing w:val="40"/>
        </w:rPr>
        <w:t xml:space="preserve"> </w:t>
      </w:r>
      <w:r w:rsidRPr="000C36D5">
        <w:rPr>
          <w:rFonts w:asciiTheme="minorHAnsi" w:hAnsiTheme="minorHAnsi" w:cstheme="minorHAnsi"/>
        </w:rPr>
        <w:t>en</w:t>
      </w:r>
      <w:r w:rsidRPr="000C36D5">
        <w:rPr>
          <w:rFonts w:asciiTheme="minorHAnsi" w:hAnsiTheme="minorHAnsi" w:cstheme="minorHAnsi"/>
          <w:spacing w:val="40"/>
        </w:rPr>
        <w:t xml:space="preserve"> </w:t>
      </w:r>
      <w:r w:rsidRPr="000C36D5">
        <w:rPr>
          <w:rFonts w:asciiTheme="minorHAnsi" w:hAnsiTheme="minorHAnsi" w:cstheme="minorHAnsi"/>
        </w:rPr>
        <w:t>proceso</w:t>
      </w:r>
      <w:r w:rsidRPr="000C36D5">
        <w:rPr>
          <w:rFonts w:asciiTheme="minorHAnsi" w:hAnsiTheme="minorHAnsi" w:cstheme="minorHAnsi"/>
          <w:spacing w:val="40"/>
        </w:rPr>
        <w:t xml:space="preserve"> </w:t>
      </w:r>
      <w:r w:rsidRPr="000C36D5">
        <w:rPr>
          <w:rFonts w:asciiTheme="minorHAnsi" w:hAnsiTheme="minorHAnsi" w:cstheme="minorHAnsi"/>
        </w:rPr>
        <w:t>de</w:t>
      </w:r>
      <w:r w:rsidRPr="000C36D5">
        <w:rPr>
          <w:rFonts w:asciiTheme="minorHAnsi" w:hAnsiTheme="minorHAnsi" w:cstheme="minorHAnsi"/>
          <w:spacing w:val="40"/>
        </w:rPr>
        <w:t xml:space="preserve"> </w:t>
      </w:r>
      <w:r w:rsidRPr="000C36D5">
        <w:rPr>
          <w:rFonts w:asciiTheme="minorHAnsi" w:hAnsiTheme="minorHAnsi" w:cstheme="minorHAnsi"/>
        </w:rPr>
        <w:t>construcción</w:t>
      </w:r>
      <w:r w:rsidRPr="000C36D5">
        <w:rPr>
          <w:rFonts w:asciiTheme="minorHAnsi" w:hAnsiTheme="minorHAnsi" w:cstheme="minorHAnsi"/>
          <w:spacing w:val="40"/>
        </w:rPr>
        <w:t xml:space="preserve"> </w:t>
      </w:r>
      <w:r w:rsidRPr="000C36D5">
        <w:rPr>
          <w:rFonts w:asciiTheme="minorHAnsi" w:hAnsiTheme="minorHAnsi" w:cstheme="minorHAnsi"/>
        </w:rPr>
        <w:t>por</w:t>
      </w:r>
      <w:r w:rsidRPr="000C36D5">
        <w:rPr>
          <w:rFonts w:asciiTheme="minorHAnsi" w:hAnsiTheme="minorHAnsi" w:cstheme="minorHAnsi"/>
          <w:spacing w:val="40"/>
        </w:rPr>
        <w:t xml:space="preserve"> </w:t>
      </w:r>
      <w:r w:rsidRPr="000C36D5">
        <w:rPr>
          <w:rFonts w:asciiTheme="minorHAnsi" w:hAnsiTheme="minorHAnsi" w:cstheme="minorHAnsi"/>
        </w:rPr>
        <w:t>el</w:t>
      </w:r>
      <w:r w:rsidRPr="000C36D5">
        <w:rPr>
          <w:rFonts w:asciiTheme="minorHAnsi" w:hAnsiTheme="minorHAnsi" w:cstheme="minorHAnsi"/>
          <w:spacing w:val="40"/>
        </w:rPr>
        <w:t xml:space="preserve"> </w:t>
      </w:r>
      <w:r w:rsidRPr="000C36D5">
        <w:rPr>
          <w:rFonts w:asciiTheme="minorHAnsi" w:hAnsiTheme="minorHAnsi" w:cstheme="minorHAnsi"/>
        </w:rPr>
        <w:t>Instituto</w:t>
      </w:r>
      <w:r w:rsidRPr="000C36D5">
        <w:rPr>
          <w:rFonts w:asciiTheme="minorHAnsi" w:hAnsiTheme="minorHAnsi" w:cstheme="minorHAnsi"/>
          <w:spacing w:val="40"/>
        </w:rPr>
        <w:t xml:space="preserve"> </w:t>
      </w:r>
      <w:r w:rsidRPr="000C36D5">
        <w:rPr>
          <w:rFonts w:asciiTheme="minorHAnsi" w:hAnsiTheme="minorHAnsi" w:cstheme="minorHAnsi"/>
        </w:rPr>
        <w:t>del</w:t>
      </w:r>
      <w:r w:rsidRPr="000C36D5">
        <w:rPr>
          <w:rFonts w:asciiTheme="minorHAnsi" w:hAnsiTheme="minorHAnsi" w:cstheme="minorHAnsi"/>
          <w:spacing w:val="40"/>
        </w:rPr>
        <w:t xml:space="preserve"> </w:t>
      </w:r>
      <w:r w:rsidRPr="000C36D5">
        <w:rPr>
          <w:rFonts w:asciiTheme="minorHAnsi" w:hAnsiTheme="minorHAnsi" w:cstheme="minorHAnsi"/>
        </w:rPr>
        <w:t>Fondo Nacional de la Vivienda para los Trabajadores.</w:t>
      </w:r>
    </w:p>
    <w:p w14:paraId="3FC9019C" w14:textId="77777777" w:rsidR="00DC0784" w:rsidRPr="000C36D5" w:rsidRDefault="00DC0784" w:rsidP="00DC0784">
      <w:pPr>
        <w:pStyle w:val="Textoindependiente"/>
        <w:spacing w:before="10" w:line="276" w:lineRule="auto"/>
        <w:rPr>
          <w:rFonts w:asciiTheme="minorHAnsi" w:hAnsiTheme="minorHAnsi" w:cstheme="minorHAnsi"/>
        </w:rPr>
      </w:pPr>
    </w:p>
    <w:p w14:paraId="1D4FA47A" w14:textId="77777777" w:rsidR="00DC0784" w:rsidRPr="000C36D5" w:rsidRDefault="00DC0784" w:rsidP="00DC0784">
      <w:r w:rsidRPr="000C36D5">
        <w:rPr>
          <w:b/>
          <w:color w:val="2E2E2E"/>
        </w:rPr>
        <w:t xml:space="preserve">Unidad de medida: </w:t>
      </w:r>
      <w:r w:rsidRPr="000C36D5">
        <w:rPr>
          <w:color w:val="2E2E2E"/>
          <w:spacing w:val="-2"/>
        </w:rPr>
        <w:t>Viviendas.</w:t>
      </w:r>
    </w:p>
    <w:p w14:paraId="136597E4"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8648" w:type="dxa"/>
        <w:tblInd w:w="-142" w:type="dxa"/>
        <w:tblLook w:val="01E0" w:firstRow="1" w:lastRow="1" w:firstColumn="1" w:lastColumn="1" w:noHBand="0" w:noVBand="0"/>
      </w:tblPr>
      <w:tblGrid>
        <w:gridCol w:w="4520"/>
        <w:gridCol w:w="4128"/>
      </w:tblGrid>
      <w:tr w:rsidR="00DC0784" w:rsidRPr="000C36D5" w14:paraId="08D6407D" w14:textId="77777777" w:rsidTr="008A05C2">
        <w:trPr>
          <w:trHeight w:val="344"/>
        </w:trPr>
        <w:tc>
          <w:tcPr>
            <w:tcW w:w="4520" w:type="dxa"/>
            <w:tcBorders>
              <w:top w:val="single" w:sz="6" w:space="0" w:color="000000"/>
              <w:bottom w:val="single" w:sz="6" w:space="0" w:color="000000"/>
            </w:tcBorders>
          </w:tcPr>
          <w:p w14:paraId="3B80C8D1" w14:textId="77777777" w:rsidR="00DC0784" w:rsidRPr="000C36D5" w:rsidRDefault="00DC0784" w:rsidP="008A05C2">
            <w:pPr>
              <w:pStyle w:val="TableParagraph"/>
              <w:spacing w:line="276" w:lineRule="auto"/>
              <w:ind w:right="1826"/>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0" w:type="auto"/>
            <w:tcBorders>
              <w:top w:val="single" w:sz="6" w:space="0" w:color="000000"/>
              <w:bottom w:val="single" w:sz="6" w:space="0" w:color="000000"/>
            </w:tcBorders>
          </w:tcPr>
          <w:p w14:paraId="56A4BC3C" w14:textId="77777777" w:rsidR="00DC0784" w:rsidRPr="000C36D5" w:rsidRDefault="00DC0784" w:rsidP="008A05C2">
            <w:pPr>
              <w:pStyle w:val="TableParagraph"/>
              <w:spacing w:line="276" w:lineRule="auto"/>
              <w:ind w:right="2372"/>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750E3D9" w14:textId="77777777" w:rsidTr="008A05C2">
        <w:trPr>
          <w:trHeight w:val="344"/>
        </w:trPr>
        <w:tc>
          <w:tcPr>
            <w:tcW w:w="4520" w:type="dxa"/>
            <w:tcBorders>
              <w:top w:val="single" w:sz="6" w:space="0" w:color="000000"/>
              <w:bottom w:val="single" w:sz="6" w:space="0" w:color="000000"/>
            </w:tcBorders>
          </w:tcPr>
          <w:p w14:paraId="1E74A419" w14:textId="77777777" w:rsidR="00DC0784" w:rsidRPr="000C36D5" w:rsidRDefault="00DC0784" w:rsidP="008A05C2">
            <w:pPr>
              <w:pStyle w:val="TableParagraph"/>
              <w:spacing w:line="276" w:lineRule="auto"/>
              <w:ind w:right="1826"/>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0" w:type="auto"/>
            <w:tcBorders>
              <w:top w:val="single" w:sz="6" w:space="0" w:color="000000"/>
              <w:bottom w:val="single" w:sz="6" w:space="0" w:color="000000"/>
            </w:tcBorders>
          </w:tcPr>
          <w:p w14:paraId="7BC81EC2" w14:textId="77777777" w:rsidR="00DC0784" w:rsidRPr="000C36D5" w:rsidRDefault="00DC0784" w:rsidP="008A05C2">
            <w:pPr>
              <w:pStyle w:val="TableParagraph"/>
              <w:spacing w:line="276" w:lineRule="auto"/>
              <w:ind w:right="2377"/>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75CA259E" w14:textId="77777777" w:rsidTr="008A05C2">
        <w:trPr>
          <w:trHeight w:val="644"/>
        </w:trPr>
        <w:tc>
          <w:tcPr>
            <w:tcW w:w="4520" w:type="dxa"/>
            <w:tcBorders>
              <w:top w:val="single" w:sz="6" w:space="0" w:color="000000"/>
              <w:bottom w:val="single" w:sz="6" w:space="0" w:color="000000"/>
            </w:tcBorders>
          </w:tcPr>
          <w:p w14:paraId="0541E0EA" w14:textId="77777777" w:rsidR="00DC0784" w:rsidRPr="000C36D5" w:rsidRDefault="00DC0784" w:rsidP="008A05C2">
            <w:pPr>
              <w:pStyle w:val="TableParagraph"/>
              <w:spacing w:line="276" w:lineRule="auto"/>
              <w:ind w:right="1827"/>
              <w:rPr>
                <w:rFonts w:asciiTheme="minorHAnsi" w:hAnsiTheme="minorHAnsi" w:cstheme="minorHAnsi"/>
                <w:sz w:val="18"/>
                <w:szCs w:val="18"/>
              </w:rPr>
            </w:pPr>
            <w:r w:rsidRPr="000C36D5">
              <w:rPr>
                <w:rFonts w:asciiTheme="minorHAnsi" w:hAnsiTheme="minorHAnsi" w:cstheme="minorHAnsi"/>
                <w:spacing w:val="-2"/>
                <w:sz w:val="18"/>
                <w:szCs w:val="18"/>
              </w:rPr>
              <w:t xml:space="preserve">                             INFONAVIT=</w:t>
            </w:r>
            <w:r w:rsidRPr="000C36D5">
              <w:rPr>
                <w:rFonts w:asciiTheme="minorHAnsi" w:hAnsiTheme="minorHAnsi" w:cstheme="minorHAnsi"/>
                <w:spacing w:val="6"/>
                <w:sz w:val="18"/>
                <w:szCs w:val="18"/>
              </w:rPr>
              <w:t xml:space="preserve"> </w:t>
            </w:r>
            <w:r w:rsidRPr="000C36D5">
              <w:rPr>
                <w:rFonts w:asciiTheme="minorHAnsi" w:hAnsiTheme="minorHAnsi" w:cstheme="minorHAnsi"/>
                <w:spacing w:val="-10"/>
                <w:sz w:val="18"/>
                <w:szCs w:val="18"/>
              </w:rPr>
              <w:t>0</w:t>
            </w:r>
          </w:p>
          <w:p w14:paraId="4B5E25C2" w14:textId="77777777" w:rsidR="00DC0784" w:rsidRPr="000C36D5" w:rsidRDefault="00DC0784" w:rsidP="008A05C2">
            <w:pPr>
              <w:pStyle w:val="TableParagraph"/>
              <w:spacing w:before="108" w:line="276" w:lineRule="auto"/>
              <w:ind w:right="1827"/>
              <w:rPr>
                <w:rFonts w:asciiTheme="minorHAnsi" w:hAnsiTheme="minorHAnsi" w:cstheme="minorHAnsi"/>
                <w:sz w:val="18"/>
                <w:szCs w:val="18"/>
              </w:rPr>
            </w:pPr>
            <w:r w:rsidRPr="000C36D5">
              <w:rPr>
                <w:rFonts w:asciiTheme="minorHAnsi" w:hAnsiTheme="minorHAnsi" w:cstheme="minorHAnsi"/>
                <w:spacing w:val="-2"/>
                <w:sz w:val="18"/>
                <w:szCs w:val="18"/>
              </w:rPr>
              <w:t xml:space="preserve">                                CONAVI= </w:t>
            </w:r>
            <w:r w:rsidRPr="000C36D5">
              <w:rPr>
                <w:rFonts w:asciiTheme="minorHAnsi" w:hAnsiTheme="minorHAnsi" w:cstheme="minorHAnsi"/>
                <w:spacing w:val="-10"/>
                <w:sz w:val="18"/>
                <w:szCs w:val="18"/>
              </w:rPr>
              <w:t>0</w:t>
            </w:r>
          </w:p>
        </w:tc>
        <w:tc>
          <w:tcPr>
            <w:tcW w:w="0" w:type="auto"/>
            <w:tcBorders>
              <w:top w:val="single" w:sz="6" w:space="0" w:color="000000"/>
              <w:bottom w:val="single" w:sz="6" w:space="0" w:color="000000"/>
            </w:tcBorders>
          </w:tcPr>
          <w:p w14:paraId="75DB5884" w14:textId="77777777" w:rsidR="00DC0784" w:rsidRPr="000C36D5" w:rsidRDefault="00DC0784" w:rsidP="008A05C2">
            <w:pPr>
              <w:pStyle w:val="TableParagraph"/>
              <w:spacing w:line="276" w:lineRule="auto"/>
              <w:ind w:right="1691"/>
              <w:rPr>
                <w:rFonts w:asciiTheme="minorHAnsi" w:hAnsiTheme="minorHAnsi" w:cstheme="minorHAnsi"/>
                <w:sz w:val="18"/>
                <w:szCs w:val="18"/>
              </w:rPr>
            </w:pPr>
            <w:r w:rsidRPr="000C36D5">
              <w:rPr>
                <w:rFonts w:asciiTheme="minorHAnsi" w:hAnsiTheme="minorHAnsi" w:cstheme="minorHAnsi"/>
                <w:spacing w:val="-2"/>
                <w:sz w:val="18"/>
                <w:szCs w:val="18"/>
              </w:rPr>
              <w:t xml:space="preserve">                  INFONAVIT=</w:t>
            </w:r>
            <w:r w:rsidRPr="000C36D5">
              <w:rPr>
                <w:rFonts w:asciiTheme="minorHAnsi" w:hAnsiTheme="minorHAnsi" w:cstheme="minorHAnsi"/>
                <w:spacing w:val="6"/>
                <w:sz w:val="18"/>
                <w:szCs w:val="18"/>
              </w:rPr>
              <w:t xml:space="preserve"> </w:t>
            </w:r>
            <w:r w:rsidRPr="000C36D5">
              <w:rPr>
                <w:rFonts w:asciiTheme="minorHAnsi" w:hAnsiTheme="minorHAnsi" w:cstheme="minorHAnsi"/>
                <w:spacing w:val="-2"/>
                <w:sz w:val="18"/>
                <w:szCs w:val="18"/>
              </w:rPr>
              <w:t>500,000</w:t>
            </w:r>
          </w:p>
          <w:p w14:paraId="7ADFC65F" w14:textId="77777777" w:rsidR="00DC0784" w:rsidRPr="000C36D5" w:rsidRDefault="00DC0784" w:rsidP="008A05C2">
            <w:pPr>
              <w:pStyle w:val="TableParagraph"/>
              <w:spacing w:before="108" w:line="276" w:lineRule="auto"/>
              <w:ind w:right="1691"/>
              <w:rPr>
                <w:rFonts w:asciiTheme="minorHAnsi" w:hAnsiTheme="minorHAnsi" w:cstheme="minorHAnsi"/>
                <w:sz w:val="18"/>
                <w:szCs w:val="18"/>
              </w:rPr>
            </w:pPr>
            <w:r w:rsidRPr="000C36D5">
              <w:rPr>
                <w:rFonts w:asciiTheme="minorHAnsi" w:hAnsiTheme="minorHAnsi" w:cstheme="minorHAnsi"/>
                <w:spacing w:val="-2"/>
                <w:sz w:val="18"/>
                <w:szCs w:val="18"/>
              </w:rPr>
              <w:t xml:space="preserve">                    CONAVI=</w:t>
            </w:r>
            <w:r w:rsidRPr="000C36D5">
              <w:rPr>
                <w:rFonts w:asciiTheme="minorHAnsi" w:hAnsiTheme="minorHAnsi" w:cstheme="minorHAnsi"/>
                <w:sz w:val="18"/>
                <w:szCs w:val="18"/>
              </w:rPr>
              <w:t xml:space="preserve"> </w:t>
            </w:r>
            <w:r w:rsidRPr="000C36D5">
              <w:rPr>
                <w:rFonts w:asciiTheme="minorHAnsi" w:hAnsiTheme="minorHAnsi" w:cstheme="minorHAnsi"/>
                <w:spacing w:val="-2"/>
                <w:sz w:val="18"/>
                <w:szCs w:val="18"/>
              </w:rPr>
              <w:t>500,000</w:t>
            </w:r>
          </w:p>
        </w:tc>
      </w:tr>
    </w:tbl>
    <w:p w14:paraId="67120905"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4"/>
        </w:rPr>
        <w:t xml:space="preserve"> </w:t>
      </w:r>
      <w:r w:rsidRPr="000C36D5">
        <w:rPr>
          <w:rFonts w:asciiTheme="minorHAnsi" w:hAnsiTheme="minorHAnsi" w:cstheme="minorHAnsi"/>
          <w:color w:val="2E2E2E"/>
        </w:rPr>
        <w:t>Registros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administrativos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INFONAVIT</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Registros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administrativos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spacing w:val="-2"/>
        </w:rPr>
        <w:t>CONAVI.</w:t>
      </w:r>
    </w:p>
    <w:p w14:paraId="39F0F0F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 SEDATU.</w:t>
      </w:r>
    </w:p>
    <w:p w14:paraId="6B580525"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2.10: Promover entornos públicos justos y adaptativos mediante la planificación de espacios rurales y urbanos, con el objetivo de reducir las disparidades en el acceso a oportunidades y servicios entre diferentes regiones y comunidades del país.</w:t>
      </w:r>
    </w:p>
    <w:p w14:paraId="2ACA541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2.10</w:t>
      </w:r>
    </w:p>
    <w:p w14:paraId="2F09466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Porcentaje de Entidades Federativas con instrumentos de planeación publicados con posterioridad a la Ley General de Asentamientos Humanos, Ordenamiento Territorial y Desarrollo Urbano (LGAHOTDU).</w:t>
      </w:r>
    </w:p>
    <w:p w14:paraId="11DFD3C3"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Porcentaje de Entidades Federativas con instrumentos de planeación publicados con posterioridad a la </w:t>
      </w:r>
      <w:r w:rsidRPr="000C36D5">
        <w:rPr>
          <w:rFonts w:asciiTheme="minorHAnsi" w:hAnsiTheme="minorHAnsi" w:cstheme="minorHAnsi"/>
          <w:color w:val="2E2E2E"/>
          <w:spacing w:val="-2"/>
        </w:rPr>
        <w:t>LGAHOTDU.</w:t>
      </w:r>
    </w:p>
    <w:p w14:paraId="52CBA59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699CBC8A"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lastRenderedPageBreak/>
        <w:drawing>
          <wp:anchor distT="0" distB="0" distL="0" distR="0" simplePos="0" relativeHeight="251682816" behindDoc="0" locked="0" layoutInCell="1" allowOverlap="1" wp14:anchorId="00E9EAE4" wp14:editId="28E4E82C">
            <wp:simplePos x="0" y="0"/>
            <wp:positionH relativeFrom="page">
              <wp:posOffset>2971799</wp:posOffset>
            </wp:positionH>
            <wp:positionV relativeFrom="paragraph">
              <wp:posOffset>99569</wp:posOffset>
            </wp:positionV>
            <wp:extent cx="1943099" cy="333375"/>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8" cstate="print"/>
                    <a:stretch>
                      <a:fillRect/>
                    </a:stretch>
                  </pic:blipFill>
                  <pic:spPr>
                    <a:xfrm>
                      <a:off x="0" y="0"/>
                      <a:ext cx="1943099" cy="333375"/>
                    </a:xfrm>
                    <a:prstGeom prst="rect">
                      <a:avLst/>
                    </a:prstGeom>
                  </pic:spPr>
                </pic:pic>
              </a:graphicData>
            </a:graphic>
          </wp:anchor>
        </w:drawing>
      </w:r>
    </w:p>
    <w:p w14:paraId="3CF9F1CB" w14:textId="77777777" w:rsidR="00DC0784" w:rsidRPr="000C36D5" w:rsidRDefault="00DC0784" w:rsidP="00DC0784">
      <w:pPr>
        <w:pStyle w:val="Textoindependiente"/>
        <w:tabs>
          <w:tab w:val="left" w:pos="1751"/>
        </w:tabs>
        <w:spacing w:before="161" w:line="276" w:lineRule="auto"/>
        <w:ind w:right="316"/>
        <w:rPr>
          <w:rFonts w:asciiTheme="minorHAnsi" w:hAnsiTheme="minorHAnsi" w:cstheme="minorHAnsi"/>
        </w:rPr>
      </w:pPr>
      <w:r w:rsidRPr="000C36D5">
        <w:rPr>
          <w:rFonts w:asciiTheme="minorHAnsi" w:hAnsiTheme="minorHAnsi" w:cstheme="minorHAnsi"/>
          <w:b/>
          <w:spacing w:val="-2"/>
        </w:rPr>
        <w:t>PEFIPP:</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25"/>
        </w:rPr>
        <w:t xml:space="preserve"> </w:t>
      </w:r>
      <w:r w:rsidRPr="000C36D5">
        <w:rPr>
          <w:rFonts w:asciiTheme="minorHAnsi" w:hAnsiTheme="minorHAnsi" w:cstheme="minorHAnsi"/>
        </w:rPr>
        <w:t>de</w:t>
      </w:r>
      <w:r w:rsidRPr="000C36D5">
        <w:rPr>
          <w:rFonts w:asciiTheme="minorHAnsi" w:hAnsiTheme="minorHAnsi" w:cstheme="minorHAnsi"/>
          <w:spacing w:val="25"/>
        </w:rPr>
        <w:t xml:space="preserve"> </w:t>
      </w:r>
      <w:r w:rsidRPr="000C36D5">
        <w:rPr>
          <w:rFonts w:asciiTheme="minorHAnsi" w:hAnsiTheme="minorHAnsi" w:cstheme="minorHAnsi"/>
        </w:rPr>
        <w:t>Entidades</w:t>
      </w:r>
      <w:r w:rsidRPr="000C36D5">
        <w:rPr>
          <w:rFonts w:asciiTheme="minorHAnsi" w:hAnsiTheme="minorHAnsi" w:cstheme="minorHAnsi"/>
          <w:spacing w:val="25"/>
        </w:rPr>
        <w:t xml:space="preserve"> </w:t>
      </w:r>
      <w:r w:rsidRPr="000C36D5">
        <w:rPr>
          <w:rFonts w:asciiTheme="minorHAnsi" w:hAnsiTheme="minorHAnsi" w:cstheme="minorHAnsi"/>
        </w:rPr>
        <w:t>Federativas</w:t>
      </w:r>
      <w:r w:rsidRPr="000C36D5">
        <w:rPr>
          <w:rFonts w:asciiTheme="minorHAnsi" w:hAnsiTheme="minorHAnsi" w:cstheme="minorHAnsi"/>
          <w:spacing w:val="25"/>
        </w:rPr>
        <w:t xml:space="preserve"> </w:t>
      </w:r>
      <w:r w:rsidRPr="000C36D5">
        <w:rPr>
          <w:rFonts w:asciiTheme="minorHAnsi" w:hAnsiTheme="minorHAnsi" w:cstheme="minorHAnsi"/>
        </w:rPr>
        <w:t>con</w:t>
      </w:r>
      <w:r w:rsidRPr="000C36D5">
        <w:rPr>
          <w:rFonts w:asciiTheme="minorHAnsi" w:hAnsiTheme="minorHAnsi" w:cstheme="minorHAnsi"/>
          <w:spacing w:val="25"/>
        </w:rPr>
        <w:t xml:space="preserve"> </w:t>
      </w:r>
      <w:r w:rsidRPr="000C36D5">
        <w:rPr>
          <w:rFonts w:asciiTheme="minorHAnsi" w:hAnsiTheme="minorHAnsi" w:cstheme="minorHAnsi"/>
        </w:rPr>
        <w:t>instrumentos</w:t>
      </w:r>
      <w:r w:rsidRPr="000C36D5">
        <w:rPr>
          <w:rFonts w:asciiTheme="minorHAnsi" w:hAnsiTheme="minorHAnsi" w:cstheme="minorHAnsi"/>
          <w:spacing w:val="25"/>
        </w:rPr>
        <w:t xml:space="preserve"> </w:t>
      </w:r>
      <w:r w:rsidRPr="000C36D5">
        <w:rPr>
          <w:rFonts w:asciiTheme="minorHAnsi" w:hAnsiTheme="minorHAnsi" w:cstheme="minorHAnsi"/>
        </w:rPr>
        <w:t>de</w:t>
      </w:r>
      <w:r w:rsidRPr="000C36D5">
        <w:rPr>
          <w:rFonts w:asciiTheme="minorHAnsi" w:hAnsiTheme="minorHAnsi" w:cstheme="minorHAnsi"/>
          <w:spacing w:val="25"/>
        </w:rPr>
        <w:t xml:space="preserve"> </w:t>
      </w:r>
      <w:r w:rsidRPr="000C36D5">
        <w:rPr>
          <w:rFonts w:asciiTheme="minorHAnsi" w:hAnsiTheme="minorHAnsi" w:cstheme="minorHAnsi"/>
        </w:rPr>
        <w:t>planeación</w:t>
      </w:r>
      <w:r w:rsidRPr="000C36D5">
        <w:rPr>
          <w:rFonts w:asciiTheme="minorHAnsi" w:hAnsiTheme="minorHAnsi" w:cstheme="minorHAnsi"/>
          <w:spacing w:val="25"/>
        </w:rPr>
        <w:t xml:space="preserve"> </w:t>
      </w:r>
      <w:r w:rsidRPr="000C36D5">
        <w:rPr>
          <w:rFonts w:asciiTheme="minorHAnsi" w:hAnsiTheme="minorHAnsi" w:cstheme="minorHAnsi"/>
        </w:rPr>
        <w:t>publicados</w:t>
      </w:r>
      <w:r w:rsidRPr="000C36D5">
        <w:rPr>
          <w:rFonts w:asciiTheme="minorHAnsi" w:hAnsiTheme="minorHAnsi" w:cstheme="minorHAnsi"/>
          <w:spacing w:val="25"/>
        </w:rPr>
        <w:t xml:space="preserve"> </w:t>
      </w:r>
      <w:r w:rsidRPr="000C36D5">
        <w:rPr>
          <w:rFonts w:asciiTheme="minorHAnsi" w:hAnsiTheme="minorHAnsi" w:cstheme="minorHAnsi"/>
        </w:rPr>
        <w:t>con</w:t>
      </w:r>
      <w:r w:rsidRPr="000C36D5">
        <w:rPr>
          <w:rFonts w:asciiTheme="minorHAnsi" w:hAnsiTheme="minorHAnsi" w:cstheme="minorHAnsi"/>
          <w:spacing w:val="25"/>
        </w:rPr>
        <w:t xml:space="preserve"> </w:t>
      </w:r>
      <w:r w:rsidRPr="000C36D5">
        <w:rPr>
          <w:rFonts w:asciiTheme="minorHAnsi" w:hAnsiTheme="minorHAnsi" w:cstheme="minorHAnsi"/>
        </w:rPr>
        <w:t>posterioridad</w:t>
      </w:r>
      <w:r w:rsidRPr="000C36D5">
        <w:rPr>
          <w:rFonts w:asciiTheme="minorHAnsi" w:hAnsiTheme="minorHAnsi" w:cstheme="minorHAnsi"/>
          <w:spacing w:val="25"/>
        </w:rPr>
        <w:t xml:space="preserve"> </w:t>
      </w:r>
      <w:r w:rsidRPr="000C36D5">
        <w:rPr>
          <w:rFonts w:asciiTheme="minorHAnsi" w:hAnsiTheme="minorHAnsi" w:cstheme="minorHAnsi"/>
        </w:rPr>
        <w:t>a</w:t>
      </w:r>
      <w:r w:rsidRPr="000C36D5">
        <w:rPr>
          <w:rFonts w:asciiTheme="minorHAnsi" w:hAnsiTheme="minorHAnsi" w:cstheme="minorHAnsi"/>
          <w:spacing w:val="25"/>
        </w:rPr>
        <w:t xml:space="preserve"> </w:t>
      </w:r>
      <w:r w:rsidRPr="000C36D5">
        <w:rPr>
          <w:rFonts w:asciiTheme="minorHAnsi" w:hAnsiTheme="minorHAnsi" w:cstheme="minorHAnsi"/>
        </w:rPr>
        <w:t xml:space="preserve">la </w:t>
      </w:r>
      <w:r w:rsidRPr="000C36D5">
        <w:rPr>
          <w:rFonts w:asciiTheme="minorHAnsi" w:hAnsiTheme="minorHAnsi" w:cstheme="minorHAnsi"/>
          <w:spacing w:val="-2"/>
        </w:rPr>
        <w:t>LGAHOTDU.</w:t>
      </w:r>
    </w:p>
    <w:p w14:paraId="5BBDD5A8" w14:textId="77777777" w:rsidR="00DC0784" w:rsidRPr="000C36D5" w:rsidRDefault="00DC0784" w:rsidP="00DC0784">
      <w:pPr>
        <w:pStyle w:val="Textoindependiente"/>
        <w:tabs>
          <w:tab w:val="left" w:pos="1751"/>
        </w:tabs>
        <w:spacing w:before="137" w:line="276" w:lineRule="auto"/>
        <w:rPr>
          <w:rFonts w:asciiTheme="minorHAnsi" w:hAnsiTheme="minorHAnsi" w:cstheme="minorHAnsi"/>
        </w:rPr>
      </w:pPr>
      <w:r w:rsidRPr="000C36D5">
        <w:rPr>
          <w:rFonts w:asciiTheme="minorHAnsi" w:hAnsiTheme="minorHAnsi" w:cstheme="minorHAnsi"/>
          <w:b/>
          <w:spacing w:val="-2"/>
        </w:rPr>
        <w:t>EFIPP:</w:t>
      </w:r>
      <w:r w:rsidRPr="000C36D5">
        <w:rPr>
          <w:rFonts w:asciiTheme="minorHAnsi" w:hAnsiTheme="minorHAnsi" w:cstheme="minorHAnsi"/>
          <w:b/>
          <w:lang w:val="es-MX"/>
        </w:rPr>
        <w:t xml:space="preserve"> </w:t>
      </w:r>
      <w:r w:rsidRPr="000C36D5">
        <w:rPr>
          <w:rFonts w:asciiTheme="minorHAnsi" w:hAnsiTheme="minorHAnsi" w:cstheme="minorHAnsi"/>
        </w:rPr>
        <w:t>Entidades</w:t>
      </w:r>
      <w:r w:rsidRPr="000C36D5">
        <w:rPr>
          <w:rFonts w:asciiTheme="minorHAnsi" w:hAnsiTheme="minorHAnsi" w:cstheme="minorHAnsi"/>
          <w:spacing w:val="-2"/>
        </w:rPr>
        <w:t xml:space="preserve"> </w:t>
      </w:r>
      <w:r w:rsidRPr="000C36D5">
        <w:rPr>
          <w:rFonts w:asciiTheme="minorHAnsi" w:hAnsiTheme="minorHAnsi" w:cstheme="minorHAnsi"/>
        </w:rPr>
        <w:t xml:space="preserve">Federativas con instrumentos de planeación publicados con posterioridad a la </w:t>
      </w:r>
      <w:r w:rsidRPr="000C36D5">
        <w:rPr>
          <w:rFonts w:asciiTheme="minorHAnsi" w:hAnsiTheme="minorHAnsi" w:cstheme="minorHAnsi"/>
          <w:spacing w:val="-2"/>
        </w:rPr>
        <w:t>LGAHOTDU.</w:t>
      </w:r>
    </w:p>
    <w:p w14:paraId="1CBA70DD" w14:textId="77777777" w:rsidR="00DC0784" w:rsidRPr="000C36D5" w:rsidRDefault="00DC0784" w:rsidP="00DC0784">
      <w:pPr>
        <w:pStyle w:val="Textoindependiente"/>
        <w:tabs>
          <w:tab w:val="left" w:pos="1751"/>
        </w:tabs>
        <w:spacing w:before="123" w:line="276" w:lineRule="auto"/>
        <w:rPr>
          <w:rFonts w:asciiTheme="minorHAnsi" w:hAnsiTheme="minorHAnsi" w:cstheme="minorHAnsi"/>
        </w:rPr>
      </w:pPr>
      <w:r w:rsidRPr="000C36D5">
        <w:rPr>
          <w:rFonts w:asciiTheme="minorHAnsi" w:hAnsiTheme="minorHAnsi" w:cstheme="minorHAnsi"/>
          <w:b/>
          <w:spacing w:val="-4"/>
        </w:rPr>
        <w:t>TEF:</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9"/>
        </w:rPr>
        <w:t xml:space="preserve"> </w:t>
      </w:r>
      <w:r w:rsidRPr="000C36D5">
        <w:rPr>
          <w:rFonts w:asciiTheme="minorHAnsi" w:hAnsiTheme="minorHAnsi" w:cstheme="minorHAnsi"/>
        </w:rPr>
        <w:t>de</w:t>
      </w:r>
      <w:r w:rsidRPr="000C36D5">
        <w:rPr>
          <w:rFonts w:asciiTheme="minorHAnsi" w:hAnsiTheme="minorHAnsi" w:cstheme="minorHAnsi"/>
          <w:spacing w:val="-7"/>
        </w:rPr>
        <w:t xml:space="preserve"> </w:t>
      </w:r>
      <w:r w:rsidRPr="000C36D5">
        <w:rPr>
          <w:rFonts w:asciiTheme="minorHAnsi" w:hAnsiTheme="minorHAnsi" w:cstheme="minorHAnsi"/>
        </w:rPr>
        <w:t>Entidades</w:t>
      </w:r>
      <w:r w:rsidRPr="000C36D5">
        <w:rPr>
          <w:rFonts w:asciiTheme="minorHAnsi" w:hAnsiTheme="minorHAnsi" w:cstheme="minorHAnsi"/>
          <w:spacing w:val="-6"/>
        </w:rPr>
        <w:t xml:space="preserve"> </w:t>
      </w:r>
      <w:r w:rsidRPr="000C36D5">
        <w:rPr>
          <w:rFonts w:asciiTheme="minorHAnsi" w:hAnsiTheme="minorHAnsi" w:cstheme="minorHAnsi"/>
          <w:spacing w:val="-2"/>
        </w:rPr>
        <w:t>Federativas.</w:t>
      </w:r>
    </w:p>
    <w:p w14:paraId="3788982A" w14:textId="77777777" w:rsidR="00DC0784" w:rsidRPr="000C36D5" w:rsidRDefault="00DC0784" w:rsidP="00DC0784">
      <w:pPr>
        <w:pStyle w:val="Textoindependiente"/>
        <w:spacing w:line="276" w:lineRule="auto"/>
        <w:rPr>
          <w:rFonts w:asciiTheme="minorHAnsi" w:hAnsiTheme="minorHAnsi" w:cstheme="minorHAnsi"/>
        </w:rPr>
      </w:pPr>
    </w:p>
    <w:p w14:paraId="0E4260D9" w14:textId="77777777" w:rsidR="00DC0784" w:rsidRPr="000C36D5" w:rsidRDefault="00DC0784" w:rsidP="00DC0784">
      <w:pPr>
        <w:pStyle w:val="Textoindependiente"/>
        <w:spacing w:before="1" w:line="276" w:lineRule="auto"/>
        <w:rPr>
          <w:rFonts w:asciiTheme="minorHAnsi" w:hAnsiTheme="minorHAnsi" w:cstheme="minorHAnsi"/>
        </w:rPr>
      </w:pPr>
    </w:p>
    <w:p w14:paraId="238A134A" w14:textId="77777777" w:rsidR="00DC0784" w:rsidRPr="000C36D5" w:rsidRDefault="00DC0784" w:rsidP="00DC0784">
      <w:r w:rsidRPr="000C36D5">
        <w:rPr>
          <w:b/>
          <w:color w:val="2E2E2E"/>
        </w:rPr>
        <w:t xml:space="preserve">Unidad de medida: </w:t>
      </w:r>
      <w:r w:rsidRPr="000C36D5">
        <w:rPr>
          <w:color w:val="2E2E2E"/>
          <w:spacing w:val="-2"/>
        </w:rPr>
        <w:t>Porcentaje.</w:t>
      </w:r>
    </w:p>
    <w:p w14:paraId="0312C90A"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845"/>
        <w:gridCol w:w="3260"/>
      </w:tblGrid>
      <w:tr w:rsidR="00DC0784" w:rsidRPr="000C36D5" w14:paraId="1121A979" w14:textId="77777777" w:rsidTr="008A05C2">
        <w:trPr>
          <w:trHeight w:val="290"/>
        </w:trPr>
        <w:tc>
          <w:tcPr>
            <w:tcW w:w="4845" w:type="dxa"/>
            <w:tcBorders>
              <w:top w:val="single" w:sz="6" w:space="0" w:color="000000"/>
            </w:tcBorders>
          </w:tcPr>
          <w:p w14:paraId="02B73F3B" w14:textId="77777777" w:rsidR="00DC0784" w:rsidRPr="000C36D5" w:rsidRDefault="00DC0784" w:rsidP="008A05C2">
            <w:pPr>
              <w:pStyle w:val="TableParagraph"/>
              <w:spacing w:line="276" w:lineRule="auto"/>
              <w:ind w:right="2221"/>
              <w:jc w:val="center"/>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260" w:type="dxa"/>
            <w:tcBorders>
              <w:top w:val="single" w:sz="6" w:space="0" w:color="000000"/>
            </w:tcBorders>
          </w:tcPr>
          <w:p w14:paraId="4B016F8F"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02CC806D" w14:textId="77777777" w:rsidTr="008A05C2">
        <w:trPr>
          <w:trHeight w:val="384"/>
        </w:trPr>
        <w:tc>
          <w:tcPr>
            <w:tcW w:w="4845" w:type="dxa"/>
            <w:tcBorders>
              <w:bottom w:val="single" w:sz="6" w:space="0" w:color="000000"/>
            </w:tcBorders>
          </w:tcPr>
          <w:p w14:paraId="536F41B3" w14:textId="77777777" w:rsidR="00DC0784" w:rsidRPr="000C36D5" w:rsidRDefault="00DC0784" w:rsidP="008A05C2">
            <w:pPr>
              <w:pStyle w:val="TableParagraph"/>
              <w:spacing w:before="66"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         </w:t>
            </w:r>
          </w:p>
        </w:tc>
        <w:tc>
          <w:tcPr>
            <w:tcW w:w="3260" w:type="dxa"/>
            <w:tcBorders>
              <w:bottom w:val="single" w:sz="6" w:space="0" w:color="000000"/>
            </w:tcBorders>
          </w:tcPr>
          <w:p w14:paraId="6E385973"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7BFCD68C" w14:textId="77777777" w:rsidTr="008A05C2">
        <w:trPr>
          <w:trHeight w:val="344"/>
        </w:trPr>
        <w:tc>
          <w:tcPr>
            <w:tcW w:w="4845" w:type="dxa"/>
            <w:tcBorders>
              <w:top w:val="single" w:sz="6" w:space="0" w:color="000000"/>
              <w:bottom w:val="single" w:sz="6" w:space="0" w:color="000000"/>
            </w:tcBorders>
          </w:tcPr>
          <w:p w14:paraId="7A677B95" w14:textId="77777777" w:rsidR="00DC0784" w:rsidRPr="000C36D5" w:rsidRDefault="00DC0784" w:rsidP="008A05C2">
            <w:pPr>
              <w:pStyle w:val="TableParagraph"/>
              <w:spacing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34.38</w:t>
            </w:r>
          </w:p>
        </w:tc>
        <w:tc>
          <w:tcPr>
            <w:tcW w:w="3260" w:type="dxa"/>
            <w:tcBorders>
              <w:top w:val="single" w:sz="6" w:space="0" w:color="000000"/>
              <w:bottom w:val="single" w:sz="6" w:space="0" w:color="000000"/>
            </w:tcBorders>
          </w:tcPr>
          <w:p w14:paraId="6EFD06DA"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 xml:space="preserve">                43.75</w:t>
            </w:r>
          </w:p>
        </w:tc>
      </w:tr>
    </w:tbl>
    <w:p w14:paraId="2DBFB4B8" w14:textId="77777777" w:rsidR="00DC0784" w:rsidRPr="000C36D5" w:rsidRDefault="00DC0784" w:rsidP="00DC0784">
      <w:pPr>
        <w:pStyle w:val="Textoindependiente"/>
        <w:spacing w:before="94" w:line="276" w:lineRule="auto"/>
        <w:rPr>
          <w:rFonts w:asciiTheme="minorHAnsi" w:hAnsiTheme="minorHAnsi" w:cstheme="minorHAnsi"/>
          <w:b/>
          <w:color w:val="2E2E2E"/>
        </w:rPr>
      </w:pPr>
    </w:p>
    <w:p w14:paraId="2E84B410"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Periódicos Oficiales de las entidades del país. </w:t>
      </w:r>
      <w:r w:rsidRPr="000C36D5">
        <w:rPr>
          <w:rFonts w:asciiTheme="minorHAnsi" w:hAnsiTheme="minorHAnsi" w:cstheme="minorHAnsi"/>
          <w:color w:val="2E2E2E"/>
          <w:spacing w:val="-2"/>
        </w:rPr>
        <w:t>INEGI.</w:t>
      </w:r>
    </w:p>
    <w:p w14:paraId="33FC8CA6" w14:textId="77777777" w:rsidR="00DC0784" w:rsidRPr="000C36D5" w:rsidRDefault="00DC0784" w:rsidP="00DC0784">
      <w:pPr>
        <w:spacing w:before="93"/>
      </w:pPr>
      <w:r w:rsidRPr="000C36D5">
        <w:rPr>
          <w:b/>
          <w:color w:val="2E2E2E"/>
        </w:rPr>
        <w:t>Responsable</w:t>
      </w:r>
      <w:r w:rsidRPr="000C36D5">
        <w:rPr>
          <w:b/>
          <w:color w:val="2E2E2E"/>
          <w:spacing w:val="-2"/>
        </w:rPr>
        <w:t xml:space="preserve"> </w:t>
      </w:r>
      <w:r w:rsidRPr="000C36D5">
        <w:rPr>
          <w:b/>
          <w:color w:val="2E2E2E"/>
        </w:rPr>
        <w:t xml:space="preserve">de reportar el avance: </w:t>
      </w:r>
      <w:r w:rsidRPr="000C36D5">
        <w:rPr>
          <w:color w:val="2E2E2E"/>
          <w:spacing w:val="-2"/>
        </w:rPr>
        <w:t>SEDATU.</w:t>
      </w:r>
    </w:p>
    <w:p w14:paraId="7AAC970A"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 xml:space="preserve">Eje General </w:t>
      </w:r>
      <w:r w:rsidRPr="00902ED1">
        <w:rPr>
          <w:rFonts w:asciiTheme="majorHAnsi" w:hAnsiTheme="majorHAnsi" w:cstheme="majorHAnsi"/>
          <w:b/>
          <w:color w:val="2E2E2E"/>
          <w:spacing w:val="-10"/>
        </w:rPr>
        <w:t>3</w:t>
      </w:r>
    </w:p>
    <w:p w14:paraId="4A2B5990"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 xml:space="preserve">Economía moral y </w:t>
      </w:r>
      <w:r w:rsidRPr="00902ED1">
        <w:rPr>
          <w:rFonts w:asciiTheme="majorHAnsi" w:hAnsiTheme="majorHAnsi" w:cstheme="majorHAnsi"/>
          <w:b/>
          <w:color w:val="2E2E2E"/>
          <w:spacing w:val="-2"/>
        </w:rPr>
        <w:t>trabajo</w:t>
      </w:r>
    </w:p>
    <w:p w14:paraId="7C17B7C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3.1: Dignificar la remuneración laboral de las personas trabajadoras, especialmente aquellas de familias vulnerables, garantizando salarios justos.</w:t>
      </w:r>
    </w:p>
    <w:p w14:paraId="34F1948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3.1</w:t>
      </w:r>
    </w:p>
    <w:p w14:paraId="32DAB24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Número de canastas básicas que puede adquirir el salario mínimo.</w:t>
      </w:r>
    </w:p>
    <w:p w14:paraId="0AF5A449" w14:textId="77777777" w:rsidR="00DC0784" w:rsidRPr="000C36D5" w:rsidRDefault="00DC0784" w:rsidP="00DC0784">
      <w:pPr>
        <w:pStyle w:val="Textoindependiente"/>
        <w:spacing w:before="108" w:line="276" w:lineRule="auto"/>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spacing w:val="16"/>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número</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canastas</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básicas</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(alimentaria</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no</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alimentaria</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urbana)</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pueden</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ser</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adquiridas</w:t>
      </w:r>
      <w:r w:rsidRPr="000C36D5">
        <w:rPr>
          <w:rFonts w:asciiTheme="minorHAnsi" w:hAnsiTheme="minorHAnsi" w:cstheme="minorHAnsi"/>
          <w:color w:val="2E2E2E"/>
          <w:spacing w:val="16"/>
        </w:rPr>
        <w:t xml:space="preserve"> </w:t>
      </w:r>
      <w:r w:rsidRPr="000C36D5">
        <w:rPr>
          <w:rFonts w:asciiTheme="minorHAnsi" w:hAnsiTheme="minorHAnsi" w:cstheme="minorHAnsi"/>
          <w:color w:val="2E2E2E"/>
        </w:rPr>
        <w:t>con</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un salario mínimo.</w:t>
      </w:r>
    </w:p>
    <w:p w14:paraId="0CAC463C"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480F2ABD"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3840" behindDoc="0" locked="0" layoutInCell="1" allowOverlap="1" wp14:anchorId="70ABB46D" wp14:editId="0635BA24">
            <wp:simplePos x="0" y="0"/>
            <wp:positionH relativeFrom="page">
              <wp:posOffset>3114516</wp:posOffset>
            </wp:positionH>
            <wp:positionV relativeFrom="paragraph">
              <wp:posOffset>99141</wp:posOffset>
            </wp:positionV>
            <wp:extent cx="1661381" cy="364045"/>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29" cstate="print"/>
                    <a:stretch>
                      <a:fillRect/>
                    </a:stretch>
                  </pic:blipFill>
                  <pic:spPr>
                    <a:xfrm>
                      <a:off x="0" y="0"/>
                      <a:ext cx="1661381" cy="364045"/>
                    </a:xfrm>
                    <a:prstGeom prst="rect">
                      <a:avLst/>
                    </a:prstGeom>
                  </pic:spPr>
                </pic:pic>
              </a:graphicData>
            </a:graphic>
          </wp:anchor>
        </w:drawing>
      </w:r>
    </w:p>
    <w:p w14:paraId="08E75E51" w14:textId="77777777" w:rsidR="00DC0784" w:rsidRPr="000C36D5" w:rsidRDefault="00DC0784" w:rsidP="00DC0784">
      <w:pPr>
        <w:pStyle w:val="Textoindependiente"/>
        <w:spacing w:before="10" w:line="276" w:lineRule="auto"/>
        <w:rPr>
          <w:rFonts w:asciiTheme="minorHAnsi" w:hAnsiTheme="minorHAnsi" w:cstheme="minorHAnsi"/>
          <w:b/>
        </w:rPr>
      </w:pPr>
    </w:p>
    <w:p w14:paraId="2F1A121C" w14:textId="77777777" w:rsidR="00DC0784" w:rsidRPr="000C36D5" w:rsidRDefault="00DC0784" w:rsidP="00DC0784">
      <w:pPr>
        <w:pStyle w:val="Textoindependiente"/>
        <w:tabs>
          <w:tab w:val="left" w:pos="1958"/>
        </w:tabs>
        <w:spacing w:line="276" w:lineRule="auto"/>
        <w:rPr>
          <w:rFonts w:asciiTheme="minorHAnsi" w:hAnsiTheme="minorHAnsi" w:cstheme="minorHAnsi"/>
        </w:rPr>
      </w:pPr>
      <w:r w:rsidRPr="000C36D5">
        <w:rPr>
          <w:rFonts w:asciiTheme="minorHAnsi" w:hAnsiTheme="minorHAnsi" w:cstheme="minorHAnsi"/>
          <w:b/>
          <w:spacing w:val="-2"/>
        </w:rPr>
        <w:t>NCBSM:</w:t>
      </w:r>
      <w:r w:rsidRPr="000C36D5">
        <w:rPr>
          <w:rFonts w:asciiTheme="minorHAnsi" w:hAnsiTheme="minorHAnsi" w:cstheme="minorHAnsi"/>
          <w:b/>
        </w:rPr>
        <w:tab/>
      </w:r>
      <w:r w:rsidRPr="000C36D5">
        <w:rPr>
          <w:rFonts w:asciiTheme="minorHAnsi" w:hAnsiTheme="minorHAnsi" w:cstheme="minorHAnsi"/>
        </w:rPr>
        <w:t xml:space="preserve">Número de canastas básicas que puede adquirir el salario </w:t>
      </w:r>
      <w:r w:rsidRPr="000C36D5">
        <w:rPr>
          <w:rFonts w:asciiTheme="minorHAnsi" w:hAnsiTheme="minorHAnsi" w:cstheme="minorHAnsi"/>
          <w:spacing w:val="-2"/>
        </w:rPr>
        <w:t>mínimo.</w:t>
      </w:r>
    </w:p>
    <w:p w14:paraId="163576FE" w14:textId="77777777" w:rsidR="00DC0784" w:rsidRPr="000C36D5" w:rsidRDefault="00DC0784" w:rsidP="00DC0784">
      <w:pPr>
        <w:pStyle w:val="Textoindependiente"/>
        <w:tabs>
          <w:tab w:val="left" w:pos="1958"/>
        </w:tabs>
        <w:spacing w:before="123" w:line="276" w:lineRule="auto"/>
        <w:rPr>
          <w:rFonts w:asciiTheme="minorHAnsi" w:hAnsiTheme="minorHAnsi" w:cstheme="minorHAnsi"/>
        </w:rPr>
      </w:pPr>
      <w:r w:rsidRPr="000C36D5">
        <w:rPr>
          <w:rFonts w:asciiTheme="minorHAnsi" w:hAnsiTheme="minorHAnsi" w:cstheme="minorHAnsi"/>
          <w:b/>
          <w:spacing w:val="-4"/>
        </w:rPr>
        <w:lastRenderedPageBreak/>
        <w:t>VSM:</w:t>
      </w:r>
      <w:r w:rsidRPr="000C36D5">
        <w:rPr>
          <w:rFonts w:asciiTheme="minorHAnsi" w:hAnsiTheme="minorHAnsi" w:cstheme="minorHAnsi"/>
          <w:b/>
        </w:rPr>
        <w:tab/>
      </w:r>
      <w:r w:rsidRPr="000C36D5">
        <w:rPr>
          <w:rFonts w:asciiTheme="minorHAnsi" w:hAnsiTheme="minorHAnsi" w:cstheme="minorHAnsi"/>
        </w:rPr>
        <w:t>Valor</w:t>
      </w:r>
      <w:r w:rsidRPr="000C36D5">
        <w:rPr>
          <w:rFonts w:asciiTheme="minorHAnsi" w:hAnsiTheme="minorHAnsi" w:cstheme="minorHAnsi"/>
          <w:spacing w:val="-5"/>
        </w:rPr>
        <w:t xml:space="preserve"> </w:t>
      </w:r>
      <w:r w:rsidRPr="000C36D5">
        <w:rPr>
          <w:rFonts w:asciiTheme="minorHAnsi" w:hAnsiTheme="minorHAnsi" w:cstheme="minorHAnsi"/>
        </w:rPr>
        <w:t>del</w:t>
      </w:r>
      <w:r w:rsidRPr="000C36D5">
        <w:rPr>
          <w:rFonts w:asciiTheme="minorHAnsi" w:hAnsiTheme="minorHAnsi" w:cstheme="minorHAnsi"/>
          <w:spacing w:val="-5"/>
        </w:rPr>
        <w:t xml:space="preserve"> </w:t>
      </w:r>
      <w:r w:rsidRPr="000C36D5">
        <w:rPr>
          <w:rFonts w:asciiTheme="minorHAnsi" w:hAnsiTheme="minorHAnsi" w:cstheme="minorHAnsi"/>
        </w:rPr>
        <w:t>salario</w:t>
      </w:r>
      <w:r w:rsidRPr="000C36D5">
        <w:rPr>
          <w:rFonts w:asciiTheme="minorHAnsi" w:hAnsiTheme="minorHAnsi" w:cstheme="minorHAnsi"/>
          <w:spacing w:val="-4"/>
        </w:rPr>
        <w:t xml:space="preserve"> </w:t>
      </w:r>
      <w:r w:rsidRPr="000C36D5">
        <w:rPr>
          <w:rFonts w:asciiTheme="minorHAnsi" w:hAnsiTheme="minorHAnsi" w:cstheme="minorHAnsi"/>
          <w:spacing w:val="-2"/>
        </w:rPr>
        <w:t>mínimo.</w:t>
      </w:r>
    </w:p>
    <w:p w14:paraId="1C22B84E" w14:textId="77777777" w:rsidR="00DC0784" w:rsidRPr="000C36D5" w:rsidRDefault="00DC0784" w:rsidP="00DC0784">
      <w:pPr>
        <w:pStyle w:val="Textoindependiente"/>
        <w:tabs>
          <w:tab w:val="left" w:pos="1958"/>
        </w:tabs>
        <w:spacing w:before="138" w:line="276" w:lineRule="auto"/>
        <w:rPr>
          <w:rFonts w:asciiTheme="minorHAnsi" w:hAnsiTheme="minorHAnsi" w:cstheme="minorHAnsi"/>
        </w:rPr>
      </w:pPr>
      <w:proofErr w:type="spellStart"/>
      <w:r w:rsidRPr="000C36D5">
        <w:rPr>
          <w:rFonts w:asciiTheme="minorHAnsi" w:hAnsiTheme="minorHAnsi" w:cstheme="minorHAnsi"/>
          <w:b/>
          <w:spacing w:val="-2"/>
        </w:rPr>
        <w:t>VPCAyNA</w:t>
      </w:r>
      <w:proofErr w:type="spellEnd"/>
      <w:r w:rsidRPr="000C36D5">
        <w:rPr>
          <w:rFonts w:asciiTheme="minorHAnsi" w:hAnsiTheme="minorHAnsi" w:cstheme="minorHAnsi"/>
          <w:b/>
          <w:spacing w:val="-2"/>
        </w:rPr>
        <w:t>:</w:t>
      </w:r>
      <w:r w:rsidRPr="000C36D5">
        <w:rPr>
          <w:rFonts w:asciiTheme="minorHAnsi" w:hAnsiTheme="minorHAnsi" w:cstheme="minorHAnsi"/>
          <w:b/>
        </w:rPr>
        <w:tab/>
      </w:r>
      <w:r w:rsidRPr="000C36D5">
        <w:rPr>
          <w:rFonts w:asciiTheme="minorHAnsi" w:hAnsiTheme="minorHAnsi" w:cstheme="minorHAnsi"/>
        </w:rPr>
        <w:t>Valor</w:t>
      </w:r>
      <w:r w:rsidRPr="000C36D5">
        <w:rPr>
          <w:rFonts w:asciiTheme="minorHAnsi" w:hAnsiTheme="minorHAnsi" w:cstheme="minorHAnsi"/>
          <w:spacing w:val="-2"/>
        </w:rPr>
        <w:t xml:space="preserve"> </w:t>
      </w:r>
      <w:r w:rsidRPr="000C36D5">
        <w:rPr>
          <w:rFonts w:asciiTheme="minorHAnsi" w:hAnsiTheme="minorHAnsi" w:cstheme="minorHAnsi"/>
        </w:rPr>
        <w:t>promedio</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1"/>
        </w:rPr>
        <w:t xml:space="preserve"> </w:t>
      </w:r>
      <w:r w:rsidRPr="000C36D5">
        <w:rPr>
          <w:rFonts w:asciiTheme="minorHAnsi" w:hAnsiTheme="minorHAnsi" w:cstheme="minorHAnsi"/>
        </w:rPr>
        <w:t>la</w:t>
      </w:r>
      <w:r w:rsidRPr="000C36D5">
        <w:rPr>
          <w:rFonts w:asciiTheme="minorHAnsi" w:hAnsiTheme="minorHAnsi" w:cstheme="minorHAnsi"/>
          <w:spacing w:val="-2"/>
        </w:rPr>
        <w:t xml:space="preserve"> </w:t>
      </w:r>
      <w:r w:rsidRPr="000C36D5">
        <w:rPr>
          <w:rFonts w:asciiTheme="minorHAnsi" w:hAnsiTheme="minorHAnsi" w:cstheme="minorHAnsi"/>
        </w:rPr>
        <w:t>canasta</w:t>
      </w:r>
      <w:r w:rsidRPr="000C36D5">
        <w:rPr>
          <w:rFonts w:asciiTheme="minorHAnsi" w:hAnsiTheme="minorHAnsi" w:cstheme="minorHAnsi"/>
          <w:spacing w:val="-1"/>
        </w:rPr>
        <w:t xml:space="preserve"> </w:t>
      </w:r>
      <w:r w:rsidRPr="000C36D5">
        <w:rPr>
          <w:rFonts w:asciiTheme="minorHAnsi" w:hAnsiTheme="minorHAnsi" w:cstheme="minorHAnsi"/>
        </w:rPr>
        <w:t>alimentaria</w:t>
      </w:r>
      <w:r w:rsidRPr="000C36D5">
        <w:rPr>
          <w:rFonts w:asciiTheme="minorHAnsi" w:hAnsiTheme="minorHAnsi" w:cstheme="minorHAnsi"/>
          <w:spacing w:val="-2"/>
        </w:rPr>
        <w:t xml:space="preserve"> </w:t>
      </w:r>
      <w:r w:rsidRPr="000C36D5">
        <w:rPr>
          <w:rFonts w:asciiTheme="minorHAnsi" w:hAnsiTheme="minorHAnsi" w:cstheme="minorHAnsi"/>
        </w:rPr>
        <w:t>y</w:t>
      </w:r>
      <w:r w:rsidRPr="000C36D5">
        <w:rPr>
          <w:rFonts w:asciiTheme="minorHAnsi" w:hAnsiTheme="minorHAnsi" w:cstheme="minorHAnsi"/>
          <w:spacing w:val="-1"/>
        </w:rPr>
        <w:t xml:space="preserve"> </w:t>
      </w:r>
      <w:r w:rsidRPr="000C36D5">
        <w:rPr>
          <w:rFonts w:asciiTheme="minorHAnsi" w:hAnsiTheme="minorHAnsi" w:cstheme="minorHAnsi"/>
        </w:rPr>
        <w:t>no</w:t>
      </w:r>
      <w:r w:rsidRPr="000C36D5">
        <w:rPr>
          <w:rFonts w:asciiTheme="minorHAnsi" w:hAnsiTheme="minorHAnsi" w:cstheme="minorHAnsi"/>
          <w:spacing w:val="-2"/>
        </w:rPr>
        <w:t xml:space="preserve"> </w:t>
      </w:r>
      <w:r w:rsidRPr="000C36D5">
        <w:rPr>
          <w:rFonts w:asciiTheme="minorHAnsi" w:hAnsiTheme="minorHAnsi" w:cstheme="minorHAnsi"/>
        </w:rPr>
        <w:t>alimentaria</w:t>
      </w:r>
      <w:r w:rsidRPr="000C36D5">
        <w:rPr>
          <w:rFonts w:asciiTheme="minorHAnsi" w:hAnsiTheme="minorHAnsi" w:cstheme="minorHAnsi"/>
          <w:spacing w:val="-1"/>
        </w:rPr>
        <w:t xml:space="preserve"> </w:t>
      </w:r>
      <w:r w:rsidRPr="000C36D5">
        <w:rPr>
          <w:rFonts w:asciiTheme="minorHAnsi" w:hAnsiTheme="minorHAnsi" w:cstheme="minorHAnsi"/>
          <w:spacing w:val="-2"/>
        </w:rPr>
        <w:t>(urbana).</w:t>
      </w:r>
    </w:p>
    <w:p w14:paraId="7B054D7E" w14:textId="77777777" w:rsidR="00DC0784" w:rsidRPr="000C36D5" w:rsidRDefault="00DC0784" w:rsidP="00DC0784">
      <w:pPr>
        <w:pStyle w:val="Textoindependiente"/>
        <w:spacing w:before="1" w:line="276" w:lineRule="auto"/>
        <w:rPr>
          <w:rFonts w:asciiTheme="minorHAnsi" w:hAnsiTheme="minorHAnsi" w:cstheme="minorHAnsi"/>
        </w:rPr>
      </w:pPr>
    </w:p>
    <w:p w14:paraId="157ACDB7" w14:textId="77777777" w:rsidR="00DC0784" w:rsidRPr="000C36D5" w:rsidRDefault="00DC0784" w:rsidP="00DC0784">
      <w:pPr>
        <w:spacing w:before="1"/>
      </w:pPr>
      <w:r w:rsidRPr="000C36D5">
        <w:rPr>
          <w:b/>
          <w:color w:val="2E2E2E"/>
        </w:rPr>
        <w:t xml:space="preserve">Unidad de medida: </w:t>
      </w:r>
      <w:r w:rsidRPr="000C36D5">
        <w:rPr>
          <w:color w:val="2E2E2E"/>
        </w:rPr>
        <w:t xml:space="preserve">Canastas </w:t>
      </w:r>
      <w:r w:rsidRPr="000C36D5">
        <w:rPr>
          <w:color w:val="2E2E2E"/>
          <w:spacing w:val="-2"/>
        </w:rPr>
        <w:t>básicas.</w:t>
      </w:r>
    </w:p>
    <w:p w14:paraId="2332B189"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p w14:paraId="6AD19641" w14:textId="77777777" w:rsidR="00DC0784" w:rsidRPr="000C36D5" w:rsidRDefault="00DC0784" w:rsidP="00DC0784">
      <w:pPr>
        <w:pStyle w:val="Textoindependiente"/>
        <w:spacing w:line="276" w:lineRule="auto"/>
        <w:rPr>
          <w:rFonts w:asciiTheme="minorHAnsi" w:hAnsiTheme="minorHAnsi" w:cstheme="minorHAnsi"/>
        </w:rPr>
      </w:pPr>
    </w:p>
    <w:tbl>
      <w:tblPr>
        <w:tblStyle w:val="TableNormal"/>
        <w:tblW w:w="0" w:type="auto"/>
        <w:tblInd w:w="117" w:type="dxa"/>
        <w:tblLook w:val="01E0" w:firstRow="1" w:lastRow="1" w:firstColumn="1" w:lastColumn="1" w:noHBand="0" w:noVBand="0"/>
      </w:tblPr>
      <w:tblGrid>
        <w:gridCol w:w="4845"/>
        <w:gridCol w:w="3260"/>
      </w:tblGrid>
      <w:tr w:rsidR="00DC0784" w:rsidRPr="000C36D5" w14:paraId="4764929E" w14:textId="77777777" w:rsidTr="008A05C2">
        <w:trPr>
          <w:trHeight w:val="290"/>
        </w:trPr>
        <w:tc>
          <w:tcPr>
            <w:tcW w:w="4845" w:type="dxa"/>
            <w:tcBorders>
              <w:top w:val="single" w:sz="6" w:space="0" w:color="000000"/>
            </w:tcBorders>
          </w:tcPr>
          <w:p w14:paraId="057E3261" w14:textId="77777777" w:rsidR="00DC0784" w:rsidRPr="000C36D5" w:rsidRDefault="00DC0784" w:rsidP="008A05C2">
            <w:pPr>
              <w:pStyle w:val="TableParagraph"/>
              <w:spacing w:line="276" w:lineRule="auto"/>
              <w:ind w:right="2221"/>
              <w:jc w:val="center"/>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260" w:type="dxa"/>
            <w:tcBorders>
              <w:top w:val="single" w:sz="6" w:space="0" w:color="000000"/>
            </w:tcBorders>
          </w:tcPr>
          <w:p w14:paraId="555F62F7"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4480BACD" w14:textId="77777777" w:rsidTr="008A05C2">
        <w:trPr>
          <w:trHeight w:val="384"/>
        </w:trPr>
        <w:tc>
          <w:tcPr>
            <w:tcW w:w="4845" w:type="dxa"/>
            <w:tcBorders>
              <w:bottom w:val="single" w:sz="6" w:space="0" w:color="000000"/>
            </w:tcBorders>
          </w:tcPr>
          <w:p w14:paraId="78599F05" w14:textId="77777777" w:rsidR="00DC0784" w:rsidRPr="000C36D5" w:rsidRDefault="00DC0784" w:rsidP="008A05C2">
            <w:pPr>
              <w:pStyle w:val="TableParagraph"/>
              <w:spacing w:before="66"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260" w:type="dxa"/>
            <w:tcBorders>
              <w:bottom w:val="single" w:sz="6" w:space="0" w:color="000000"/>
            </w:tcBorders>
          </w:tcPr>
          <w:p w14:paraId="21368B0A"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537EEDAB" w14:textId="77777777" w:rsidTr="008A05C2">
        <w:trPr>
          <w:trHeight w:val="344"/>
        </w:trPr>
        <w:tc>
          <w:tcPr>
            <w:tcW w:w="4845" w:type="dxa"/>
            <w:tcBorders>
              <w:top w:val="single" w:sz="6" w:space="0" w:color="000000"/>
              <w:bottom w:val="single" w:sz="6" w:space="0" w:color="000000"/>
            </w:tcBorders>
          </w:tcPr>
          <w:p w14:paraId="198B1ED8" w14:textId="77777777" w:rsidR="00DC0784" w:rsidRPr="000C36D5" w:rsidRDefault="00DC0784" w:rsidP="008A05C2">
            <w:pPr>
              <w:pStyle w:val="TableParagraph"/>
              <w:spacing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1.64</w:t>
            </w:r>
          </w:p>
        </w:tc>
        <w:tc>
          <w:tcPr>
            <w:tcW w:w="3260" w:type="dxa"/>
            <w:tcBorders>
              <w:top w:val="single" w:sz="6" w:space="0" w:color="000000"/>
              <w:bottom w:val="single" w:sz="6" w:space="0" w:color="000000"/>
            </w:tcBorders>
          </w:tcPr>
          <w:p w14:paraId="092B0C2E"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 xml:space="preserve">                 2.5</w:t>
            </w:r>
          </w:p>
        </w:tc>
      </w:tr>
    </w:tbl>
    <w:p w14:paraId="4770925C" w14:textId="77777777" w:rsidR="00DC0784" w:rsidRPr="000C36D5" w:rsidRDefault="00DC0784" w:rsidP="00DC0784">
      <w:pPr>
        <w:pStyle w:val="Textoindependiente"/>
        <w:spacing w:line="276" w:lineRule="auto"/>
        <w:ind w:right="1006"/>
        <w:rPr>
          <w:rFonts w:asciiTheme="minorHAnsi" w:hAnsiTheme="minorHAnsi" w:cstheme="minorHAnsi"/>
        </w:rPr>
      </w:pPr>
      <w:r w:rsidRPr="000C36D5">
        <w:rPr>
          <w:rFonts w:asciiTheme="minorHAnsi" w:hAnsiTheme="minorHAnsi" w:cstheme="minorHAnsi"/>
          <w:color w:val="2E2E2E"/>
        </w:rPr>
        <w:t>Nota:</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CONEVAL</w:t>
      </w:r>
      <w:r w:rsidRPr="000C36D5">
        <w:rPr>
          <w:rFonts w:asciiTheme="minorHAnsi" w:hAnsiTheme="minorHAnsi" w:cstheme="minorHAnsi"/>
          <w:color w:val="2E2E2E"/>
          <w:spacing w:val="18"/>
        </w:rPr>
        <w:t xml:space="preserve"> </w:t>
      </w:r>
      <w:r w:rsidRPr="000C36D5">
        <w:rPr>
          <w:rFonts w:asciiTheme="minorHAnsi" w:hAnsiTheme="minorHAnsi" w:cstheme="minorHAnsi"/>
          <w:color w:val="2E2E2E"/>
        </w:rPr>
        <w:t>ha</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calculado</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valor</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mensual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las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canastas</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multiplicando</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30</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5"/>
        </w:rPr>
        <w:t xml:space="preserve"> </w:t>
      </w:r>
      <w:r w:rsidRPr="000C36D5">
        <w:rPr>
          <w:rFonts w:asciiTheme="minorHAnsi" w:hAnsiTheme="minorHAnsi" w:cstheme="minorHAnsi"/>
          <w:color w:val="2E2E2E"/>
        </w:rPr>
        <w:t>valor monetario diario.</w:t>
      </w:r>
    </w:p>
    <w:p w14:paraId="44ABBA13" w14:textId="77777777" w:rsidR="00DC0784" w:rsidRPr="000C36D5" w:rsidRDefault="00DC0784" w:rsidP="00DC0784">
      <w:pPr>
        <w:pStyle w:val="Textoindependiente"/>
        <w:spacing w:before="10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Comisión Nacional de los Salarios Mínimos. </w:t>
      </w:r>
      <w:r w:rsidRPr="000C36D5">
        <w:rPr>
          <w:rFonts w:asciiTheme="minorHAnsi" w:hAnsiTheme="minorHAnsi" w:cstheme="minorHAnsi"/>
          <w:color w:val="2E2E2E"/>
          <w:spacing w:val="-2"/>
        </w:rPr>
        <w:t>INEGI.</w:t>
      </w:r>
    </w:p>
    <w:p w14:paraId="0B0E3EE7"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Secretaría de Trabajo y Previsión Social (STPS).</w:t>
      </w:r>
    </w:p>
    <w:p w14:paraId="3C8FC8C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3.2: Promover el trabajo digno para todas las personas en edad laboral, especialmente para los grupos históricamente vulnerados, facilitando su inserción en empleos alineados con las vocaciones económicas de los mercados laborales regionales y locales.</w:t>
      </w:r>
    </w:p>
    <w:p w14:paraId="7316889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3.2</w:t>
      </w:r>
    </w:p>
    <w:p w14:paraId="4282937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Tasa de informalidad laboral.</w:t>
      </w:r>
    </w:p>
    <w:p w14:paraId="2661412F"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porcentaje de la población de 15 años y más que se encuentran empleados en el sector informal de la economía. Para su cálculo se promedia la tasa de informalidad laboral de los cuatro trimestres de un año.</w:t>
      </w:r>
    </w:p>
    <w:p w14:paraId="7C0E7DF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3026688" w14:textId="77777777" w:rsidR="00DC0784" w:rsidRPr="000C36D5" w:rsidRDefault="00DC0784" w:rsidP="00DC0784">
      <w:pPr>
        <w:pStyle w:val="Textoindependiente"/>
        <w:spacing w:before="9"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4864" behindDoc="0" locked="0" layoutInCell="1" allowOverlap="1" wp14:anchorId="5632AE99" wp14:editId="71611446">
            <wp:simplePos x="0" y="0"/>
            <wp:positionH relativeFrom="page">
              <wp:posOffset>3219449</wp:posOffset>
            </wp:positionH>
            <wp:positionV relativeFrom="paragraph">
              <wp:posOffset>108691</wp:posOffset>
            </wp:positionV>
            <wp:extent cx="1447220" cy="401383"/>
            <wp:effectExtent l="0" t="0" r="0" b="0"/>
            <wp:wrapTopAndBottom/>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0" cstate="print"/>
                    <a:stretch>
                      <a:fillRect/>
                    </a:stretch>
                  </pic:blipFill>
                  <pic:spPr>
                    <a:xfrm>
                      <a:off x="0" y="0"/>
                      <a:ext cx="1447220" cy="401383"/>
                    </a:xfrm>
                    <a:prstGeom prst="rect">
                      <a:avLst/>
                    </a:prstGeom>
                  </pic:spPr>
                </pic:pic>
              </a:graphicData>
            </a:graphic>
          </wp:anchor>
        </w:drawing>
      </w:r>
    </w:p>
    <w:p w14:paraId="1E246379" w14:textId="77777777" w:rsidR="00DC0784" w:rsidRPr="000C36D5" w:rsidRDefault="00DC0784" w:rsidP="00DC0784">
      <w:pPr>
        <w:pStyle w:val="Textoindependiente"/>
        <w:spacing w:before="7" w:line="276" w:lineRule="auto"/>
        <w:rPr>
          <w:rFonts w:asciiTheme="minorHAnsi" w:hAnsiTheme="minorHAnsi" w:cstheme="minorHAnsi"/>
          <w:b/>
        </w:rPr>
      </w:pPr>
    </w:p>
    <w:p w14:paraId="7508DA4B" w14:textId="77777777" w:rsidR="00DC0784" w:rsidRPr="000C36D5" w:rsidRDefault="00DC0784" w:rsidP="00DC0784">
      <w:pPr>
        <w:pStyle w:val="Textoindependiente"/>
        <w:tabs>
          <w:tab w:val="left" w:pos="2203"/>
        </w:tabs>
        <w:spacing w:line="276" w:lineRule="auto"/>
        <w:rPr>
          <w:rFonts w:asciiTheme="minorHAnsi" w:hAnsiTheme="minorHAnsi" w:cstheme="minorHAnsi"/>
        </w:rPr>
      </w:pPr>
      <w:r w:rsidRPr="000C36D5">
        <w:rPr>
          <w:rFonts w:asciiTheme="minorHAnsi" w:hAnsiTheme="minorHAnsi" w:cstheme="minorHAnsi"/>
          <w:b/>
          <w:spacing w:val="-2"/>
        </w:rPr>
        <w:t>TIL1:</w:t>
      </w:r>
      <w:r w:rsidRPr="000C36D5">
        <w:rPr>
          <w:rFonts w:asciiTheme="minorHAnsi" w:hAnsiTheme="minorHAnsi" w:cstheme="minorHAnsi"/>
          <w:b/>
        </w:rPr>
        <w:tab/>
      </w:r>
      <w:r w:rsidRPr="000C36D5">
        <w:rPr>
          <w:rFonts w:asciiTheme="minorHAnsi" w:hAnsiTheme="minorHAnsi" w:cstheme="minorHAnsi"/>
        </w:rPr>
        <w:t>Tasa</w:t>
      </w:r>
      <w:r w:rsidRPr="000C36D5">
        <w:rPr>
          <w:rFonts w:asciiTheme="minorHAnsi" w:hAnsiTheme="minorHAnsi" w:cstheme="minorHAnsi"/>
          <w:spacing w:val="-5"/>
        </w:rPr>
        <w:t xml:space="preserve"> </w:t>
      </w:r>
      <w:r w:rsidRPr="000C36D5">
        <w:rPr>
          <w:rFonts w:asciiTheme="minorHAnsi" w:hAnsiTheme="minorHAnsi" w:cstheme="minorHAnsi"/>
        </w:rPr>
        <w:t>de</w:t>
      </w:r>
      <w:r w:rsidRPr="000C36D5">
        <w:rPr>
          <w:rFonts w:asciiTheme="minorHAnsi" w:hAnsiTheme="minorHAnsi" w:cstheme="minorHAnsi"/>
          <w:spacing w:val="-5"/>
        </w:rPr>
        <w:t xml:space="preserve"> </w:t>
      </w:r>
      <w:r w:rsidRPr="000C36D5">
        <w:rPr>
          <w:rFonts w:asciiTheme="minorHAnsi" w:hAnsiTheme="minorHAnsi" w:cstheme="minorHAnsi"/>
        </w:rPr>
        <w:t>Informalidad</w:t>
      </w:r>
      <w:r w:rsidRPr="000C36D5">
        <w:rPr>
          <w:rFonts w:asciiTheme="minorHAnsi" w:hAnsiTheme="minorHAnsi" w:cstheme="minorHAnsi"/>
          <w:spacing w:val="-5"/>
        </w:rPr>
        <w:t xml:space="preserve"> </w:t>
      </w:r>
      <w:r w:rsidRPr="000C36D5">
        <w:rPr>
          <w:rFonts w:asciiTheme="minorHAnsi" w:hAnsiTheme="minorHAnsi" w:cstheme="minorHAnsi"/>
        </w:rPr>
        <w:t>laboral</w:t>
      </w:r>
      <w:r w:rsidRPr="000C36D5">
        <w:rPr>
          <w:rFonts w:asciiTheme="minorHAnsi" w:hAnsiTheme="minorHAnsi" w:cstheme="minorHAnsi"/>
          <w:spacing w:val="-5"/>
        </w:rPr>
        <w:t xml:space="preserve"> 1.</w:t>
      </w:r>
    </w:p>
    <w:p w14:paraId="6FAB5811" w14:textId="77777777" w:rsidR="00DC0784" w:rsidRPr="000C36D5" w:rsidRDefault="00DC0784" w:rsidP="00DC0784">
      <w:pPr>
        <w:pStyle w:val="Textoindependiente"/>
        <w:tabs>
          <w:tab w:val="left" w:pos="2203"/>
        </w:tabs>
        <w:spacing w:before="134" w:line="276" w:lineRule="auto"/>
        <w:rPr>
          <w:rFonts w:asciiTheme="minorHAnsi" w:hAnsiTheme="minorHAnsi" w:cstheme="minorHAnsi"/>
        </w:rPr>
      </w:pPr>
      <w:r w:rsidRPr="000C36D5">
        <w:rPr>
          <w:rFonts w:asciiTheme="minorHAnsi" w:hAnsiTheme="minorHAnsi" w:cstheme="minorHAnsi"/>
          <w:b/>
          <w:spacing w:val="-2"/>
          <w:position w:val="6"/>
        </w:rPr>
        <w:t>TIL</w:t>
      </w:r>
      <w:r w:rsidRPr="000C36D5">
        <w:rPr>
          <w:rFonts w:asciiTheme="minorHAnsi" w:hAnsiTheme="minorHAnsi" w:cstheme="minorHAnsi"/>
          <w:b/>
          <w:spacing w:val="-2"/>
          <w:position w:val="2"/>
        </w:rPr>
        <w:t>t</w:t>
      </w:r>
      <w:r w:rsidRPr="000C36D5">
        <w:rPr>
          <w:rFonts w:asciiTheme="minorHAnsi" w:hAnsiTheme="minorHAnsi" w:cstheme="minorHAnsi"/>
          <w:b/>
          <w:spacing w:val="-2"/>
          <w:position w:val="6"/>
        </w:rPr>
        <w:t>:</w:t>
      </w:r>
      <w:r w:rsidRPr="000C36D5">
        <w:rPr>
          <w:rFonts w:asciiTheme="minorHAnsi" w:hAnsiTheme="minorHAnsi" w:cstheme="minorHAnsi"/>
          <w:b/>
          <w:position w:val="6"/>
        </w:rPr>
        <w:tab/>
      </w:r>
      <w:r w:rsidRPr="000C36D5">
        <w:rPr>
          <w:rFonts w:asciiTheme="minorHAnsi" w:hAnsiTheme="minorHAnsi" w:cstheme="minorHAnsi"/>
        </w:rPr>
        <w:t>Tasa</w:t>
      </w:r>
      <w:r w:rsidRPr="000C36D5">
        <w:rPr>
          <w:rFonts w:asciiTheme="minorHAnsi" w:hAnsiTheme="minorHAnsi" w:cstheme="minorHAnsi"/>
          <w:spacing w:val="-5"/>
        </w:rPr>
        <w:t xml:space="preserve"> </w:t>
      </w:r>
      <w:r w:rsidRPr="000C36D5">
        <w:rPr>
          <w:rFonts w:asciiTheme="minorHAnsi" w:hAnsiTheme="minorHAnsi" w:cstheme="minorHAnsi"/>
        </w:rPr>
        <w:t>de</w:t>
      </w:r>
      <w:r w:rsidRPr="000C36D5">
        <w:rPr>
          <w:rFonts w:asciiTheme="minorHAnsi" w:hAnsiTheme="minorHAnsi" w:cstheme="minorHAnsi"/>
          <w:spacing w:val="-5"/>
        </w:rPr>
        <w:t xml:space="preserve"> </w:t>
      </w:r>
      <w:r w:rsidRPr="000C36D5">
        <w:rPr>
          <w:rFonts w:asciiTheme="minorHAnsi" w:hAnsiTheme="minorHAnsi" w:cstheme="minorHAnsi"/>
        </w:rPr>
        <w:t>informalidad</w:t>
      </w:r>
      <w:r w:rsidRPr="000C36D5">
        <w:rPr>
          <w:rFonts w:asciiTheme="minorHAnsi" w:hAnsiTheme="minorHAnsi" w:cstheme="minorHAnsi"/>
          <w:spacing w:val="-5"/>
        </w:rPr>
        <w:t xml:space="preserve"> </w:t>
      </w:r>
      <w:r w:rsidRPr="000C36D5">
        <w:rPr>
          <w:rFonts w:asciiTheme="minorHAnsi" w:hAnsiTheme="minorHAnsi" w:cstheme="minorHAnsi"/>
        </w:rPr>
        <w:t>laboral</w:t>
      </w:r>
      <w:r w:rsidRPr="000C36D5">
        <w:rPr>
          <w:rFonts w:asciiTheme="minorHAnsi" w:hAnsiTheme="minorHAnsi" w:cstheme="minorHAnsi"/>
          <w:spacing w:val="-5"/>
        </w:rPr>
        <w:t xml:space="preserve"> </w:t>
      </w:r>
      <w:r w:rsidRPr="000C36D5">
        <w:rPr>
          <w:rFonts w:asciiTheme="minorHAnsi" w:hAnsiTheme="minorHAnsi" w:cstheme="minorHAnsi"/>
          <w:spacing w:val="-2"/>
        </w:rPr>
        <w:t>trimestral.</w:t>
      </w:r>
    </w:p>
    <w:p w14:paraId="1B5E88E0" w14:textId="77777777" w:rsidR="00DC0784" w:rsidRPr="000C36D5" w:rsidRDefault="00DC0784" w:rsidP="00DC0784">
      <w:pPr>
        <w:pStyle w:val="Textoindependiente"/>
        <w:spacing w:before="9" w:line="276" w:lineRule="auto"/>
        <w:rPr>
          <w:rFonts w:asciiTheme="minorHAnsi" w:hAnsiTheme="minorHAnsi" w:cstheme="minorHAnsi"/>
        </w:rPr>
      </w:pPr>
    </w:p>
    <w:p w14:paraId="14B5C73A" w14:textId="77777777" w:rsidR="00DC0784" w:rsidRPr="000C36D5" w:rsidRDefault="00DC0784" w:rsidP="00DC0784">
      <w:r w:rsidRPr="000C36D5">
        <w:rPr>
          <w:b/>
          <w:color w:val="2E2E2E"/>
        </w:rPr>
        <w:t xml:space="preserve">Unidad de medida: </w:t>
      </w:r>
      <w:r w:rsidRPr="000C36D5">
        <w:rPr>
          <w:color w:val="2E2E2E"/>
          <w:spacing w:val="-2"/>
        </w:rPr>
        <w:t>Porcentaje.</w:t>
      </w:r>
    </w:p>
    <w:p w14:paraId="1CA8CB59"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8388" w:type="dxa"/>
        <w:tblInd w:w="117" w:type="dxa"/>
        <w:tblLayout w:type="fixed"/>
        <w:tblLook w:val="01E0" w:firstRow="1" w:lastRow="1" w:firstColumn="1" w:lastColumn="1" w:noHBand="0" w:noVBand="0"/>
      </w:tblPr>
      <w:tblGrid>
        <w:gridCol w:w="4986"/>
        <w:gridCol w:w="3402"/>
      </w:tblGrid>
      <w:tr w:rsidR="00DC0784" w:rsidRPr="000C36D5" w14:paraId="369A4490" w14:textId="77777777" w:rsidTr="008A05C2">
        <w:trPr>
          <w:trHeight w:val="290"/>
        </w:trPr>
        <w:tc>
          <w:tcPr>
            <w:tcW w:w="4986" w:type="dxa"/>
            <w:tcBorders>
              <w:top w:val="single" w:sz="6" w:space="0" w:color="000000"/>
            </w:tcBorders>
          </w:tcPr>
          <w:p w14:paraId="128DCF8E" w14:textId="77777777" w:rsidR="00DC0784" w:rsidRPr="000C36D5" w:rsidRDefault="00DC0784" w:rsidP="008A05C2">
            <w:pPr>
              <w:pStyle w:val="TableParagraph"/>
              <w:spacing w:line="276" w:lineRule="auto"/>
              <w:ind w:right="2233"/>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402" w:type="dxa"/>
            <w:tcBorders>
              <w:top w:val="single" w:sz="6" w:space="0" w:color="000000"/>
            </w:tcBorders>
          </w:tcPr>
          <w:p w14:paraId="6560333B" w14:textId="77777777" w:rsidR="00DC0784" w:rsidRPr="000C36D5" w:rsidRDefault="00DC0784" w:rsidP="008A05C2">
            <w:pPr>
              <w:pStyle w:val="TableParagraph"/>
              <w:spacing w:line="276" w:lineRule="auto"/>
              <w:ind w:right="2219"/>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29BC6639" w14:textId="77777777" w:rsidTr="008A05C2">
        <w:trPr>
          <w:trHeight w:val="399"/>
        </w:trPr>
        <w:tc>
          <w:tcPr>
            <w:tcW w:w="4986" w:type="dxa"/>
            <w:tcBorders>
              <w:bottom w:val="single" w:sz="6" w:space="0" w:color="000000"/>
            </w:tcBorders>
          </w:tcPr>
          <w:p w14:paraId="574511E4" w14:textId="77777777" w:rsidR="00DC0784" w:rsidRPr="000C36D5" w:rsidRDefault="00DC0784" w:rsidP="008A05C2">
            <w:pPr>
              <w:pStyle w:val="TableParagraph"/>
              <w:spacing w:before="66" w:line="276" w:lineRule="auto"/>
              <w:ind w:right="2233"/>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402" w:type="dxa"/>
            <w:tcBorders>
              <w:bottom w:val="single" w:sz="6" w:space="0" w:color="000000"/>
            </w:tcBorders>
          </w:tcPr>
          <w:p w14:paraId="0FCC3FE8" w14:textId="77777777" w:rsidR="00DC0784" w:rsidRPr="000C36D5" w:rsidRDefault="00DC0784" w:rsidP="008A05C2">
            <w:pPr>
              <w:pStyle w:val="TableParagraph"/>
              <w:spacing w:before="66" w:line="276" w:lineRule="auto"/>
              <w:ind w:right="2219"/>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2C44806A" w14:textId="77777777" w:rsidTr="008A05C2">
        <w:trPr>
          <w:trHeight w:val="329"/>
        </w:trPr>
        <w:tc>
          <w:tcPr>
            <w:tcW w:w="4986" w:type="dxa"/>
            <w:tcBorders>
              <w:top w:val="single" w:sz="6" w:space="0" w:color="000000"/>
              <w:bottom w:val="single" w:sz="6" w:space="0" w:color="000000"/>
            </w:tcBorders>
          </w:tcPr>
          <w:p w14:paraId="3BAA625D" w14:textId="77777777" w:rsidR="00DC0784" w:rsidRPr="000C36D5" w:rsidRDefault="00DC0784" w:rsidP="008A05C2">
            <w:pPr>
              <w:pStyle w:val="TableParagraph"/>
              <w:spacing w:line="276" w:lineRule="auto"/>
              <w:ind w:right="2233"/>
              <w:rPr>
                <w:rFonts w:asciiTheme="minorHAnsi" w:hAnsiTheme="minorHAnsi" w:cstheme="minorHAnsi"/>
                <w:sz w:val="18"/>
                <w:szCs w:val="18"/>
              </w:rPr>
            </w:pPr>
            <w:r w:rsidRPr="000C36D5">
              <w:rPr>
                <w:rFonts w:asciiTheme="minorHAnsi" w:hAnsiTheme="minorHAnsi" w:cstheme="minorHAnsi"/>
                <w:spacing w:val="-2"/>
                <w:sz w:val="18"/>
                <w:szCs w:val="18"/>
              </w:rPr>
              <w:lastRenderedPageBreak/>
              <w:t xml:space="preserve">                                  54.4*/</w:t>
            </w:r>
          </w:p>
        </w:tc>
        <w:tc>
          <w:tcPr>
            <w:tcW w:w="3402" w:type="dxa"/>
            <w:tcBorders>
              <w:top w:val="single" w:sz="6" w:space="0" w:color="000000"/>
              <w:bottom w:val="single" w:sz="6" w:space="0" w:color="000000"/>
            </w:tcBorders>
          </w:tcPr>
          <w:p w14:paraId="128C5278" w14:textId="77777777" w:rsidR="00DC0784" w:rsidRPr="000C36D5" w:rsidRDefault="00DC0784" w:rsidP="008A05C2">
            <w:pPr>
              <w:pStyle w:val="TableParagraph"/>
              <w:spacing w:line="276" w:lineRule="auto"/>
              <w:ind w:right="2219"/>
              <w:rPr>
                <w:rFonts w:asciiTheme="minorHAnsi" w:hAnsiTheme="minorHAnsi" w:cstheme="minorHAnsi"/>
                <w:sz w:val="18"/>
                <w:szCs w:val="18"/>
              </w:rPr>
            </w:pPr>
            <w:r w:rsidRPr="000C36D5">
              <w:rPr>
                <w:rFonts w:asciiTheme="minorHAnsi" w:hAnsiTheme="minorHAnsi" w:cstheme="minorHAnsi"/>
                <w:spacing w:val="-4"/>
                <w:sz w:val="18"/>
                <w:szCs w:val="18"/>
              </w:rPr>
              <w:t xml:space="preserve">         48.9</w:t>
            </w:r>
          </w:p>
        </w:tc>
      </w:tr>
    </w:tbl>
    <w:p w14:paraId="5AFF2C89" w14:textId="77777777" w:rsidR="00DC0784" w:rsidRPr="000C36D5" w:rsidRDefault="00DC0784" w:rsidP="00DC0784">
      <w:pPr>
        <w:pStyle w:val="Textoindependiente"/>
        <w:spacing w:line="276" w:lineRule="auto"/>
        <w:ind w:right="1399"/>
        <w:rPr>
          <w:rFonts w:asciiTheme="minorHAnsi" w:hAnsiTheme="minorHAnsi" w:cstheme="minorHAnsi"/>
        </w:rPr>
      </w:pPr>
      <w:r w:rsidRPr="000C36D5">
        <w:rPr>
          <w:rFonts w:asciiTheme="minorHAnsi" w:hAnsiTheme="minorHAnsi" w:cstheme="minorHAnsi"/>
          <w:color w:val="2E2E2E"/>
        </w:rPr>
        <w:t>*/ Al momento del cálculo de la línea base, el valor del cuarto trimestre de 2024 no se encontraba disponible, por lo que únicamente se promediaron los primeros tres trimestres 2024.</w:t>
      </w:r>
    </w:p>
    <w:p w14:paraId="0A5C6F4C" w14:textId="77777777" w:rsidR="00DC0784" w:rsidRPr="000C36D5" w:rsidRDefault="00DC0784" w:rsidP="00DC0784">
      <w:pPr>
        <w:pStyle w:val="Textoindependiente"/>
        <w:spacing w:before="105"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26"/>
        </w:rPr>
        <w:t xml:space="preserve"> </w:t>
      </w:r>
      <w:r w:rsidRPr="000C36D5">
        <w:rPr>
          <w:rFonts w:asciiTheme="minorHAnsi" w:hAnsiTheme="minorHAnsi" w:cstheme="minorHAnsi"/>
          <w:color w:val="2E2E2E"/>
        </w:rPr>
        <w:t>Series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calculadas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métodos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econométricos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partir</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Encuesta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Ocupación</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Empleo</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 xml:space="preserve">(ENOE), </w:t>
      </w:r>
      <w:r w:rsidRPr="000C36D5">
        <w:rPr>
          <w:rFonts w:asciiTheme="minorHAnsi" w:hAnsiTheme="minorHAnsi" w:cstheme="minorHAnsi"/>
          <w:color w:val="2E2E2E"/>
          <w:spacing w:val="-2"/>
        </w:rPr>
        <w:t>INEGI.</w:t>
      </w:r>
    </w:p>
    <w:p w14:paraId="17265CD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 STPS.</w:t>
      </w:r>
    </w:p>
    <w:p w14:paraId="35C3D68E"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3.3: Dignificar las pensiones aumentando la inclusión, cobertura y rentabilidad de los ahorros, fortaleciendo el Sistema de Ahorro para el Retiro.</w:t>
      </w:r>
    </w:p>
    <w:p w14:paraId="350ADF8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3.3.1</w:t>
      </w:r>
    </w:p>
    <w:p w14:paraId="7D2D0A2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Tasa de reemplazo promedio.</w:t>
      </w:r>
    </w:p>
    <w:p w14:paraId="43EADC59"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w:t>
      </w:r>
      <w:r w:rsidRPr="000C36D5">
        <w:rPr>
          <w:rFonts w:asciiTheme="minorHAnsi" w:hAnsiTheme="minorHAnsi" w:cstheme="minorHAnsi"/>
          <w:b/>
          <w:color w:val="2E2E2E"/>
          <w:spacing w:val="-2"/>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relación</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las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tasas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reemplazo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obtenidas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año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estudio,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considerando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Fondo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Pensiones para el Bienestar, respecto al número de trabajadores con derecho a pensión bajo las condiciones de la Ley del IMSS de 1997.</w:t>
      </w:r>
    </w:p>
    <w:p w14:paraId="24141115"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30E028CC" w14:textId="77777777" w:rsidR="00DC0784" w:rsidRPr="000C36D5" w:rsidRDefault="00DC0784" w:rsidP="00DC0784">
      <w:pPr>
        <w:pStyle w:val="Textoindependiente"/>
        <w:spacing w:before="9"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5888" behindDoc="0" locked="0" layoutInCell="1" allowOverlap="1" wp14:anchorId="3453A276" wp14:editId="078C6B67">
            <wp:simplePos x="0" y="0"/>
            <wp:positionH relativeFrom="page">
              <wp:posOffset>3181349</wp:posOffset>
            </wp:positionH>
            <wp:positionV relativeFrom="paragraph">
              <wp:posOffset>145461</wp:posOffset>
            </wp:positionV>
            <wp:extent cx="1526709" cy="326707"/>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1" cstate="print"/>
                    <a:stretch>
                      <a:fillRect/>
                    </a:stretch>
                  </pic:blipFill>
                  <pic:spPr>
                    <a:xfrm>
                      <a:off x="0" y="0"/>
                      <a:ext cx="1526709" cy="326707"/>
                    </a:xfrm>
                    <a:prstGeom prst="rect">
                      <a:avLst/>
                    </a:prstGeom>
                  </pic:spPr>
                </pic:pic>
              </a:graphicData>
            </a:graphic>
          </wp:anchor>
        </w:drawing>
      </w:r>
    </w:p>
    <w:p w14:paraId="2289EF9B" w14:textId="77777777" w:rsidR="00DC0784" w:rsidRPr="000C36D5" w:rsidRDefault="00DC0784" w:rsidP="00DC0784">
      <w:pPr>
        <w:pStyle w:val="Textoindependiente"/>
        <w:spacing w:before="2" w:line="276" w:lineRule="auto"/>
        <w:rPr>
          <w:rFonts w:asciiTheme="minorHAnsi" w:hAnsiTheme="minorHAnsi" w:cstheme="minorHAnsi"/>
          <w:b/>
        </w:rPr>
      </w:pPr>
    </w:p>
    <w:p w14:paraId="20B9CA74" w14:textId="77777777" w:rsidR="00DC0784" w:rsidRPr="000C36D5" w:rsidRDefault="00DC0784" w:rsidP="00DC0784">
      <w:pPr>
        <w:pStyle w:val="Textoindependiente"/>
        <w:tabs>
          <w:tab w:val="left" w:pos="1895"/>
        </w:tabs>
        <w:spacing w:before="1" w:line="276" w:lineRule="auto"/>
        <w:rPr>
          <w:rFonts w:asciiTheme="minorHAnsi" w:hAnsiTheme="minorHAnsi" w:cstheme="minorHAnsi"/>
        </w:rPr>
      </w:pPr>
      <w:r w:rsidRPr="000C36D5">
        <w:rPr>
          <w:rFonts w:asciiTheme="minorHAnsi" w:hAnsiTheme="minorHAnsi" w:cstheme="minorHAnsi"/>
          <w:b/>
          <w:spacing w:val="-4"/>
        </w:rPr>
        <w:t>TRP:</w:t>
      </w:r>
      <w:r w:rsidRPr="000C36D5">
        <w:rPr>
          <w:rFonts w:asciiTheme="minorHAnsi" w:hAnsiTheme="minorHAnsi" w:cstheme="minorHAnsi"/>
          <w:b/>
          <w:lang w:val="es-MX"/>
        </w:rPr>
        <w:t xml:space="preserve"> </w:t>
      </w:r>
      <w:r w:rsidRPr="000C36D5">
        <w:rPr>
          <w:rFonts w:asciiTheme="minorHAnsi" w:hAnsiTheme="minorHAnsi" w:cstheme="minorHAnsi"/>
        </w:rPr>
        <w:t>Tasa</w:t>
      </w:r>
      <w:r w:rsidRPr="000C36D5">
        <w:rPr>
          <w:rFonts w:asciiTheme="minorHAnsi" w:hAnsiTheme="minorHAnsi" w:cstheme="minorHAnsi"/>
          <w:spacing w:val="-7"/>
        </w:rPr>
        <w:t xml:space="preserve"> </w:t>
      </w:r>
      <w:r w:rsidRPr="000C36D5">
        <w:rPr>
          <w:rFonts w:asciiTheme="minorHAnsi" w:hAnsiTheme="minorHAnsi" w:cstheme="minorHAnsi"/>
        </w:rPr>
        <w:t>de</w:t>
      </w:r>
      <w:r w:rsidRPr="000C36D5">
        <w:rPr>
          <w:rFonts w:asciiTheme="minorHAnsi" w:hAnsiTheme="minorHAnsi" w:cstheme="minorHAnsi"/>
          <w:spacing w:val="-7"/>
        </w:rPr>
        <w:t xml:space="preserve"> </w:t>
      </w:r>
      <w:r w:rsidRPr="000C36D5">
        <w:rPr>
          <w:rFonts w:asciiTheme="minorHAnsi" w:hAnsiTheme="minorHAnsi" w:cstheme="minorHAnsi"/>
        </w:rPr>
        <w:t>reemplazo</w:t>
      </w:r>
      <w:r w:rsidRPr="000C36D5">
        <w:rPr>
          <w:rFonts w:asciiTheme="minorHAnsi" w:hAnsiTheme="minorHAnsi" w:cstheme="minorHAnsi"/>
          <w:spacing w:val="-6"/>
        </w:rPr>
        <w:t xml:space="preserve"> </w:t>
      </w:r>
      <w:r w:rsidRPr="000C36D5">
        <w:rPr>
          <w:rFonts w:asciiTheme="minorHAnsi" w:hAnsiTheme="minorHAnsi" w:cstheme="minorHAnsi"/>
          <w:spacing w:val="-2"/>
        </w:rPr>
        <w:t>promedio.</w:t>
      </w:r>
    </w:p>
    <w:p w14:paraId="12988003" w14:textId="77777777" w:rsidR="00DC0784" w:rsidRPr="000C36D5" w:rsidRDefault="00DC0784" w:rsidP="00DC0784">
      <w:pPr>
        <w:pStyle w:val="Textoindependiente"/>
        <w:tabs>
          <w:tab w:val="left" w:pos="1895"/>
        </w:tabs>
        <w:spacing w:before="138" w:line="276" w:lineRule="auto"/>
        <w:rPr>
          <w:rFonts w:asciiTheme="minorHAnsi" w:hAnsiTheme="minorHAnsi" w:cstheme="minorHAnsi"/>
        </w:rPr>
      </w:pPr>
      <w:r w:rsidRPr="000C36D5">
        <w:rPr>
          <w:rFonts w:asciiTheme="minorHAnsi" w:hAnsiTheme="minorHAnsi" w:cstheme="minorHAnsi"/>
          <w:b/>
          <w:spacing w:val="-4"/>
        </w:rPr>
        <w:t>STR:</w:t>
      </w:r>
      <w:r w:rsidRPr="000C36D5">
        <w:rPr>
          <w:rFonts w:asciiTheme="minorHAnsi" w:hAnsiTheme="minorHAnsi" w:cstheme="minorHAnsi"/>
          <w:b/>
          <w:lang w:val="es-MX"/>
        </w:rPr>
        <w:t xml:space="preserve"> </w:t>
      </w:r>
      <w:r w:rsidRPr="000C36D5">
        <w:rPr>
          <w:rFonts w:asciiTheme="minorHAnsi" w:hAnsiTheme="minorHAnsi" w:cstheme="minorHAnsi"/>
        </w:rPr>
        <w:t>Sumatoria</w:t>
      </w:r>
      <w:r w:rsidRPr="000C36D5">
        <w:rPr>
          <w:rFonts w:asciiTheme="minorHAnsi" w:hAnsiTheme="minorHAnsi" w:cstheme="minorHAnsi"/>
          <w:spacing w:val="-2"/>
        </w:rPr>
        <w:t xml:space="preserve"> </w:t>
      </w:r>
      <w:r w:rsidRPr="000C36D5">
        <w:rPr>
          <w:rFonts w:asciiTheme="minorHAnsi" w:hAnsiTheme="minorHAnsi" w:cstheme="minorHAnsi"/>
        </w:rPr>
        <w:t xml:space="preserve">de las tasas de reemplazo obtenidas de los trabajadores que obtuvieron derecho a </w:t>
      </w:r>
      <w:r w:rsidRPr="000C36D5">
        <w:rPr>
          <w:rFonts w:asciiTheme="minorHAnsi" w:hAnsiTheme="minorHAnsi" w:cstheme="minorHAnsi"/>
          <w:spacing w:val="-2"/>
        </w:rPr>
        <w:t>pensión.</w:t>
      </w:r>
    </w:p>
    <w:p w14:paraId="7F73AB95" w14:textId="77777777" w:rsidR="00DC0784" w:rsidRPr="000C36D5" w:rsidRDefault="00DC0784" w:rsidP="00DC0784">
      <w:pPr>
        <w:pStyle w:val="Textoindependiente"/>
        <w:tabs>
          <w:tab w:val="left" w:pos="1895"/>
        </w:tabs>
        <w:spacing w:before="123" w:line="276" w:lineRule="auto"/>
        <w:rPr>
          <w:rFonts w:asciiTheme="minorHAnsi" w:hAnsiTheme="minorHAnsi" w:cstheme="minorHAnsi"/>
        </w:rPr>
      </w:pPr>
      <w:r w:rsidRPr="000C36D5">
        <w:rPr>
          <w:rFonts w:asciiTheme="minorHAnsi" w:hAnsiTheme="minorHAnsi" w:cstheme="minorHAnsi"/>
          <w:b/>
          <w:spacing w:val="-2"/>
        </w:rPr>
        <w:t>NTDP:</w:t>
      </w:r>
      <w:r w:rsidRPr="000C36D5">
        <w:rPr>
          <w:rFonts w:asciiTheme="minorHAnsi" w:hAnsiTheme="minorHAnsi" w:cstheme="minorHAnsi"/>
          <w:b/>
          <w:lang w:val="es-MX"/>
        </w:rPr>
        <w:t xml:space="preserve"> </w:t>
      </w:r>
      <w:r w:rsidRPr="000C36D5">
        <w:rPr>
          <w:rFonts w:asciiTheme="minorHAnsi" w:hAnsiTheme="minorHAnsi" w:cstheme="minorHAnsi"/>
        </w:rPr>
        <w:t xml:space="preserve">Número de trabajadores con derecho a </w:t>
      </w:r>
      <w:r w:rsidRPr="000C36D5">
        <w:rPr>
          <w:rFonts w:asciiTheme="minorHAnsi" w:hAnsiTheme="minorHAnsi" w:cstheme="minorHAnsi"/>
          <w:spacing w:val="-2"/>
        </w:rPr>
        <w:t>pensión.</w:t>
      </w:r>
    </w:p>
    <w:p w14:paraId="138A71B0" w14:textId="77777777" w:rsidR="00DC0784" w:rsidRPr="000C36D5" w:rsidRDefault="00DC0784" w:rsidP="00DC0784">
      <w:pPr>
        <w:spacing w:before="123"/>
      </w:pPr>
      <w:r w:rsidRPr="000C36D5">
        <w:rPr>
          <w:b/>
          <w:color w:val="2E2E2E"/>
        </w:rPr>
        <w:t xml:space="preserve">Unidad de medida: </w:t>
      </w:r>
      <w:r w:rsidRPr="000C36D5">
        <w:rPr>
          <w:color w:val="2E2E2E"/>
          <w:spacing w:val="-2"/>
        </w:rPr>
        <w:t>Porcentaje.</w:t>
      </w:r>
    </w:p>
    <w:p w14:paraId="41381879"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561"/>
        <w:gridCol w:w="3544"/>
      </w:tblGrid>
      <w:tr w:rsidR="00DC0784" w:rsidRPr="000C36D5" w14:paraId="475D782D" w14:textId="77777777" w:rsidTr="008A05C2">
        <w:trPr>
          <w:trHeight w:val="290"/>
        </w:trPr>
        <w:tc>
          <w:tcPr>
            <w:tcW w:w="4561" w:type="dxa"/>
            <w:tcBorders>
              <w:top w:val="single" w:sz="6" w:space="0" w:color="000000"/>
            </w:tcBorders>
          </w:tcPr>
          <w:p w14:paraId="200FA1E4"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544" w:type="dxa"/>
            <w:tcBorders>
              <w:top w:val="single" w:sz="6" w:space="0" w:color="000000"/>
            </w:tcBorders>
          </w:tcPr>
          <w:p w14:paraId="12C269B1"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7D1EC239" w14:textId="77777777" w:rsidTr="008A05C2">
        <w:trPr>
          <w:trHeight w:val="384"/>
        </w:trPr>
        <w:tc>
          <w:tcPr>
            <w:tcW w:w="4561" w:type="dxa"/>
            <w:tcBorders>
              <w:bottom w:val="single" w:sz="6" w:space="0" w:color="000000"/>
            </w:tcBorders>
          </w:tcPr>
          <w:p w14:paraId="67D83E1F" w14:textId="77777777" w:rsidR="00DC0784" w:rsidRPr="000C36D5" w:rsidRDefault="00DC0784" w:rsidP="008A05C2">
            <w:pPr>
              <w:pStyle w:val="TableParagraph"/>
              <w:spacing w:before="66"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2023</w:t>
            </w:r>
          </w:p>
        </w:tc>
        <w:tc>
          <w:tcPr>
            <w:tcW w:w="3544" w:type="dxa"/>
            <w:tcBorders>
              <w:bottom w:val="single" w:sz="6" w:space="0" w:color="000000"/>
            </w:tcBorders>
          </w:tcPr>
          <w:p w14:paraId="6DD41B0D"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3D19B7CD" w14:textId="77777777" w:rsidTr="008A05C2">
        <w:trPr>
          <w:trHeight w:val="344"/>
        </w:trPr>
        <w:tc>
          <w:tcPr>
            <w:tcW w:w="4561" w:type="dxa"/>
            <w:tcBorders>
              <w:top w:val="single" w:sz="6" w:space="0" w:color="000000"/>
              <w:bottom w:val="single" w:sz="6" w:space="0" w:color="000000"/>
            </w:tcBorders>
          </w:tcPr>
          <w:p w14:paraId="200DF254" w14:textId="77777777" w:rsidR="00DC0784" w:rsidRPr="000C36D5" w:rsidRDefault="00DC0784" w:rsidP="008A05C2">
            <w:pPr>
              <w:pStyle w:val="TableParagraph"/>
              <w:spacing w:line="276" w:lineRule="auto"/>
              <w:ind w:left="1723" w:right="2221"/>
              <w:rPr>
                <w:rFonts w:asciiTheme="minorHAnsi" w:hAnsiTheme="minorHAnsi" w:cstheme="minorHAnsi"/>
                <w:sz w:val="18"/>
                <w:szCs w:val="18"/>
              </w:rPr>
            </w:pPr>
            <w:r w:rsidRPr="000C36D5">
              <w:rPr>
                <w:rFonts w:asciiTheme="minorHAnsi" w:hAnsiTheme="minorHAnsi" w:cstheme="minorHAnsi"/>
                <w:spacing w:val="-2"/>
                <w:sz w:val="18"/>
                <w:szCs w:val="18"/>
              </w:rPr>
              <w:t>70</w:t>
            </w:r>
          </w:p>
        </w:tc>
        <w:tc>
          <w:tcPr>
            <w:tcW w:w="3544" w:type="dxa"/>
            <w:tcBorders>
              <w:top w:val="single" w:sz="6" w:space="0" w:color="000000"/>
              <w:bottom w:val="single" w:sz="6" w:space="0" w:color="000000"/>
            </w:tcBorders>
          </w:tcPr>
          <w:p w14:paraId="52165077"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 xml:space="preserve">          90</w:t>
            </w:r>
          </w:p>
        </w:tc>
      </w:tr>
    </w:tbl>
    <w:p w14:paraId="1EAD13C2" w14:textId="77777777" w:rsidR="00DC0784" w:rsidRPr="000C36D5" w:rsidRDefault="00DC0784" w:rsidP="00DC0784">
      <w:pPr>
        <w:pStyle w:val="Textoindependiente"/>
        <w:spacing w:before="94" w:line="276" w:lineRule="auto"/>
        <w:rPr>
          <w:rFonts w:asciiTheme="minorHAnsi" w:hAnsiTheme="minorHAnsi" w:cstheme="minorHAnsi"/>
          <w:b/>
          <w:color w:val="2E2E2E"/>
        </w:rPr>
      </w:pPr>
    </w:p>
    <w:p w14:paraId="70DBBC9C"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Comisión Nacional del Sistema de</w:t>
      </w:r>
      <w:r w:rsidRPr="000C36D5">
        <w:rPr>
          <w:rFonts w:asciiTheme="minorHAnsi" w:hAnsiTheme="minorHAnsi" w:cstheme="minorHAnsi"/>
          <w:color w:val="2E2E2E"/>
          <w:spacing w:val="-10"/>
        </w:rPr>
        <w:t xml:space="preserve"> </w:t>
      </w:r>
      <w:r w:rsidRPr="000C36D5">
        <w:rPr>
          <w:rFonts w:asciiTheme="minorHAnsi" w:hAnsiTheme="minorHAnsi" w:cstheme="minorHAnsi"/>
          <w:color w:val="2E2E2E"/>
        </w:rPr>
        <w:t xml:space="preserve">Ahorro para el Retiro </w:t>
      </w:r>
      <w:r w:rsidRPr="000C36D5">
        <w:rPr>
          <w:rFonts w:asciiTheme="minorHAnsi" w:hAnsiTheme="minorHAnsi" w:cstheme="minorHAnsi"/>
          <w:color w:val="2E2E2E"/>
          <w:spacing w:val="-2"/>
        </w:rPr>
        <w:t>(CONSAR).</w:t>
      </w:r>
    </w:p>
    <w:p w14:paraId="38DFA34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CONSAR.</w:t>
      </w:r>
    </w:p>
    <w:p w14:paraId="7687EFAC"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3.3.2</w:t>
      </w:r>
    </w:p>
    <w:p w14:paraId="5802969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lastRenderedPageBreak/>
        <w:t>Cobertura del Sistema de Ahorro para el Retiro.</w:t>
      </w:r>
    </w:p>
    <w:p w14:paraId="7658EC0F"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porcentaje de trabajadores que se registraron en una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Afore (trabajadores que firmaron un contrato con un</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Afore para que administren los recursos de su cuenta individual, incluye trabajadores con</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Afore y PENSIONISSSTE) respecto del total de trabajadores del sector formal e informal (se refiere a la población ocupada indicada por la ENOE).</w:t>
      </w:r>
    </w:p>
    <w:p w14:paraId="4C64F24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7AFB7A7"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6912" behindDoc="0" locked="0" layoutInCell="1" allowOverlap="1" wp14:anchorId="3100FC6D" wp14:editId="0DE0A94F">
            <wp:simplePos x="0" y="0"/>
            <wp:positionH relativeFrom="page">
              <wp:posOffset>3133724</wp:posOffset>
            </wp:positionH>
            <wp:positionV relativeFrom="paragraph">
              <wp:posOffset>99740</wp:posOffset>
            </wp:positionV>
            <wp:extent cx="1619249" cy="333375"/>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2" cstate="print"/>
                    <a:stretch>
                      <a:fillRect/>
                    </a:stretch>
                  </pic:blipFill>
                  <pic:spPr>
                    <a:xfrm>
                      <a:off x="0" y="0"/>
                      <a:ext cx="1619249" cy="333375"/>
                    </a:xfrm>
                    <a:prstGeom prst="rect">
                      <a:avLst/>
                    </a:prstGeom>
                  </pic:spPr>
                </pic:pic>
              </a:graphicData>
            </a:graphic>
          </wp:anchor>
        </w:drawing>
      </w:r>
    </w:p>
    <w:p w14:paraId="0B257968" w14:textId="77777777" w:rsidR="00DC0784" w:rsidRPr="000C36D5" w:rsidRDefault="00DC0784" w:rsidP="00DC0784">
      <w:pPr>
        <w:pStyle w:val="Textoindependiente"/>
        <w:tabs>
          <w:tab w:val="left" w:pos="1794"/>
        </w:tabs>
        <w:spacing w:line="276" w:lineRule="auto"/>
        <w:rPr>
          <w:rFonts w:asciiTheme="minorHAnsi" w:hAnsiTheme="minorHAnsi" w:cstheme="minorHAnsi"/>
        </w:rPr>
      </w:pPr>
      <w:r w:rsidRPr="000C36D5">
        <w:rPr>
          <w:rFonts w:asciiTheme="minorHAnsi" w:hAnsiTheme="minorHAnsi" w:cstheme="minorHAnsi"/>
          <w:b/>
          <w:spacing w:val="-2"/>
        </w:rPr>
        <w:t>CSAR:</w:t>
      </w:r>
      <w:r w:rsidRPr="000C36D5">
        <w:rPr>
          <w:rFonts w:asciiTheme="minorHAnsi" w:hAnsiTheme="minorHAnsi" w:cstheme="minorHAnsi"/>
          <w:b/>
          <w:lang w:val="es-MX"/>
        </w:rPr>
        <w:t xml:space="preserve"> </w:t>
      </w:r>
      <w:r w:rsidRPr="000C36D5">
        <w:rPr>
          <w:rFonts w:asciiTheme="minorHAnsi" w:hAnsiTheme="minorHAnsi" w:cstheme="minorHAnsi"/>
        </w:rPr>
        <w:t>Cobertura del Sistema de</w:t>
      </w:r>
      <w:r w:rsidRPr="000C36D5">
        <w:rPr>
          <w:rFonts w:asciiTheme="minorHAnsi" w:hAnsiTheme="minorHAnsi" w:cstheme="minorHAnsi"/>
          <w:spacing w:val="-10"/>
        </w:rPr>
        <w:t xml:space="preserve"> </w:t>
      </w:r>
      <w:r w:rsidRPr="000C36D5">
        <w:rPr>
          <w:rFonts w:asciiTheme="minorHAnsi" w:hAnsiTheme="minorHAnsi" w:cstheme="minorHAnsi"/>
        </w:rPr>
        <w:t xml:space="preserve">Ahorro para el </w:t>
      </w:r>
      <w:r w:rsidRPr="000C36D5">
        <w:rPr>
          <w:rFonts w:asciiTheme="minorHAnsi" w:hAnsiTheme="minorHAnsi" w:cstheme="minorHAnsi"/>
          <w:spacing w:val="-2"/>
        </w:rPr>
        <w:t>Retiro.</w:t>
      </w:r>
    </w:p>
    <w:p w14:paraId="37AF484C" w14:textId="77777777" w:rsidR="00DC0784" w:rsidRPr="000C36D5" w:rsidRDefault="00DC0784" w:rsidP="00DC0784">
      <w:pPr>
        <w:pStyle w:val="Textoindependiente"/>
        <w:tabs>
          <w:tab w:val="left" w:pos="1794"/>
        </w:tabs>
        <w:spacing w:before="138" w:line="276" w:lineRule="auto"/>
        <w:rPr>
          <w:rFonts w:asciiTheme="minorHAnsi" w:hAnsiTheme="minorHAnsi" w:cstheme="minorHAnsi"/>
        </w:rPr>
      </w:pPr>
      <w:r w:rsidRPr="000C36D5">
        <w:rPr>
          <w:rFonts w:asciiTheme="minorHAnsi" w:hAnsiTheme="minorHAnsi" w:cstheme="minorHAnsi"/>
          <w:b/>
          <w:spacing w:val="-4"/>
        </w:rPr>
        <w:t>TCA:</w:t>
      </w:r>
      <w:r w:rsidRPr="000C36D5">
        <w:rPr>
          <w:rFonts w:asciiTheme="minorHAnsi" w:hAnsiTheme="minorHAnsi" w:cstheme="minorHAnsi"/>
          <w:b/>
          <w:lang w:val="es-MX"/>
        </w:rPr>
        <w:t xml:space="preserve"> </w:t>
      </w:r>
      <w:r w:rsidRPr="000C36D5">
        <w:rPr>
          <w:rFonts w:asciiTheme="minorHAnsi" w:hAnsiTheme="minorHAnsi" w:cstheme="minorHAnsi"/>
        </w:rPr>
        <w:t>Trabajadores</w:t>
      </w:r>
      <w:r w:rsidRPr="000C36D5">
        <w:rPr>
          <w:rFonts w:asciiTheme="minorHAnsi" w:hAnsiTheme="minorHAnsi" w:cstheme="minorHAnsi"/>
          <w:spacing w:val="-2"/>
        </w:rPr>
        <w:t xml:space="preserve"> </w:t>
      </w:r>
      <w:r w:rsidRPr="000C36D5">
        <w:rPr>
          <w:rFonts w:asciiTheme="minorHAnsi" w:hAnsiTheme="minorHAnsi" w:cstheme="minorHAnsi"/>
        </w:rPr>
        <w:t>con</w:t>
      </w:r>
      <w:r w:rsidRPr="000C36D5">
        <w:rPr>
          <w:rFonts w:asciiTheme="minorHAnsi" w:hAnsiTheme="minorHAnsi" w:cstheme="minorHAnsi"/>
          <w:spacing w:val="-1"/>
        </w:rPr>
        <w:t xml:space="preserve"> </w:t>
      </w:r>
      <w:r w:rsidRPr="000C36D5">
        <w:rPr>
          <w:rFonts w:asciiTheme="minorHAnsi" w:hAnsiTheme="minorHAnsi" w:cstheme="minorHAnsi"/>
        </w:rPr>
        <w:t>una</w:t>
      </w:r>
      <w:r w:rsidRPr="000C36D5">
        <w:rPr>
          <w:rFonts w:asciiTheme="minorHAnsi" w:hAnsiTheme="minorHAnsi" w:cstheme="minorHAnsi"/>
          <w:spacing w:val="-2"/>
        </w:rPr>
        <w:t xml:space="preserve"> </w:t>
      </w:r>
      <w:r w:rsidRPr="000C36D5">
        <w:rPr>
          <w:rFonts w:asciiTheme="minorHAnsi" w:hAnsiTheme="minorHAnsi" w:cstheme="minorHAnsi"/>
        </w:rPr>
        <w:t>cuenta</w:t>
      </w:r>
      <w:r w:rsidRPr="000C36D5">
        <w:rPr>
          <w:rFonts w:asciiTheme="minorHAnsi" w:hAnsiTheme="minorHAnsi" w:cstheme="minorHAnsi"/>
          <w:spacing w:val="-1"/>
        </w:rPr>
        <w:t xml:space="preserve"> </w:t>
      </w:r>
      <w:r w:rsidRPr="000C36D5">
        <w:rPr>
          <w:rFonts w:asciiTheme="minorHAnsi" w:hAnsiTheme="minorHAnsi" w:cstheme="minorHAnsi"/>
        </w:rPr>
        <w:t>de</w:t>
      </w:r>
      <w:r w:rsidRPr="000C36D5">
        <w:rPr>
          <w:rFonts w:asciiTheme="minorHAnsi" w:hAnsiTheme="minorHAnsi" w:cstheme="minorHAnsi"/>
          <w:spacing w:val="-11"/>
        </w:rPr>
        <w:t xml:space="preserve"> </w:t>
      </w:r>
      <w:r w:rsidRPr="000C36D5">
        <w:rPr>
          <w:rFonts w:asciiTheme="minorHAnsi" w:hAnsiTheme="minorHAnsi" w:cstheme="minorHAnsi"/>
          <w:spacing w:val="-2"/>
        </w:rPr>
        <w:t>Afore.</w:t>
      </w:r>
    </w:p>
    <w:p w14:paraId="5A756A51" w14:textId="77777777" w:rsidR="00DC0784" w:rsidRPr="000C36D5" w:rsidRDefault="00DC0784" w:rsidP="00DC0784">
      <w:pPr>
        <w:pStyle w:val="Textoindependiente"/>
        <w:tabs>
          <w:tab w:val="left" w:pos="1794"/>
        </w:tabs>
        <w:spacing w:before="123" w:line="276" w:lineRule="auto"/>
        <w:rPr>
          <w:rFonts w:asciiTheme="minorHAnsi" w:hAnsiTheme="minorHAnsi" w:cstheme="minorHAnsi"/>
        </w:rPr>
      </w:pPr>
      <w:r w:rsidRPr="000C36D5">
        <w:rPr>
          <w:rFonts w:asciiTheme="minorHAnsi" w:hAnsiTheme="minorHAnsi" w:cstheme="minorHAnsi"/>
          <w:b/>
          <w:spacing w:val="-2"/>
        </w:rPr>
        <w:t>TTSFI:</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3"/>
        </w:rPr>
        <w:t xml:space="preserve"> </w:t>
      </w:r>
      <w:r w:rsidRPr="000C36D5">
        <w:rPr>
          <w:rFonts w:asciiTheme="minorHAnsi" w:hAnsiTheme="minorHAnsi" w:cstheme="minorHAnsi"/>
        </w:rPr>
        <w:t>de</w:t>
      </w:r>
      <w:r w:rsidRPr="000C36D5">
        <w:rPr>
          <w:rFonts w:asciiTheme="minorHAnsi" w:hAnsiTheme="minorHAnsi" w:cstheme="minorHAnsi"/>
          <w:spacing w:val="-3"/>
        </w:rPr>
        <w:t xml:space="preserve"> </w:t>
      </w:r>
      <w:r w:rsidRPr="000C36D5">
        <w:rPr>
          <w:rFonts w:asciiTheme="minorHAnsi" w:hAnsiTheme="minorHAnsi" w:cstheme="minorHAnsi"/>
        </w:rPr>
        <w:t>trabajadores</w:t>
      </w:r>
      <w:r w:rsidRPr="000C36D5">
        <w:rPr>
          <w:rFonts w:asciiTheme="minorHAnsi" w:hAnsiTheme="minorHAnsi" w:cstheme="minorHAnsi"/>
          <w:spacing w:val="-3"/>
        </w:rPr>
        <w:t xml:space="preserve"> </w:t>
      </w:r>
      <w:r w:rsidRPr="000C36D5">
        <w:rPr>
          <w:rFonts w:asciiTheme="minorHAnsi" w:hAnsiTheme="minorHAnsi" w:cstheme="minorHAnsi"/>
        </w:rPr>
        <w:t>del</w:t>
      </w:r>
      <w:r w:rsidRPr="000C36D5">
        <w:rPr>
          <w:rFonts w:asciiTheme="minorHAnsi" w:hAnsiTheme="minorHAnsi" w:cstheme="minorHAnsi"/>
          <w:spacing w:val="-3"/>
        </w:rPr>
        <w:t xml:space="preserve"> </w:t>
      </w:r>
      <w:r w:rsidRPr="000C36D5">
        <w:rPr>
          <w:rFonts w:asciiTheme="minorHAnsi" w:hAnsiTheme="minorHAnsi" w:cstheme="minorHAnsi"/>
        </w:rPr>
        <w:t>sector</w:t>
      </w:r>
      <w:r w:rsidRPr="000C36D5">
        <w:rPr>
          <w:rFonts w:asciiTheme="minorHAnsi" w:hAnsiTheme="minorHAnsi" w:cstheme="minorHAnsi"/>
          <w:spacing w:val="-3"/>
        </w:rPr>
        <w:t xml:space="preserve"> </w:t>
      </w:r>
      <w:r w:rsidRPr="000C36D5">
        <w:rPr>
          <w:rFonts w:asciiTheme="minorHAnsi" w:hAnsiTheme="minorHAnsi" w:cstheme="minorHAnsi"/>
        </w:rPr>
        <w:t>formal</w:t>
      </w:r>
      <w:r w:rsidRPr="000C36D5">
        <w:rPr>
          <w:rFonts w:asciiTheme="minorHAnsi" w:hAnsiTheme="minorHAnsi" w:cstheme="minorHAnsi"/>
          <w:spacing w:val="-3"/>
        </w:rPr>
        <w:t xml:space="preserve"> </w:t>
      </w:r>
      <w:r w:rsidRPr="000C36D5">
        <w:rPr>
          <w:rFonts w:asciiTheme="minorHAnsi" w:hAnsiTheme="minorHAnsi" w:cstheme="minorHAnsi"/>
        </w:rPr>
        <w:t>e</w:t>
      </w:r>
      <w:r w:rsidRPr="000C36D5">
        <w:rPr>
          <w:rFonts w:asciiTheme="minorHAnsi" w:hAnsiTheme="minorHAnsi" w:cstheme="minorHAnsi"/>
          <w:spacing w:val="-2"/>
        </w:rPr>
        <w:t xml:space="preserve"> informal.</w:t>
      </w:r>
    </w:p>
    <w:p w14:paraId="657C960B" w14:textId="77777777" w:rsidR="00DC0784" w:rsidRPr="000C36D5" w:rsidRDefault="00DC0784" w:rsidP="00DC0784">
      <w:pPr>
        <w:pStyle w:val="Textoindependiente"/>
        <w:spacing w:before="1" w:line="276" w:lineRule="auto"/>
        <w:rPr>
          <w:rFonts w:asciiTheme="minorHAnsi" w:hAnsiTheme="minorHAnsi" w:cstheme="minorHAnsi"/>
        </w:rPr>
      </w:pPr>
    </w:p>
    <w:p w14:paraId="7794FE0F" w14:textId="77777777" w:rsidR="00DC0784" w:rsidRPr="000C36D5" w:rsidRDefault="00DC0784" w:rsidP="00DC0784">
      <w:r w:rsidRPr="000C36D5">
        <w:rPr>
          <w:b/>
          <w:color w:val="2E2E2E"/>
        </w:rPr>
        <w:t xml:space="preserve">Unidad de medida: </w:t>
      </w:r>
      <w:r w:rsidRPr="000C36D5">
        <w:rPr>
          <w:color w:val="2E2E2E"/>
          <w:spacing w:val="-2"/>
        </w:rPr>
        <w:t>Porcentaje.</w:t>
      </w:r>
    </w:p>
    <w:p w14:paraId="29E36C07" w14:textId="77777777" w:rsidR="00DC0784" w:rsidRPr="000C36D5" w:rsidRDefault="00DC0784" w:rsidP="00DC0784">
      <w:pPr>
        <w:spacing w:before="109"/>
      </w:pPr>
      <w:r w:rsidRPr="000C36D5">
        <w:rPr>
          <w:b/>
          <w:color w:val="2E2E2E"/>
        </w:rPr>
        <w:t xml:space="preserve">Periodicidad: </w:t>
      </w:r>
      <w:r w:rsidRPr="000C36D5">
        <w:rPr>
          <w:color w:val="2E2E2E"/>
          <w:spacing w:val="-2"/>
        </w:rPr>
        <w:t>Anual.</w:t>
      </w:r>
    </w:p>
    <w:tbl>
      <w:tblPr>
        <w:tblStyle w:val="TableNormal"/>
        <w:tblW w:w="8384" w:type="dxa"/>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4273"/>
        <w:gridCol w:w="4111"/>
      </w:tblGrid>
      <w:tr w:rsidR="00DC0784" w:rsidRPr="000C36D5" w14:paraId="47AACA20" w14:textId="77777777" w:rsidTr="008A05C2">
        <w:trPr>
          <w:trHeight w:val="720"/>
        </w:trPr>
        <w:tc>
          <w:tcPr>
            <w:tcW w:w="4273" w:type="dxa"/>
          </w:tcPr>
          <w:p w14:paraId="14B415A6"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p w14:paraId="5BAF3142" w14:textId="77777777" w:rsidR="00DC0784" w:rsidRPr="000C36D5" w:rsidRDefault="00DC0784" w:rsidP="008A05C2">
            <w:pPr>
              <w:pStyle w:val="TableParagraph"/>
              <w:spacing w:before="66"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2022</w:t>
            </w:r>
          </w:p>
        </w:tc>
        <w:tc>
          <w:tcPr>
            <w:tcW w:w="4111" w:type="dxa"/>
          </w:tcPr>
          <w:p w14:paraId="6B019467"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p w14:paraId="36A7350B"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34830900" w14:textId="77777777" w:rsidTr="008A05C2">
        <w:trPr>
          <w:trHeight w:val="329"/>
        </w:trPr>
        <w:tc>
          <w:tcPr>
            <w:tcW w:w="4273" w:type="dxa"/>
          </w:tcPr>
          <w:p w14:paraId="7E191360" w14:textId="77777777" w:rsidR="00DC0784" w:rsidRPr="000C36D5" w:rsidRDefault="00DC0784" w:rsidP="008A05C2">
            <w:pPr>
              <w:pStyle w:val="TableParagraph"/>
              <w:spacing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92.73</w:t>
            </w:r>
          </w:p>
        </w:tc>
        <w:tc>
          <w:tcPr>
            <w:tcW w:w="4111" w:type="dxa"/>
          </w:tcPr>
          <w:p w14:paraId="23093D57"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 xml:space="preserve">                              99.99</w:t>
            </w:r>
          </w:p>
        </w:tc>
      </w:tr>
    </w:tbl>
    <w:p w14:paraId="21FD0909" w14:textId="77777777" w:rsidR="00DC0784" w:rsidRPr="000C36D5" w:rsidRDefault="00DC0784" w:rsidP="00DC0784">
      <w:pPr>
        <w:spacing w:before="94"/>
        <w:rPr>
          <w:b/>
          <w:color w:val="2E2E2E"/>
        </w:rPr>
      </w:pPr>
    </w:p>
    <w:p w14:paraId="0350756A" w14:textId="77777777" w:rsidR="00DC0784" w:rsidRPr="000C36D5" w:rsidRDefault="00DC0784" w:rsidP="00DC0784">
      <w:pPr>
        <w:spacing w:before="94"/>
      </w:pPr>
      <w:r w:rsidRPr="000C36D5">
        <w:rPr>
          <w:b/>
          <w:color w:val="2E2E2E"/>
        </w:rPr>
        <w:t xml:space="preserve">Fuente: </w:t>
      </w:r>
      <w:r w:rsidRPr="000C36D5">
        <w:rPr>
          <w:color w:val="2E2E2E"/>
        </w:rPr>
        <w:t xml:space="preserve">CONSAR, ENOE, </w:t>
      </w:r>
      <w:r w:rsidRPr="000C36D5">
        <w:rPr>
          <w:color w:val="2E2E2E"/>
          <w:spacing w:val="-2"/>
        </w:rPr>
        <w:t>INEGI.</w:t>
      </w:r>
    </w:p>
    <w:p w14:paraId="40B5208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CONSAR.</w:t>
      </w:r>
    </w:p>
    <w:p w14:paraId="7FACA2C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3.4: Fortalecer la soberanía alimentaria para garantizar el derecho del pueblo de México a una alimentación nutritiva, suficiente, de calidad y a precios accesibles para todos.</w:t>
      </w:r>
    </w:p>
    <w:p w14:paraId="1CEE43D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3.4</w:t>
      </w:r>
    </w:p>
    <w:p w14:paraId="7BADD0A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Índice de producción para el consumo interno.</w:t>
      </w:r>
    </w:p>
    <w:p w14:paraId="562A2A99"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la sumatoria del índice de producción de los principales productos estratégicos (tortilla de maíz, azúcar, frijol, pan blanco, arroz, café soluble, leche pasteurizada y fresca, huevo, carne de res, pollo, carne de cerdo y pescado) para el consumo humano contemplados en la Ley de Desarrollo Rural Sustentable (LDRS).</w:t>
      </w:r>
    </w:p>
    <w:p w14:paraId="2AB115B6"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669AB0B2"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7936" behindDoc="0" locked="0" layoutInCell="1" allowOverlap="1" wp14:anchorId="7ECBE8A7" wp14:editId="6FA94E45">
            <wp:simplePos x="0" y="0"/>
            <wp:positionH relativeFrom="page">
              <wp:posOffset>3190700</wp:posOffset>
            </wp:positionH>
            <wp:positionV relativeFrom="paragraph">
              <wp:posOffset>109458</wp:posOffset>
            </wp:positionV>
            <wp:extent cx="1495773" cy="304800"/>
            <wp:effectExtent l="0" t="0" r="0" b="0"/>
            <wp:wrapTopAndBottom/>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3" cstate="print"/>
                    <a:stretch>
                      <a:fillRect/>
                    </a:stretch>
                  </pic:blipFill>
                  <pic:spPr>
                    <a:xfrm>
                      <a:off x="0" y="0"/>
                      <a:ext cx="1495773" cy="304800"/>
                    </a:xfrm>
                    <a:prstGeom prst="rect">
                      <a:avLst/>
                    </a:prstGeom>
                  </pic:spPr>
                </pic:pic>
              </a:graphicData>
            </a:graphic>
          </wp:anchor>
        </w:drawing>
      </w:r>
    </w:p>
    <w:p w14:paraId="577984BD" w14:textId="77777777" w:rsidR="00DC0784" w:rsidRPr="000C36D5" w:rsidRDefault="00DC0784" w:rsidP="00DC0784">
      <w:pPr>
        <w:pStyle w:val="Textoindependiente"/>
        <w:tabs>
          <w:tab w:val="left" w:pos="1498"/>
        </w:tabs>
        <w:spacing w:before="146" w:line="276" w:lineRule="auto"/>
        <w:rPr>
          <w:rFonts w:asciiTheme="minorHAnsi" w:hAnsiTheme="minorHAnsi" w:cstheme="minorHAnsi"/>
        </w:rPr>
      </w:pPr>
      <w:r w:rsidRPr="000C36D5">
        <w:rPr>
          <w:rFonts w:asciiTheme="minorHAnsi" w:hAnsiTheme="minorHAnsi" w:cstheme="minorHAnsi"/>
          <w:b/>
          <w:color w:val="2E2E2E"/>
          <w:spacing w:val="-2"/>
        </w:rPr>
        <w:lastRenderedPageBreak/>
        <w:t>ICPPE:</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Índice compuesto ponderado de producción de productos </w:t>
      </w:r>
      <w:r w:rsidRPr="000C36D5">
        <w:rPr>
          <w:rFonts w:asciiTheme="minorHAnsi" w:hAnsiTheme="minorHAnsi" w:cstheme="minorHAnsi"/>
          <w:color w:val="2E2E2E"/>
          <w:spacing w:val="-2"/>
        </w:rPr>
        <w:t>estratégicos.</w:t>
      </w:r>
    </w:p>
    <w:p w14:paraId="6BE62BF6" w14:textId="77777777" w:rsidR="00DC0784" w:rsidRPr="000C36D5" w:rsidRDefault="00DC0784" w:rsidP="00DC0784">
      <w:pPr>
        <w:pStyle w:val="Textoindependiente"/>
        <w:tabs>
          <w:tab w:val="left" w:pos="1444"/>
        </w:tabs>
        <w:spacing w:before="108" w:line="276" w:lineRule="auto"/>
        <w:rPr>
          <w:rFonts w:asciiTheme="minorHAnsi" w:hAnsiTheme="minorHAnsi" w:cstheme="minorHAnsi"/>
        </w:rPr>
      </w:pPr>
      <w:r w:rsidRPr="000C36D5">
        <w:rPr>
          <w:rFonts w:asciiTheme="minorHAnsi" w:hAnsiTheme="minorHAnsi" w:cstheme="minorHAnsi"/>
          <w:b/>
          <w:color w:val="2E2E2E"/>
          <w:spacing w:val="-2"/>
        </w:rPr>
        <w:t>IP</w:t>
      </w:r>
      <w:r w:rsidRPr="000C36D5">
        <w:rPr>
          <w:rFonts w:asciiTheme="minorHAnsi" w:hAnsiTheme="minorHAnsi" w:cstheme="minorHAnsi"/>
          <w:b/>
          <w:color w:val="2E2E2E"/>
          <w:spacing w:val="-2"/>
          <w:lang w:val="es-MX"/>
        </w:rPr>
        <w:t xml:space="preserve"> </w:t>
      </w:r>
      <w:r w:rsidRPr="000C36D5">
        <w:rPr>
          <w:rFonts w:asciiTheme="minorHAnsi" w:hAnsiTheme="minorHAnsi" w:cstheme="minorHAnsi"/>
          <w:b/>
          <w:color w:val="2E2E2E"/>
          <w:spacing w:val="-2"/>
        </w:rPr>
        <w:t>i:</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Índice del producto i, que mide los niveles de producción con base 2023 = </w:t>
      </w:r>
      <w:r w:rsidRPr="000C36D5">
        <w:rPr>
          <w:rFonts w:asciiTheme="minorHAnsi" w:hAnsiTheme="minorHAnsi" w:cstheme="minorHAnsi"/>
          <w:color w:val="2E2E2E"/>
          <w:spacing w:val="-4"/>
        </w:rPr>
        <w:t>100.</w:t>
      </w:r>
    </w:p>
    <w:p w14:paraId="78316C62" w14:textId="77777777" w:rsidR="00DC0784" w:rsidRPr="000C36D5" w:rsidRDefault="00DC0784" w:rsidP="00DC0784">
      <w:pPr>
        <w:pStyle w:val="Textoindependiente"/>
        <w:tabs>
          <w:tab w:val="left" w:pos="1459"/>
        </w:tabs>
        <w:spacing w:before="123" w:line="276" w:lineRule="auto"/>
        <w:rPr>
          <w:rFonts w:asciiTheme="minorHAnsi" w:hAnsiTheme="minorHAnsi" w:cstheme="minorHAnsi"/>
        </w:rPr>
      </w:pPr>
      <w:r w:rsidRPr="000C36D5">
        <w:rPr>
          <w:rFonts w:asciiTheme="minorHAnsi" w:hAnsiTheme="minorHAnsi" w:cstheme="minorHAnsi"/>
          <w:b/>
          <w:color w:val="2E2E2E"/>
          <w:spacing w:val="-2"/>
        </w:rPr>
        <w:t>PP</w:t>
      </w:r>
      <w:r w:rsidRPr="000C36D5">
        <w:rPr>
          <w:rFonts w:asciiTheme="minorHAnsi" w:hAnsiTheme="minorHAnsi" w:cstheme="minorHAnsi"/>
          <w:b/>
          <w:color w:val="2E2E2E"/>
          <w:spacing w:val="-2"/>
          <w:lang w:val="es-MX"/>
        </w:rPr>
        <w:t xml:space="preserve"> </w:t>
      </w:r>
      <w:r w:rsidRPr="000C36D5">
        <w:rPr>
          <w:rFonts w:asciiTheme="minorHAnsi" w:hAnsiTheme="minorHAnsi" w:cstheme="minorHAnsi"/>
          <w:b/>
          <w:color w:val="2E2E2E"/>
          <w:spacing w:val="-2"/>
        </w:rPr>
        <w:t>i:</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Ponderador del producto i, genérico del INPC </w:t>
      </w:r>
      <w:proofErr w:type="spellStart"/>
      <w:r w:rsidRPr="000C36D5">
        <w:rPr>
          <w:rFonts w:asciiTheme="minorHAnsi" w:hAnsiTheme="minorHAnsi" w:cstheme="minorHAnsi"/>
          <w:color w:val="2E2E2E"/>
          <w:spacing w:val="-2"/>
        </w:rPr>
        <w:t>reponderado</w:t>
      </w:r>
      <w:proofErr w:type="spellEnd"/>
      <w:r w:rsidRPr="000C36D5">
        <w:rPr>
          <w:rFonts w:asciiTheme="minorHAnsi" w:hAnsiTheme="minorHAnsi" w:cstheme="minorHAnsi"/>
          <w:color w:val="2E2E2E"/>
          <w:spacing w:val="-2"/>
        </w:rPr>
        <w:t>.</w:t>
      </w:r>
    </w:p>
    <w:p w14:paraId="1B17DAB9" w14:textId="77777777" w:rsidR="00DC0784" w:rsidRPr="000C36D5" w:rsidRDefault="00DC0784" w:rsidP="00DC0784">
      <w:pPr>
        <w:spacing w:before="108"/>
      </w:pPr>
      <w:r w:rsidRPr="000C36D5">
        <w:rPr>
          <w:b/>
          <w:color w:val="2E2E2E"/>
        </w:rPr>
        <w:t xml:space="preserve">Unidad de medida: </w:t>
      </w:r>
      <w:r w:rsidRPr="000C36D5">
        <w:rPr>
          <w:color w:val="2E2E2E"/>
        </w:rPr>
        <w:t xml:space="preserve">Puntos </w:t>
      </w:r>
      <w:r w:rsidRPr="000C36D5">
        <w:rPr>
          <w:color w:val="2E2E2E"/>
          <w:spacing w:val="-2"/>
        </w:rPr>
        <w:t>índice.</w:t>
      </w:r>
    </w:p>
    <w:p w14:paraId="7D2EAD11"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700"/>
      </w:tblGrid>
      <w:tr w:rsidR="00DC0784" w:rsidRPr="000C36D5" w14:paraId="2B8DF3B2" w14:textId="77777777" w:rsidTr="008A05C2">
        <w:trPr>
          <w:trHeight w:val="290"/>
        </w:trPr>
        <w:tc>
          <w:tcPr>
            <w:tcW w:w="0" w:type="auto"/>
            <w:tcBorders>
              <w:top w:val="single" w:sz="6" w:space="0" w:color="000000"/>
            </w:tcBorders>
          </w:tcPr>
          <w:p w14:paraId="02B2586B"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0" w:type="auto"/>
            <w:tcBorders>
              <w:top w:val="single" w:sz="6" w:space="0" w:color="000000"/>
            </w:tcBorders>
          </w:tcPr>
          <w:p w14:paraId="0EF6C270" w14:textId="77777777" w:rsidR="00DC0784" w:rsidRPr="000C36D5" w:rsidRDefault="00DC0784" w:rsidP="008A05C2">
            <w:pPr>
              <w:pStyle w:val="TableParagraph"/>
              <w:spacing w:line="276" w:lineRule="auto"/>
              <w:ind w:left="2244"/>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67C803D" w14:textId="77777777" w:rsidTr="008A05C2">
        <w:trPr>
          <w:trHeight w:val="399"/>
        </w:trPr>
        <w:tc>
          <w:tcPr>
            <w:tcW w:w="0" w:type="auto"/>
            <w:tcBorders>
              <w:bottom w:val="single" w:sz="6" w:space="0" w:color="000000"/>
            </w:tcBorders>
          </w:tcPr>
          <w:p w14:paraId="7FCAB632" w14:textId="77777777" w:rsidR="00DC0784" w:rsidRPr="000C36D5" w:rsidRDefault="00DC0784" w:rsidP="008A05C2">
            <w:pPr>
              <w:pStyle w:val="TableParagraph"/>
              <w:spacing w:before="6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2023</w:t>
            </w:r>
          </w:p>
        </w:tc>
        <w:tc>
          <w:tcPr>
            <w:tcW w:w="0" w:type="auto"/>
            <w:tcBorders>
              <w:bottom w:val="single" w:sz="6" w:space="0" w:color="000000"/>
            </w:tcBorders>
          </w:tcPr>
          <w:p w14:paraId="1EBCA7C2" w14:textId="77777777" w:rsidR="00DC0784" w:rsidRPr="000C36D5" w:rsidRDefault="00DC0784" w:rsidP="008A05C2">
            <w:pPr>
              <w:pStyle w:val="TableParagraph"/>
              <w:spacing w:before="66" w:line="276" w:lineRule="auto"/>
              <w:ind w:left="2249"/>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18C5F9BC" w14:textId="77777777" w:rsidTr="008A05C2">
        <w:trPr>
          <w:trHeight w:val="329"/>
        </w:trPr>
        <w:tc>
          <w:tcPr>
            <w:tcW w:w="0" w:type="auto"/>
            <w:tcBorders>
              <w:top w:val="single" w:sz="6" w:space="0" w:color="000000"/>
              <w:bottom w:val="single" w:sz="6" w:space="0" w:color="000000"/>
            </w:tcBorders>
          </w:tcPr>
          <w:p w14:paraId="315077EE"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5"/>
                <w:sz w:val="18"/>
                <w:szCs w:val="18"/>
              </w:rPr>
              <w:t>100</w:t>
            </w:r>
          </w:p>
        </w:tc>
        <w:tc>
          <w:tcPr>
            <w:tcW w:w="0" w:type="auto"/>
            <w:tcBorders>
              <w:top w:val="single" w:sz="6" w:space="0" w:color="000000"/>
              <w:bottom w:val="single" w:sz="6" w:space="0" w:color="000000"/>
            </w:tcBorders>
          </w:tcPr>
          <w:p w14:paraId="7715C225" w14:textId="77777777" w:rsidR="00DC0784" w:rsidRPr="000C36D5" w:rsidRDefault="00DC0784" w:rsidP="008A05C2">
            <w:pPr>
              <w:pStyle w:val="TableParagraph"/>
              <w:spacing w:line="276" w:lineRule="auto"/>
              <w:ind w:left="2299"/>
              <w:rPr>
                <w:rFonts w:asciiTheme="minorHAnsi" w:hAnsiTheme="minorHAnsi" w:cstheme="minorHAnsi"/>
                <w:sz w:val="18"/>
                <w:szCs w:val="18"/>
              </w:rPr>
            </w:pPr>
            <w:r w:rsidRPr="000C36D5">
              <w:rPr>
                <w:rFonts w:asciiTheme="minorHAnsi" w:hAnsiTheme="minorHAnsi" w:cstheme="minorHAnsi"/>
                <w:spacing w:val="-5"/>
                <w:sz w:val="18"/>
                <w:szCs w:val="18"/>
              </w:rPr>
              <w:t>120</w:t>
            </w:r>
          </w:p>
        </w:tc>
      </w:tr>
    </w:tbl>
    <w:p w14:paraId="7E0A512C" w14:textId="77777777" w:rsidR="00DC0784" w:rsidRPr="000C36D5" w:rsidRDefault="00DC0784" w:rsidP="00DC0784">
      <w:pPr>
        <w:pStyle w:val="Textoindependiente"/>
        <w:spacing w:line="276" w:lineRule="auto"/>
        <w:ind w:right="105"/>
        <w:rPr>
          <w:rFonts w:asciiTheme="minorHAnsi" w:hAnsiTheme="minorHAnsi" w:cstheme="minorHAnsi"/>
          <w:color w:val="2E2E2E"/>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Datos del cierre de la producción anual Servicio de Información Agroalimentaria y Pesquera (SIAP), Secretaría de Agricultura y Desarrollo Rural (SADER). Ponderadores del INPC(1) /, INEGI.</w:t>
      </w:r>
    </w:p>
    <w:p w14:paraId="6CD907CF" w14:textId="77777777" w:rsidR="00DC0784" w:rsidRPr="000C36D5" w:rsidRDefault="00DC0784" w:rsidP="00DC0784">
      <w:pPr>
        <w:pStyle w:val="Textoindependiente"/>
        <w:spacing w:line="276" w:lineRule="auto"/>
        <w:ind w:left="109" w:right="105"/>
        <w:rPr>
          <w:rFonts w:asciiTheme="minorHAnsi" w:hAnsiTheme="minorHAnsi" w:cstheme="minorHAnsi"/>
        </w:rPr>
      </w:pPr>
    </w:p>
    <w:p w14:paraId="5D0D6FB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w:t>
      </w:r>
      <w:r w:rsidRPr="000C36D5">
        <w:rPr>
          <w:rFonts w:asciiTheme="minorHAnsi" w:hAnsiTheme="minorHAnsi" w:cstheme="minorHAnsi"/>
        </w:rPr>
        <w:t>: SADER.</w:t>
      </w:r>
    </w:p>
    <w:p w14:paraId="6784498C"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3.5: Contribuir al bienestar y la inclusión social de la población rural, enfocándose en micro, pequeños y medianos productores agropecuarios, acuícolas y pesqueros, así como en las personas jornaleras, mediante acciones que mejoren sus ingresos.</w:t>
      </w:r>
    </w:p>
    <w:p w14:paraId="5906804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3.5</w:t>
      </w:r>
    </w:p>
    <w:p w14:paraId="69745718"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Ingreso promedio real trimestral por hogar en actividades agropecuarias, acuícolas y pesqueras en los hogares de bajos ingresos en localidades rurales.</w:t>
      </w:r>
    </w:p>
    <w:p w14:paraId="2F3E271C"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ingreso real trimestral promedio agropecuario, pesquero y acuícola por hogar en los tres deciles de menores ingresos en localidades rurales.</w:t>
      </w:r>
    </w:p>
    <w:p w14:paraId="7E6F2C8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noProof/>
        </w:rPr>
        <w:drawing>
          <wp:anchor distT="0" distB="0" distL="0" distR="0" simplePos="0" relativeHeight="251688960" behindDoc="0" locked="0" layoutInCell="1" allowOverlap="1" wp14:anchorId="4D2C93CB" wp14:editId="422EADC9">
            <wp:simplePos x="0" y="0"/>
            <wp:positionH relativeFrom="page">
              <wp:align>center</wp:align>
            </wp:positionH>
            <wp:positionV relativeFrom="paragraph">
              <wp:posOffset>276860</wp:posOffset>
            </wp:positionV>
            <wp:extent cx="1257645" cy="409575"/>
            <wp:effectExtent l="0" t="0" r="0" b="0"/>
            <wp:wrapTopAndBottom/>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4" cstate="print"/>
                    <a:stretch>
                      <a:fillRect/>
                    </a:stretch>
                  </pic:blipFill>
                  <pic:spPr>
                    <a:xfrm>
                      <a:off x="0" y="0"/>
                      <a:ext cx="1257645" cy="409575"/>
                    </a:xfrm>
                    <a:prstGeom prst="rect">
                      <a:avLst/>
                    </a:prstGeom>
                  </pic:spPr>
                </pic:pic>
              </a:graphicData>
            </a:graphic>
          </wp:anchor>
        </w:drawing>
      </w:r>
      <w:r w:rsidRPr="000C36D5">
        <w:rPr>
          <w:rFonts w:asciiTheme="minorHAnsi" w:hAnsiTheme="minorHAnsi" w:cstheme="minorHAnsi"/>
          <w:b/>
          <w:bCs w:val="0"/>
        </w:rPr>
        <w:t>¿Cómo se mide?</w:t>
      </w:r>
    </w:p>
    <w:p w14:paraId="0A0BD1DF" w14:textId="77777777" w:rsidR="00DC0784" w:rsidRPr="000C36D5" w:rsidRDefault="00DC0784" w:rsidP="00DC0784">
      <w:pPr>
        <w:pStyle w:val="Textoindependiente"/>
        <w:tabs>
          <w:tab w:val="left" w:pos="1568"/>
        </w:tabs>
        <w:spacing w:before="146" w:line="276" w:lineRule="auto"/>
        <w:ind w:right="106"/>
        <w:rPr>
          <w:rFonts w:asciiTheme="minorHAnsi" w:hAnsiTheme="minorHAnsi" w:cstheme="minorHAnsi"/>
        </w:rPr>
      </w:pPr>
      <w:r w:rsidRPr="000C36D5">
        <w:rPr>
          <w:rFonts w:asciiTheme="minorHAnsi" w:hAnsiTheme="minorHAnsi" w:cstheme="minorHAnsi"/>
          <w:b/>
          <w:color w:val="2E2E2E"/>
          <w:spacing w:val="-2"/>
        </w:rPr>
        <w:t>IPHR:</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Ingreso promedio real trimestral por hogar en actividades agropecuarias, acuícolas y pesqueras en los hogares de bajos ingresos en localidades rurales.</w:t>
      </w:r>
    </w:p>
    <w:p w14:paraId="027F0CB1" w14:textId="77777777" w:rsidR="00DC0784" w:rsidRPr="000C36D5" w:rsidRDefault="00DC0784" w:rsidP="00DC0784">
      <w:pPr>
        <w:pStyle w:val="Textoindependiente"/>
        <w:tabs>
          <w:tab w:val="left" w:pos="1723"/>
        </w:tabs>
        <w:spacing w:before="122" w:line="276" w:lineRule="auto"/>
        <w:ind w:right="106"/>
        <w:rPr>
          <w:rFonts w:asciiTheme="minorHAnsi" w:hAnsiTheme="minorHAnsi" w:cstheme="minorHAnsi"/>
        </w:rPr>
      </w:pPr>
      <w:r w:rsidRPr="000C36D5">
        <w:rPr>
          <w:rFonts w:asciiTheme="minorHAnsi" w:hAnsiTheme="minorHAnsi" w:cstheme="minorHAnsi"/>
          <w:b/>
          <w:color w:val="2E2E2E"/>
          <w:spacing w:val="-2"/>
        </w:rPr>
        <w:t>IA</w:t>
      </w:r>
      <w:r w:rsidRPr="000C36D5">
        <w:rPr>
          <w:rFonts w:asciiTheme="minorHAnsi" w:hAnsiTheme="minorHAnsi" w:cstheme="minorHAnsi"/>
          <w:b/>
          <w:color w:val="2E2E2E"/>
          <w:spacing w:val="-2"/>
          <w:lang w:val="es-MX"/>
        </w:rPr>
        <w:t xml:space="preserve"> </w:t>
      </w:r>
      <w:r w:rsidRPr="000C36D5">
        <w:rPr>
          <w:rFonts w:asciiTheme="minorHAnsi" w:hAnsiTheme="minorHAnsi" w:cstheme="minorHAnsi"/>
          <w:b/>
          <w:color w:val="2E2E2E"/>
          <w:spacing w:val="-2"/>
        </w:rPr>
        <w:t>i:</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Ingreso</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trimestral</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sueldos,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salarios,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jornales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trabajo</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destajo,</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así</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como</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negocios</w:t>
      </w:r>
      <w:r w:rsidRPr="000C36D5">
        <w:rPr>
          <w:rFonts w:asciiTheme="minorHAnsi" w:hAnsiTheme="minorHAnsi" w:cstheme="minorHAnsi"/>
          <w:color w:val="2E2E2E"/>
          <w:spacing w:val="19"/>
        </w:rPr>
        <w:t xml:space="preserve"> </w:t>
      </w:r>
      <w:r w:rsidRPr="000C36D5">
        <w:rPr>
          <w:rFonts w:asciiTheme="minorHAnsi" w:hAnsiTheme="minorHAnsi" w:cstheme="minorHAnsi"/>
          <w:color w:val="2E2E2E"/>
        </w:rPr>
        <w:t>agropecuarios, acuícolas y pesqueros del hogar i, perteneciente a los tres deciles más bajos de ingreso en localidades rurales.</w:t>
      </w:r>
    </w:p>
    <w:p w14:paraId="5F168A03" w14:textId="77777777" w:rsidR="00DC0784" w:rsidRPr="000C36D5" w:rsidRDefault="00DC0784" w:rsidP="00DC0784">
      <w:pPr>
        <w:pStyle w:val="Textoindependiente"/>
        <w:tabs>
          <w:tab w:val="left" w:pos="1568"/>
        </w:tabs>
        <w:spacing w:before="107" w:line="276" w:lineRule="auto"/>
        <w:ind w:right="106"/>
        <w:rPr>
          <w:rFonts w:asciiTheme="minorHAnsi" w:hAnsiTheme="minorHAnsi" w:cstheme="minorHAnsi"/>
        </w:rPr>
      </w:pPr>
      <w:r w:rsidRPr="000C36D5">
        <w:rPr>
          <w:rFonts w:asciiTheme="minorHAnsi" w:hAnsiTheme="minorHAnsi" w:cstheme="minorHAnsi"/>
          <w:b/>
          <w:color w:val="2E2E2E"/>
          <w:spacing w:val="-6"/>
        </w:rPr>
        <w:t>N:</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Hogares en localidades rurales pertenecientes a los tres primeros deciles de menor ingreso y que se dedican a actividades agropecuarias, acuícolas y pesqueras.</w:t>
      </w:r>
    </w:p>
    <w:p w14:paraId="7EB97945" w14:textId="77777777" w:rsidR="00DC0784" w:rsidRPr="000C36D5" w:rsidRDefault="00DC0784" w:rsidP="00DC0784">
      <w:pPr>
        <w:spacing w:before="107"/>
      </w:pPr>
      <w:r w:rsidRPr="000C36D5">
        <w:rPr>
          <w:b/>
          <w:color w:val="2E2E2E"/>
        </w:rPr>
        <w:t xml:space="preserve">Unidad de medida: </w:t>
      </w:r>
      <w:r w:rsidRPr="000C36D5">
        <w:rPr>
          <w:color w:val="2E2E2E"/>
        </w:rPr>
        <w:t xml:space="preserve">Pesos </w:t>
      </w:r>
      <w:r w:rsidRPr="000C36D5">
        <w:rPr>
          <w:color w:val="2E2E2E"/>
          <w:spacing w:val="-2"/>
        </w:rPr>
        <w:t>mexicanos.</w:t>
      </w:r>
    </w:p>
    <w:p w14:paraId="2C6E374A" w14:textId="77777777" w:rsidR="00DC0784" w:rsidRPr="000C36D5" w:rsidRDefault="00DC0784" w:rsidP="00DC0784">
      <w:pPr>
        <w:spacing w:before="108"/>
      </w:pPr>
      <w:r w:rsidRPr="000C36D5">
        <w:rPr>
          <w:b/>
          <w:color w:val="2E2E2E"/>
        </w:rPr>
        <w:t xml:space="preserve">Periodicidad: </w:t>
      </w:r>
      <w:r w:rsidRPr="000C36D5">
        <w:rPr>
          <w:color w:val="2E2E2E"/>
          <w:spacing w:val="-2"/>
        </w:rPr>
        <w:t>Bienal.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4B985210" w14:textId="77777777" w:rsidTr="008A05C2">
        <w:trPr>
          <w:trHeight w:val="290"/>
        </w:trPr>
        <w:tc>
          <w:tcPr>
            <w:tcW w:w="0" w:type="auto"/>
            <w:tcBorders>
              <w:top w:val="single" w:sz="6" w:space="0" w:color="000000"/>
            </w:tcBorders>
          </w:tcPr>
          <w:p w14:paraId="1B4BE907"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lastRenderedPageBreak/>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tcBorders>
          </w:tcPr>
          <w:p w14:paraId="4A376E89"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61DA2A4" w14:textId="77777777" w:rsidTr="008A05C2">
        <w:trPr>
          <w:trHeight w:val="399"/>
        </w:trPr>
        <w:tc>
          <w:tcPr>
            <w:tcW w:w="0" w:type="auto"/>
            <w:tcBorders>
              <w:bottom w:val="single" w:sz="6" w:space="0" w:color="000000"/>
            </w:tcBorders>
          </w:tcPr>
          <w:p w14:paraId="2D9116EA" w14:textId="77777777" w:rsidR="00DC0784" w:rsidRPr="000C36D5" w:rsidRDefault="00DC0784" w:rsidP="008A05C2">
            <w:pPr>
              <w:pStyle w:val="TableParagraph"/>
              <w:spacing w:before="6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2913" w:type="dxa"/>
            <w:tcBorders>
              <w:bottom w:val="single" w:sz="6" w:space="0" w:color="000000"/>
            </w:tcBorders>
          </w:tcPr>
          <w:p w14:paraId="3228E673"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14EECB0E" w14:textId="77777777" w:rsidTr="008A05C2">
        <w:trPr>
          <w:trHeight w:val="329"/>
        </w:trPr>
        <w:tc>
          <w:tcPr>
            <w:tcW w:w="0" w:type="auto"/>
            <w:tcBorders>
              <w:top w:val="single" w:sz="6" w:space="0" w:color="000000"/>
              <w:bottom w:val="single" w:sz="6" w:space="0" w:color="000000"/>
            </w:tcBorders>
          </w:tcPr>
          <w:p w14:paraId="19F557C1"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z w:val="18"/>
                <w:szCs w:val="18"/>
              </w:rPr>
              <w:t>2,269.50</w:t>
            </w:r>
          </w:p>
        </w:tc>
        <w:tc>
          <w:tcPr>
            <w:tcW w:w="2913" w:type="dxa"/>
            <w:tcBorders>
              <w:top w:val="single" w:sz="6" w:space="0" w:color="000000"/>
              <w:bottom w:val="single" w:sz="6" w:space="0" w:color="000000"/>
            </w:tcBorders>
          </w:tcPr>
          <w:p w14:paraId="74344959"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5"/>
                <w:sz w:val="18"/>
                <w:szCs w:val="18"/>
              </w:rPr>
              <w:t>4,120.32</w:t>
            </w:r>
          </w:p>
        </w:tc>
      </w:tr>
    </w:tbl>
    <w:p w14:paraId="27F084F8" w14:textId="77777777" w:rsidR="00DC0784" w:rsidRPr="000C36D5" w:rsidRDefault="00DC0784" w:rsidP="00DC0784">
      <w:pPr>
        <w:pStyle w:val="Textoindependiente"/>
        <w:spacing w:line="276" w:lineRule="auto"/>
        <w:rPr>
          <w:rFonts w:asciiTheme="minorHAnsi" w:hAnsiTheme="minorHAnsi" w:cstheme="minorHAnsi"/>
        </w:rPr>
      </w:pPr>
    </w:p>
    <w:p w14:paraId="5129F05D" w14:textId="77777777" w:rsidR="00DC0784" w:rsidRPr="000C36D5" w:rsidRDefault="00DC0784" w:rsidP="00DC0784">
      <w:r w:rsidRPr="000C36D5">
        <w:rPr>
          <w:b/>
          <w:color w:val="2E2E2E"/>
        </w:rPr>
        <w:t xml:space="preserve">Fuente: </w:t>
      </w:r>
      <w:r w:rsidRPr="000C36D5">
        <w:rPr>
          <w:color w:val="2E2E2E"/>
        </w:rPr>
        <w:t xml:space="preserve">ENIGH, </w:t>
      </w:r>
      <w:r w:rsidRPr="000C36D5">
        <w:rPr>
          <w:color w:val="2E2E2E"/>
          <w:spacing w:val="-2"/>
        </w:rPr>
        <w:t>INEGI.</w:t>
      </w:r>
    </w:p>
    <w:p w14:paraId="50F70A8F"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SADER.</w:t>
      </w:r>
    </w:p>
    <w:p w14:paraId="305CE39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3.6: Fortalecer la producción, el desarrollo y la tecnificación del campo mexicano, enfocándose en los pequeños y medianos productores, mediante el uso sostenible de los recursos naturales y la provisión de servicios públicos de calidad.</w:t>
      </w:r>
    </w:p>
    <w:p w14:paraId="769326C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3.6</w:t>
      </w:r>
    </w:p>
    <w:p w14:paraId="0643E98E"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Productividad laboral de cultivos estratégicos.</w:t>
      </w:r>
    </w:p>
    <w:p w14:paraId="76639BDD"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la relación del volumen de la producción de los cultivos estratégicos contemplados en la Ley de Desarrollo Rural Sustentable respecto al número de personas trabajadoras en el sector agropecuario, pesquero-acuícola.</w:t>
      </w:r>
    </w:p>
    <w:p w14:paraId="665F5EB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73C1DFB5"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89984" behindDoc="0" locked="0" layoutInCell="1" allowOverlap="1" wp14:anchorId="13CDC619" wp14:editId="58356AE6">
            <wp:simplePos x="0" y="0"/>
            <wp:positionH relativeFrom="page">
              <wp:posOffset>3352800</wp:posOffset>
            </wp:positionH>
            <wp:positionV relativeFrom="paragraph">
              <wp:posOffset>99023</wp:posOffset>
            </wp:positionV>
            <wp:extent cx="1186414" cy="326707"/>
            <wp:effectExtent l="0" t="0" r="0" b="0"/>
            <wp:wrapTopAndBottom/>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5" cstate="print"/>
                    <a:stretch>
                      <a:fillRect/>
                    </a:stretch>
                  </pic:blipFill>
                  <pic:spPr>
                    <a:xfrm>
                      <a:off x="0" y="0"/>
                      <a:ext cx="1186414" cy="326707"/>
                    </a:xfrm>
                    <a:prstGeom prst="rect">
                      <a:avLst/>
                    </a:prstGeom>
                  </pic:spPr>
                </pic:pic>
              </a:graphicData>
            </a:graphic>
          </wp:anchor>
        </w:drawing>
      </w:r>
    </w:p>
    <w:p w14:paraId="6FB0104C" w14:textId="77777777" w:rsidR="00DC0784" w:rsidRPr="000C36D5" w:rsidRDefault="00DC0784" w:rsidP="00DC0784">
      <w:pPr>
        <w:pStyle w:val="Textoindependiente"/>
        <w:tabs>
          <w:tab w:val="left" w:pos="1493"/>
        </w:tabs>
        <w:spacing w:before="143" w:line="276" w:lineRule="auto"/>
        <w:rPr>
          <w:rFonts w:asciiTheme="minorHAnsi" w:hAnsiTheme="minorHAnsi" w:cstheme="minorHAnsi"/>
        </w:rPr>
      </w:pPr>
      <w:r w:rsidRPr="000C36D5">
        <w:rPr>
          <w:rFonts w:asciiTheme="minorHAnsi" w:hAnsiTheme="minorHAnsi" w:cstheme="minorHAnsi"/>
          <w:b/>
          <w:color w:val="2E2E2E"/>
          <w:spacing w:val="-2"/>
        </w:rPr>
        <w:t>PLCE:</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Productividad laboral de cultivos </w:t>
      </w:r>
      <w:r w:rsidRPr="000C36D5">
        <w:rPr>
          <w:rFonts w:asciiTheme="minorHAnsi" w:hAnsiTheme="minorHAnsi" w:cstheme="minorHAnsi"/>
          <w:color w:val="2E2E2E"/>
          <w:spacing w:val="-2"/>
        </w:rPr>
        <w:t>estratégicos.</w:t>
      </w:r>
    </w:p>
    <w:p w14:paraId="506E2307" w14:textId="77777777" w:rsidR="00DC0784" w:rsidRPr="000C36D5" w:rsidRDefault="00DC0784" w:rsidP="00DC0784">
      <w:pPr>
        <w:pStyle w:val="Textoindependiente"/>
        <w:tabs>
          <w:tab w:val="left" w:pos="1493"/>
        </w:tabs>
        <w:spacing w:before="143" w:line="276" w:lineRule="auto"/>
        <w:rPr>
          <w:rFonts w:asciiTheme="minorHAnsi" w:hAnsiTheme="minorHAnsi" w:cstheme="minorHAnsi"/>
        </w:rPr>
      </w:pPr>
      <w:r w:rsidRPr="000C36D5">
        <w:rPr>
          <w:rFonts w:asciiTheme="minorHAnsi" w:hAnsiTheme="minorHAnsi" w:cstheme="minorHAnsi"/>
          <w:b/>
          <w:color w:val="2E2E2E"/>
          <w:spacing w:val="-4"/>
        </w:rPr>
        <w:t>VP:</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Volumen</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producción</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cultivos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estratégicos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consumo</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humano</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contemplados</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Ley</w:t>
      </w:r>
      <w:r w:rsidRPr="000C36D5">
        <w:rPr>
          <w:rFonts w:asciiTheme="minorHAnsi" w:hAnsiTheme="minorHAnsi" w:cstheme="minorHAnsi"/>
          <w:color w:val="2E2E2E"/>
          <w:spacing w:val="26"/>
        </w:rPr>
        <w:t xml:space="preserve"> </w:t>
      </w:r>
      <w:r w:rsidRPr="000C36D5">
        <w:rPr>
          <w:rFonts w:asciiTheme="minorHAnsi" w:hAnsiTheme="minorHAnsi" w:cstheme="minorHAnsi"/>
          <w:color w:val="2E2E2E"/>
        </w:rPr>
        <w:t>de Desarrollo Rural Sustentable en el año actual.</w:t>
      </w:r>
      <w:r w:rsidRPr="000C36D5">
        <w:rPr>
          <w:rFonts w:asciiTheme="minorHAnsi" w:hAnsiTheme="minorHAnsi" w:cstheme="minorHAnsi"/>
          <w:lang w:val="es-MX"/>
        </w:rPr>
        <w:t xml:space="preserve"> </w:t>
      </w:r>
      <w:r w:rsidRPr="000C36D5">
        <w:rPr>
          <w:rFonts w:asciiTheme="minorHAnsi" w:hAnsiTheme="minorHAnsi" w:cstheme="minorHAnsi"/>
          <w:color w:val="2E2E2E"/>
        </w:rPr>
        <w:t xml:space="preserve">(Arroz, frijol, maíz grano blanco, trigo grano, caña de azúcar y café </w:t>
      </w:r>
      <w:r w:rsidRPr="000C36D5">
        <w:rPr>
          <w:rFonts w:asciiTheme="minorHAnsi" w:hAnsiTheme="minorHAnsi" w:cstheme="minorHAnsi"/>
          <w:color w:val="2E2E2E"/>
          <w:spacing w:val="-2"/>
        </w:rPr>
        <w:t>cereza).</w:t>
      </w:r>
    </w:p>
    <w:p w14:paraId="2C42A148" w14:textId="77777777" w:rsidR="00DC0784" w:rsidRPr="000C36D5" w:rsidRDefault="00DC0784" w:rsidP="00DC0784">
      <w:pPr>
        <w:pStyle w:val="Textoindependiente"/>
        <w:tabs>
          <w:tab w:val="left" w:pos="1503"/>
        </w:tabs>
        <w:spacing w:before="108" w:line="276" w:lineRule="auto"/>
        <w:rPr>
          <w:rFonts w:asciiTheme="minorHAnsi" w:hAnsiTheme="minorHAnsi" w:cstheme="minorHAnsi"/>
        </w:rPr>
      </w:pPr>
      <w:r w:rsidRPr="000C36D5">
        <w:rPr>
          <w:rFonts w:asciiTheme="minorHAnsi" w:hAnsiTheme="minorHAnsi" w:cstheme="minorHAnsi"/>
          <w:b/>
          <w:color w:val="2E2E2E"/>
          <w:spacing w:val="-2"/>
        </w:rPr>
        <w:t>NTSA:</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Número de personas trabajadoras en el sector agropecuario, pesquero-</w:t>
      </w:r>
      <w:r w:rsidRPr="000C36D5">
        <w:rPr>
          <w:rFonts w:asciiTheme="minorHAnsi" w:hAnsiTheme="minorHAnsi" w:cstheme="minorHAnsi"/>
          <w:color w:val="2E2E2E"/>
          <w:spacing w:val="-2"/>
        </w:rPr>
        <w:t>acuícola.</w:t>
      </w:r>
    </w:p>
    <w:p w14:paraId="1332038D" w14:textId="77777777" w:rsidR="00DC0784" w:rsidRPr="000C36D5" w:rsidRDefault="00DC0784" w:rsidP="00DC0784">
      <w:pPr>
        <w:spacing w:before="108"/>
      </w:pPr>
      <w:r w:rsidRPr="000C36D5">
        <w:rPr>
          <w:b/>
          <w:color w:val="2E2E2E"/>
        </w:rPr>
        <w:t xml:space="preserve">Unidad de medida: </w:t>
      </w:r>
      <w:r w:rsidRPr="000C36D5">
        <w:rPr>
          <w:color w:val="2E2E2E"/>
          <w:spacing w:val="-2"/>
        </w:rPr>
        <w:t>Toneladas/personas.</w:t>
      </w:r>
    </w:p>
    <w:p w14:paraId="00BEFB23" w14:textId="77777777" w:rsidR="00DC0784" w:rsidRPr="000C36D5" w:rsidRDefault="00DC0784" w:rsidP="00DC0784">
      <w:pPr>
        <w:spacing w:before="108"/>
        <w:ind w:left="397"/>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51FD4354" w14:textId="77777777" w:rsidTr="008A05C2">
        <w:trPr>
          <w:trHeight w:val="290"/>
        </w:trPr>
        <w:tc>
          <w:tcPr>
            <w:tcW w:w="0" w:type="auto"/>
            <w:tcBorders>
              <w:top w:val="single" w:sz="6" w:space="0" w:color="000000"/>
            </w:tcBorders>
          </w:tcPr>
          <w:p w14:paraId="39B5290F"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tcBorders>
          </w:tcPr>
          <w:p w14:paraId="75F4F8E4"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78D759B" w14:textId="77777777" w:rsidTr="008A05C2">
        <w:trPr>
          <w:trHeight w:val="399"/>
        </w:trPr>
        <w:tc>
          <w:tcPr>
            <w:tcW w:w="0" w:type="auto"/>
            <w:tcBorders>
              <w:bottom w:val="single" w:sz="6" w:space="0" w:color="000000"/>
            </w:tcBorders>
          </w:tcPr>
          <w:p w14:paraId="7C0CDB22" w14:textId="77777777" w:rsidR="00DC0784" w:rsidRPr="000C36D5" w:rsidRDefault="00DC0784" w:rsidP="008A05C2">
            <w:pPr>
              <w:pStyle w:val="TableParagraph"/>
              <w:spacing w:before="6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2913" w:type="dxa"/>
            <w:tcBorders>
              <w:bottom w:val="single" w:sz="6" w:space="0" w:color="000000"/>
            </w:tcBorders>
          </w:tcPr>
          <w:p w14:paraId="143F9D97"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627EF7F4" w14:textId="77777777" w:rsidTr="008A05C2">
        <w:trPr>
          <w:trHeight w:val="344"/>
        </w:trPr>
        <w:tc>
          <w:tcPr>
            <w:tcW w:w="0" w:type="auto"/>
            <w:tcBorders>
              <w:top w:val="single" w:sz="6" w:space="0" w:color="000000"/>
              <w:bottom w:val="single" w:sz="6" w:space="0" w:color="000000"/>
            </w:tcBorders>
          </w:tcPr>
          <w:p w14:paraId="38E5ADA6"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12.8</w:t>
            </w:r>
          </w:p>
        </w:tc>
        <w:tc>
          <w:tcPr>
            <w:tcW w:w="2913" w:type="dxa"/>
            <w:tcBorders>
              <w:top w:val="single" w:sz="6" w:space="0" w:color="000000"/>
              <w:bottom w:val="single" w:sz="6" w:space="0" w:color="000000"/>
            </w:tcBorders>
          </w:tcPr>
          <w:p w14:paraId="5E439A2F"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15.2</w:t>
            </w:r>
          </w:p>
        </w:tc>
      </w:tr>
    </w:tbl>
    <w:p w14:paraId="3BFB47A6" w14:textId="77777777" w:rsidR="00DC0784" w:rsidRPr="000C36D5" w:rsidRDefault="00DC0784" w:rsidP="00DC0784">
      <w:pPr>
        <w:rPr>
          <w:b/>
          <w:color w:val="2E2E2E"/>
        </w:rPr>
      </w:pPr>
    </w:p>
    <w:p w14:paraId="31F87662" w14:textId="77777777" w:rsidR="00DC0784" w:rsidRPr="000C36D5" w:rsidRDefault="00DC0784" w:rsidP="00DC0784">
      <w:r w:rsidRPr="000C36D5">
        <w:rPr>
          <w:b/>
          <w:color w:val="2E2E2E"/>
        </w:rPr>
        <w:t>Fuente:</w:t>
      </w:r>
      <w:r w:rsidRPr="000C36D5">
        <w:rPr>
          <w:b/>
          <w:color w:val="2E2E2E"/>
          <w:spacing w:val="-8"/>
        </w:rPr>
        <w:t xml:space="preserve"> </w:t>
      </w:r>
      <w:r w:rsidRPr="000C36D5">
        <w:rPr>
          <w:color w:val="2E2E2E"/>
        </w:rPr>
        <w:t>SIAP,</w:t>
      </w:r>
      <w:r w:rsidRPr="000C36D5">
        <w:rPr>
          <w:color w:val="2E2E2E"/>
          <w:spacing w:val="-6"/>
        </w:rPr>
        <w:t xml:space="preserve"> </w:t>
      </w:r>
      <w:r w:rsidRPr="000C36D5">
        <w:rPr>
          <w:color w:val="2E2E2E"/>
        </w:rPr>
        <w:t>SADER.</w:t>
      </w:r>
      <w:r w:rsidRPr="000C36D5">
        <w:rPr>
          <w:color w:val="2E2E2E"/>
          <w:spacing w:val="-6"/>
        </w:rPr>
        <w:t xml:space="preserve"> </w:t>
      </w:r>
      <w:r w:rsidRPr="000C36D5">
        <w:rPr>
          <w:color w:val="2E2E2E"/>
        </w:rPr>
        <w:t>ENOE,</w:t>
      </w:r>
      <w:r w:rsidRPr="000C36D5">
        <w:rPr>
          <w:color w:val="2E2E2E"/>
          <w:spacing w:val="-6"/>
        </w:rPr>
        <w:t xml:space="preserve"> </w:t>
      </w:r>
      <w:r w:rsidRPr="000C36D5">
        <w:rPr>
          <w:color w:val="2E2E2E"/>
          <w:spacing w:val="-2"/>
        </w:rPr>
        <w:t>INEGI.</w:t>
      </w:r>
    </w:p>
    <w:p w14:paraId="23E26798"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 AGRICULTURA.</w:t>
      </w:r>
    </w:p>
    <w:p w14:paraId="3FACEB77"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lastRenderedPageBreak/>
        <w:t>Objetivo 3.7: Mejorar la movilidad de personas y mercancías en todo el territorio nacional y transfronterizo, incrementando la competitividad del país mediante la consolidación de una red intermodal de infraestructura para un transporte eficiente, sostenible y seguro.</w:t>
      </w:r>
    </w:p>
    <w:p w14:paraId="67D20560"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3.7.1</w:t>
      </w:r>
    </w:p>
    <w:p w14:paraId="7F252936"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Pasajeros transportados por vía aérea y terrestre.</w:t>
      </w:r>
    </w:p>
    <w:p w14:paraId="4FAAE7B0"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número de pasajeros transportados por vía aérea y terrestre (autotransporte federal y </w:t>
      </w:r>
      <w:r w:rsidRPr="000C36D5">
        <w:rPr>
          <w:rFonts w:asciiTheme="minorHAnsi" w:hAnsiTheme="minorHAnsi" w:cstheme="minorHAnsi"/>
          <w:color w:val="2E2E2E"/>
          <w:spacing w:val="-2"/>
        </w:rPr>
        <w:t>ferrocarril).</w:t>
      </w:r>
    </w:p>
    <w:p w14:paraId="6A873A8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60DC5275" w14:textId="77777777" w:rsidR="00DC0784" w:rsidRPr="000C36D5" w:rsidRDefault="00DC0784" w:rsidP="00DC0784">
      <w:pPr>
        <w:pStyle w:val="Textoindependiente"/>
        <w:spacing w:before="3"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91008" behindDoc="0" locked="0" layoutInCell="1" allowOverlap="1" wp14:anchorId="1452CDC7" wp14:editId="47AD0510">
            <wp:simplePos x="0" y="0"/>
            <wp:positionH relativeFrom="page">
              <wp:posOffset>3304970</wp:posOffset>
            </wp:positionH>
            <wp:positionV relativeFrom="paragraph">
              <wp:posOffset>90199</wp:posOffset>
            </wp:positionV>
            <wp:extent cx="1286147" cy="114300"/>
            <wp:effectExtent l="0" t="0" r="0" b="0"/>
            <wp:wrapTopAndBottom/>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36" cstate="print"/>
                    <a:stretch>
                      <a:fillRect/>
                    </a:stretch>
                  </pic:blipFill>
                  <pic:spPr>
                    <a:xfrm>
                      <a:off x="0" y="0"/>
                      <a:ext cx="1286147" cy="114300"/>
                    </a:xfrm>
                    <a:prstGeom prst="rect">
                      <a:avLst/>
                    </a:prstGeom>
                  </pic:spPr>
                </pic:pic>
              </a:graphicData>
            </a:graphic>
          </wp:anchor>
        </w:drawing>
      </w:r>
    </w:p>
    <w:p w14:paraId="7F544C69" w14:textId="77777777" w:rsidR="00DC0784" w:rsidRPr="000C36D5" w:rsidRDefault="00DC0784" w:rsidP="00DC0784">
      <w:pPr>
        <w:pStyle w:val="Textoindependiente"/>
        <w:tabs>
          <w:tab w:val="left" w:pos="1479"/>
        </w:tabs>
        <w:spacing w:before="161" w:line="276" w:lineRule="auto"/>
        <w:rPr>
          <w:rFonts w:asciiTheme="minorHAnsi" w:hAnsiTheme="minorHAnsi" w:cstheme="minorHAnsi"/>
        </w:rPr>
      </w:pPr>
      <w:r w:rsidRPr="000C36D5">
        <w:rPr>
          <w:rFonts w:asciiTheme="minorHAnsi" w:hAnsiTheme="minorHAnsi" w:cstheme="minorHAnsi"/>
          <w:b/>
          <w:color w:val="2E2E2E"/>
          <w:spacing w:val="-2"/>
        </w:rPr>
        <w:t>TPTVA:</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Total</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pasajeros</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transportados</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vía</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spacing w:val="-2"/>
        </w:rPr>
        <w:t>aérea.</w:t>
      </w:r>
    </w:p>
    <w:p w14:paraId="6004464A" w14:textId="77777777" w:rsidR="00DC0784" w:rsidRPr="000C36D5" w:rsidRDefault="00DC0784" w:rsidP="00DC0784">
      <w:pPr>
        <w:pStyle w:val="Textoindependiente"/>
        <w:tabs>
          <w:tab w:val="left" w:pos="1480"/>
        </w:tabs>
        <w:spacing w:before="123" w:line="276" w:lineRule="auto"/>
        <w:rPr>
          <w:rFonts w:asciiTheme="minorHAnsi" w:hAnsiTheme="minorHAnsi" w:cstheme="minorHAnsi"/>
        </w:rPr>
      </w:pPr>
      <w:r w:rsidRPr="000C36D5">
        <w:rPr>
          <w:rFonts w:asciiTheme="minorHAnsi" w:hAnsiTheme="minorHAnsi" w:cstheme="minorHAnsi"/>
          <w:b/>
          <w:color w:val="2E2E2E"/>
          <w:spacing w:val="-4"/>
        </w:rPr>
        <w:t>PTVA:</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Pasajeros transportados por vía </w:t>
      </w:r>
      <w:r w:rsidRPr="000C36D5">
        <w:rPr>
          <w:rFonts w:asciiTheme="minorHAnsi" w:hAnsiTheme="minorHAnsi" w:cstheme="minorHAnsi"/>
          <w:color w:val="2E2E2E"/>
          <w:spacing w:val="-2"/>
        </w:rPr>
        <w:t>aérea</w:t>
      </w:r>
    </w:p>
    <w:p w14:paraId="1F095F53" w14:textId="77777777" w:rsidR="00DC0784" w:rsidRPr="000C36D5" w:rsidRDefault="00DC0784" w:rsidP="00DC0784">
      <w:pPr>
        <w:pStyle w:val="Textoindependiente"/>
        <w:spacing w:before="6" w:line="276" w:lineRule="auto"/>
        <w:rPr>
          <w:rFonts w:asciiTheme="minorHAnsi" w:hAnsiTheme="minorHAnsi" w:cstheme="minorHAnsi"/>
        </w:rPr>
      </w:pPr>
      <w:r w:rsidRPr="000C36D5">
        <w:rPr>
          <w:rFonts w:asciiTheme="minorHAnsi" w:hAnsiTheme="minorHAnsi" w:cstheme="minorHAnsi"/>
          <w:noProof/>
        </w:rPr>
        <w:drawing>
          <wp:anchor distT="0" distB="0" distL="0" distR="0" simplePos="0" relativeHeight="251692032" behindDoc="0" locked="0" layoutInCell="1" allowOverlap="1" wp14:anchorId="53A81260" wp14:editId="71D5C55D">
            <wp:simplePos x="0" y="0"/>
            <wp:positionH relativeFrom="page">
              <wp:posOffset>3295650</wp:posOffset>
            </wp:positionH>
            <wp:positionV relativeFrom="paragraph">
              <wp:posOffset>99717</wp:posOffset>
            </wp:positionV>
            <wp:extent cx="1295399" cy="114300"/>
            <wp:effectExtent l="0" t="0" r="0" b="0"/>
            <wp:wrapTopAndBottom/>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37" cstate="print"/>
                    <a:stretch>
                      <a:fillRect/>
                    </a:stretch>
                  </pic:blipFill>
                  <pic:spPr>
                    <a:xfrm>
                      <a:off x="0" y="0"/>
                      <a:ext cx="1295399" cy="114300"/>
                    </a:xfrm>
                    <a:prstGeom prst="rect">
                      <a:avLst/>
                    </a:prstGeom>
                  </pic:spPr>
                </pic:pic>
              </a:graphicData>
            </a:graphic>
          </wp:anchor>
        </w:drawing>
      </w:r>
    </w:p>
    <w:p w14:paraId="459AAFD8" w14:textId="77777777" w:rsidR="00DC0784" w:rsidRPr="000C36D5" w:rsidRDefault="00DC0784" w:rsidP="00DC0784">
      <w:pPr>
        <w:pStyle w:val="Textoindependiente"/>
        <w:tabs>
          <w:tab w:val="left" w:pos="1479"/>
        </w:tabs>
        <w:spacing w:before="131" w:line="276" w:lineRule="auto"/>
        <w:rPr>
          <w:rFonts w:asciiTheme="minorHAnsi" w:hAnsiTheme="minorHAnsi" w:cstheme="minorHAnsi"/>
        </w:rPr>
      </w:pPr>
      <w:r w:rsidRPr="000C36D5">
        <w:rPr>
          <w:rFonts w:asciiTheme="minorHAnsi" w:hAnsiTheme="minorHAnsi" w:cstheme="minorHAnsi"/>
          <w:b/>
          <w:color w:val="2E2E2E"/>
          <w:spacing w:val="-2"/>
        </w:rPr>
        <w:t>TPTVA:</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Total</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pasajeros</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transportados</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vía</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spacing w:val="-2"/>
        </w:rPr>
        <w:t>terrestre.</w:t>
      </w:r>
    </w:p>
    <w:p w14:paraId="5A58D040" w14:textId="77777777" w:rsidR="00DC0784" w:rsidRPr="000C36D5" w:rsidRDefault="00DC0784" w:rsidP="00DC0784">
      <w:pPr>
        <w:pStyle w:val="Textoindependiente"/>
        <w:tabs>
          <w:tab w:val="left" w:pos="1453"/>
        </w:tabs>
        <w:spacing w:before="123" w:line="276" w:lineRule="auto"/>
        <w:rPr>
          <w:rFonts w:asciiTheme="minorHAnsi" w:hAnsiTheme="minorHAnsi" w:cstheme="minorHAnsi"/>
        </w:rPr>
      </w:pPr>
      <w:r w:rsidRPr="000C36D5">
        <w:rPr>
          <w:rFonts w:asciiTheme="minorHAnsi" w:hAnsiTheme="minorHAnsi" w:cstheme="minorHAnsi"/>
          <w:b/>
          <w:color w:val="2E2E2E"/>
          <w:spacing w:val="-2"/>
        </w:rPr>
        <w:t>PTVT:</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Pasajeros transportados por vía terrestre (autotransporte federal y </w:t>
      </w:r>
      <w:r w:rsidRPr="000C36D5">
        <w:rPr>
          <w:rFonts w:asciiTheme="minorHAnsi" w:hAnsiTheme="minorHAnsi" w:cstheme="minorHAnsi"/>
          <w:color w:val="2E2E2E"/>
          <w:spacing w:val="-2"/>
        </w:rPr>
        <w:t>ferrocarril)</w:t>
      </w:r>
    </w:p>
    <w:p w14:paraId="1C3A1ED7" w14:textId="77777777" w:rsidR="00DC0784" w:rsidRPr="000C36D5" w:rsidRDefault="00DC0784" w:rsidP="00DC0784">
      <w:pPr>
        <w:spacing w:before="108"/>
      </w:pPr>
      <w:r w:rsidRPr="000C36D5">
        <w:rPr>
          <w:b/>
          <w:color w:val="2E2E2E"/>
        </w:rPr>
        <w:t xml:space="preserve">Unidad de medida: </w:t>
      </w:r>
      <w:r w:rsidRPr="000C36D5">
        <w:rPr>
          <w:color w:val="2E2E2E"/>
        </w:rPr>
        <w:t xml:space="preserve">Millones de </w:t>
      </w:r>
      <w:r w:rsidRPr="000C36D5">
        <w:rPr>
          <w:color w:val="2E2E2E"/>
          <w:spacing w:val="-2"/>
        </w:rPr>
        <w:t>pasajeros.</w:t>
      </w:r>
    </w:p>
    <w:p w14:paraId="7CBDCDAE"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8388" w:type="dxa"/>
        <w:tblInd w:w="117" w:type="dxa"/>
        <w:tblLook w:val="01E0" w:firstRow="1" w:lastRow="1" w:firstColumn="1" w:lastColumn="1" w:noHBand="0" w:noVBand="0"/>
      </w:tblPr>
      <w:tblGrid>
        <w:gridCol w:w="4278"/>
        <w:gridCol w:w="4110"/>
      </w:tblGrid>
      <w:tr w:rsidR="00DC0784" w:rsidRPr="000C36D5" w14:paraId="1FF330B6" w14:textId="77777777" w:rsidTr="008A05C2">
        <w:trPr>
          <w:trHeight w:val="290"/>
        </w:trPr>
        <w:tc>
          <w:tcPr>
            <w:tcW w:w="4278" w:type="dxa"/>
            <w:tcBorders>
              <w:top w:val="single" w:sz="6" w:space="0" w:color="000000"/>
            </w:tcBorders>
          </w:tcPr>
          <w:p w14:paraId="18889987"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4110" w:type="dxa"/>
            <w:tcBorders>
              <w:top w:val="single" w:sz="6" w:space="0" w:color="000000"/>
            </w:tcBorders>
          </w:tcPr>
          <w:p w14:paraId="4B7699B2" w14:textId="77777777" w:rsidR="00DC0784" w:rsidRPr="000C36D5" w:rsidRDefault="00DC0784" w:rsidP="008A05C2">
            <w:pPr>
              <w:pStyle w:val="TableParagraph"/>
              <w:spacing w:line="276" w:lineRule="auto"/>
              <w:ind w:right="2372"/>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40193681" w14:textId="77777777" w:rsidTr="008A05C2">
        <w:trPr>
          <w:trHeight w:val="384"/>
        </w:trPr>
        <w:tc>
          <w:tcPr>
            <w:tcW w:w="4278" w:type="dxa"/>
            <w:tcBorders>
              <w:bottom w:val="single" w:sz="6" w:space="0" w:color="000000"/>
            </w:tcBorders>
          </w:tcPr>
          <w:p w14:paraId="4FA070EF" w14:textId="77777777" w:rsidR="00DC0784" w:rsidRPr="000C36D5" w:rsidRDefault="00DC0784" w:rsidP="008A05C2">
            <w:pPr>
              <w:pStyle w:val="TableParagraph"/>
              <w:spacing w:before="66"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2023 </w:t>
            </w:r>
          </w:p>
        </w:tc>
        <w:tc>
          <w:tcPr>
            <w:tcW w:w="4110" w:type="dxa"/>
            <w:tcBorders>
              <w:bottom w:val="single" w:sz="6" w:space="0" w:color="000000"/>
            </w:tcBorders>
          </w:tcPr>
          <w:p w14:paraId="59197137" w14:textId="77777777" w:rsidR="00DC0784" w:rsidRPr="000C36D5" w:rsidRDefault="00DC0784" w:rsidP="008A05C2">
            <w:pPr>
              <w:pStyle w:val="TableParagraph"/>
              <w:spacing w:before="66" w:line="276" w:lineRule="auto"/>
              <w:ind w:right="2377"/>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42AEF16A" w14:textId="77777777" w:rsidTr="008A05C2">
        <w:trPr>
          <w:trHeight w:val="659"/>
        </w:trPr>
        <w:tc>
          <w:tcPr>
            <w:tcW w:w="4278" w:type="dxa"/>
            <w:tcBorders>
              <w:top w:val="single" w:sz="6" w:space="0" w:color="000000"/>
              <w:bottom w:val="single" w:sz="6" w:space="0" w:color="000000"/>
            </w:tcBorders>
          </w:tcPr>
          <w:p w14:paraId="224CBF71" w14:textId="77777777" w:rsidR="00DC0784" w:rsidRPr="000C36D5" w:rsidRDefault="00DC0784" w:rsidP="008A05C2">
            <w:pPr>
              <w:pStyle w:val="TableParagraph"/>
              <w:spacing w:line="276" w:lineRule="auto"/>
              <w:ind w:left="1647" w:right="1647"/>
              <w:jc w:val="center"/>
              <w:rPr>
                <w:rFonts w:asciiTheme="minorHAnsi" w:hAnsiTheme="minorHAnsi" w:cstheme="minorHAnsi"/>
                <w:sz w:val="18"/>
                <w:szCs w:val="18"/>
              </w:rPr>
            </w:pPr>
            <w:r w:rsidRPr="000C36D5">
              <w:rPr>
                <w:rFonts w:asciiTheme="minorHAnsi" w:hAnsiTheme="minorHAnsi" w:cstheme="minorHAnsi"/>
                <w:sz w:val="18"/>
                <w:szCs w:val="18"/>
              </w:rPr>
              <w:t>VA</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11"/>
                <w:sz w:val="18"/>
                <w:szCs w:val="18"/>
              </w:rPr>
              <w:t xml:space="preserve"> </w:t>
            </w:r>
            <w:r w:rsidRPr="000C36D5">
              <w:rPr>
                <w:rFonts w:asciiTheme="minorHAnsi" w:hAnsiTheme="minorHAnsi" w:cstheme="minorHAnsi"/>
                <w:spacing w:val="-2"/>
                <w:sz w:val="18"/>
                <w:szCs w:val="18"/>
              </w:rPr>
              <w:t>118.4</w:t>
            </w:r>
          </w:p>
          <w:p w14:paraId="75591DF3" w14:textId="77777777" w:rsidR="00DC0784" w:rsidRPr="000C36D5" w:rsidRDefault="00DC0784" w:rsidP="008A05C2">
            <w:pPr>
              <w:pStyle w:val="TableParagraph"/>
              <w:spacing w:before="108" w:line="276" w:lineRule="auto"/>
              <w:ind w:left="1647" w:right="1647"/>
              <w:rPr>
                <w:rFonts w:asciiTheme="minorHAnsi" w:hAnsiTheme="minorHAnsi" w:cstheme="minorHAnsi"/>
                <w:sz w:val="18"/>
                <w:szCs w:val="18"/>
              </w:rPr>
            </w:pPr>
            <w:r w:rsidRPr="000C36D5">
              <w:rPr>
                <w:rFonts w:asciiTheme="minorHAnsi" w:hAnsiTheme="minorHAnsi" w:cstheme="minorHAnsi"/>
                <w:sz w:val="18"/>
                <w:szCs w:val="18"/>
              </w:rPr>
              <w:t>VT</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 xml:space="preserve">= </w:t>
            </w:r>
            <w:r w:rsidRPr="000C36D5">
              <w:rPr>
                <w:rFonts w:asciiTheme="minorHAnsi" w:hAnsiTheme="minorHAnsi" w:cstheme="minorHAnsi"/>
                <w:spacing w:val="-2"/>
                <w:sz w:val="18"/>
                <w:szCs w:val="18"/>
              </w:rPr>
              <w:t>3,830.8</w:t>
            </w:r>
          </w:p>
        </w:tc>
        <w:tc>
          <w:tcPr>
            <w:tcW w:w="4110" w:type="dxa"/>
            <w:tcBorders>
              <w:top w:val="single" w:sz="6" w:space="0" w:color="000000"/>
              <w:bottom w:val="single" w:sz="6" w:space="0" w:color="000000"/>
            </w:tcBorders>
          </w:tcPr>
          <w:p w14:paraId="76DEF38D" w14:textId="77777777" w:rsidR="00DC0784" w:rsidRPr="000C36D5" w:rsidRDefault="00DC0784" w:rsidP="008A05C2">
            <w:pPr>
              <w:pStyle w:val="TableParagraph"/>
              <w:spacing w:line="276" w:lineRule="auto"/>
              <w:ind w:right="1647"/>
              <w:rPr>
                <w:rFonts w:asciiTheme="minorHAnsi" w:hAnsiTheme="minorHAnsi" w:cstheme="minorHAnsi"/>
                <w:sz w:val="18"/>
                <w:szCs w:val="18"/>
              </w:rPr>
            </w:pPr>
            <w:r w:rsidRPr="000C36D5">
              <w:rPr>
                <w:rFonts w:asciiTheme="minorHAnsi" w:hAnsiTheme="minorHAnsi" w:cstheme="minorHAnsi"/>
                <w:sz w:val="18"/>
                <w:szCs w:val="18"/>
              </w:rPr>
              <w:t xml:space="preserve">      VA</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11"/>
                <w:sz w:val="18"/>
                <w:szCs w:val="18"/>
              </w:rPr>
              <w:t xml:space="preserve"> </w:t>
            </w:r>
            <w:r w:rsidRPr="000C36D5">
              <w:rPr>
                <w:rFonts w:asciiTheme="minorHAnsi" w:hAnsiTheme="minorHAnsi" w:cstheme="minorHAnsi"/>
                <w:spacing w:val="-2"/>
                <w:sz w:val="18"/>
                <w:szCs w:val="18"/>
              </w:rPr>
              <w:t>151.2</w:t>
            </w:r>
          </w:p>
          <w:p w14:paraId="62326739" w14:textId="77777777" w:rsidR="00DC0784" w:rsidRPr="000C36D5" w:rsidRDefault="00DC0784" w:rsidP="008A05C2">
            <w:pPr>
              <w:pStyle w:val="TableParagraph"/>
              <w:spacing w:before="108" w:line="276" w:lineRule="auto"/>
              <w:ind w:right="1647"/>
              <w:rPr>
                <w:rFonts w:asciiTheme="minorHAnsi" w:hAnsiTheme="minorHAnsi" w:cstheme="minorHAnsi"/>
                <w:sz w:val="18"/>
                <w:szCs w:val="18"/>
              </w:rPr>
            </w:pPr>
            <w:r w:rsidRPr="000C36D5">
              <w:rPr>
                <w:rFonts w:asciiTheme="minorHAnsi" w:hAnsiTheme="minorHAnsi" w:cstheme="minorHAnsi"/>
                <w:sz w:val="18"/>
                <w:szCs w:val="18"/>
              </w:rPr>
              <w:t xml:space="preserve">      VT</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 xml:space="preserve">= </w:t>
            </w:r>
            <w:r w:rsidRPr="000C36D5">
              <w:rPr>
                <w:rFonts w:asciiTheme="minorHAnsi" w:hAnsiTheme="minorHAnsi" w:cstheme="minorHAnsi"/>
                <w:spacing w:val="-2"/>
                <w:sz w:val="18"/>
                <w:szCs w:val="18"/>
              </w:rPr>
              <w:t>4,565.7</w:t>
            </w:r>
          </w:p>
        </w:tc>
      </w:tr>
    </w:tbl>
    <w:p w14:paraId="4C704513" w14:textId="77777777" w:rsidR="00DC0784" w:rsidRPr="000C36D5" w:rsidRDefault="00DC0784" w:rsidP="00DC0784">
      <w:pPr>
        <w:pStyle w:val="Textoindependiente"/>
        <w:spacing w:line="276" w:lineRule="auto"/>
        <w:rPr>
          <w:rFonts w:asciiTheme="minorHAnsi" w:hAnsiTheme="minorHAnsi" w:cstheme="minorHAnsi"/>
        </w:rPr>
      </w:pPr>
    </w:p>
    <w:p w14:paraId="0A16D461"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1"/>
        </w:rPr>
        <w:t xml:space="preserve"> </w:t>
      </w:r>
      <w:r w:rsidRPr="000C36D5">
        <w:rPr>
          <w:rFonts w:asciiTheme="minorHAnsi" w:hAnsiTheme="minorHAnsi" w:cstheme="minorHAnsi"/>
          <w:color w:val="2E2E2E"/>
        </w:rPr>
        <w:t>Anuario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Estadístico,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Secretaría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 Infraestructura,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Comunicaciones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 xml:space="preserve">Transportes </w:t>
      </w:r>
      <w:r w:rsidRPr="000C36D5">
        <w:rPr>
          <w:rFonts w:asciiTheme="minorHAnsi" w:hAnsiTheme="minorHAnsi" w:cstheme="minorHAnsi"/>
          <w:color w:val="2E2E2E"/>
          <w:spacing w:val="-2"/>
        </w:rPr>
        <w:t>(SICT).</w:t>
      </w:r>
    </w:p>
    <w:p w14:paraId="28DE44FD"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 xml:space="preserve">Responsable de reportar el avance: </w:t>
      </w:r>
      <w:r w:rsidRPr="000C36D5">
        <w:rPr>
          <w:rFonts w:asciiTheme="minorHAnsi" w:hAnsiTheme="minorHAnsi" w:cstheme="minorHAnsi"/>
        </w:rPr>
        <w:t>SICT.</w:t>
      </w:r>
    </w:p>
    <w:p w14:paraId="720956C7"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3.7.2</w:t>
      </w:r>
    </w:p>
    <w:p w14:paraId="6B530B53"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Carga transportada por vía aérea y terrestre.</w:t>
      </w:r>
    </w:p>
    <w:p w14:paraId="6BE652E1"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total de la carga movilizada por vía aérea y terrestre (autotransporte federal y </w:t>
      </w:r>
      <w:r w:rsidRPr="000C36D5">
        <w:rPr>
          <w:rFonts w:asciiTheme="minorHAnsi" w:hAnsiTheme="minorHAnsi" w:cstheme="minorHAnsi"/>
          <w:color w:val="2E2E2E"/>
          <w:spacing w:val="-2"/>
        </w:rPr>
        <w:t>ferrocarril).</w:t>
      </w:r>
    </w:p>
    <w:p w14:paraId="7E0678F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95ADBD1"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lastRenderedPageBreak/>
        <w:drawing>
          <wp:anchor distT="0" distB="0" distL="0" distR="0" simplePos="0" relativeHeight="251693056" behindDoc="0" locked="0" layoutInCell="1" allowOverlap="1" wp14:anchorId="31016E7B" wp14:editId="1EF83B87">
            <wp:simplePos x="0" y="0"/>
            <wp:positionH relativeFrom="page">
              <wp:posOffset>3228733</wp:posOffset>
            </wp:positionH>
            <wp:positionV relativeFrom="paragraph">
              <wp:posOffset>107630</wp:posOffset>
            </wp:positionV>
            <wp:extent cx="1461614" cy="108585"/>
            <wp:effectExtent l="0" t="0" r="0" b="0"/>
            <wp:wrapTopAndBottom/>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38" cstate="print"/>
                    <a:stretch>
                      <a:fillRect/>
                    </a:stretch>
                  </pic:blipFill>
                  <pic:spPr>
                    <a:xfrm>
                      <a:off x="0" y="0"/>
                      <a:ext cx="1461614" cy="108585"/>
                    </a:xfrm>
                    <a:prstGeom prst="rect">
                      <a:avLst/>
                    </a:prstGeom>
                  </pic:spPr>
                </pic:pic>
              </a:graphicData>
            </a:graphic>
          </wp:anchor>
        </w:drawing>
      </w:r>
    </w:p>
    <w:p w14:paraId="0DAFBD2A" w14:textId="77777777" w:rsidR="00DC0784" w:rsidRPr="000C36D5" w:rsidRDefault="00DC0784" w:rsidP="00DC0784">
      <w:pPr>
        <w:pStyle w:val="Textoindependiente"/>
        <w:spacing w:line="276" w:lineRule="auto"/>
        <w:rPr>
          <w:rFonts w:asciiTheme="minorHAnsi" w:hAnsiTheme="minorHAnsi" w:cstheme="minorHAnsi"/>
          <w:b/>
        </w:rPr>
      </w:pPr>
    </w:p>
    <w:p w14:paraId="29F8BEBD" w14:textId="77777777" w:rsidR="00DC0784" w:rsidRPr="000C36D5" w:rsidRDefault="00DC0784" w:rsidP="00DC0784">
      <w:pPr>
        <w:pStyle w:val="Textoindependiente"/>
        <w:spacing w:before="1" w:line="276" w:lineRule="auto"/>
        <w:rPr>
          <w:rFonts w:asciiTheme="minorHAnsi" w:hAnsiTheme="minorHAnsi" w:cstheme="minorHAnsi"/>
          <w:b/>
        </w:rPr>
      </w:pPr>
    </w:p>
    <w:p w14:paraId="46BA2144" w14:textId="77777777" w:rsidR="00DC0784" w:rsidRPr="000C36D5" w:rsidRDefault="00DC0784" w:rsidP="00DC0784">
      <w:pPr>
        <w:pStyle w:val="Textoindependiente"/>
        <w:tabs>
          <w:tab w:val="left" w:pos="2591"/>
        </w:tabs>
        <w:spacing w:before="1" w:line="276" w:lineRule="auto"/>
        <w:ind w:left="1156"/>
        <w:rPr>
          <w:rFonts w:asciiTheme="minorHAnsi" w:hAnsiTheme="minorHAnsi" w:cstheme="minorHAnsi"/>
        </w:rPr>
      </w:pPr>
      <w:r w:rsidRPr="000C36D5">
        <w:rPr>
          <w:rFonts w:asciiTheme="minorHAnsi" w:hAnsiTheme="minorHAnsi" w:cstheme="minorHAnsi"/>
          <w:b/>
          <w:spacing w:val="-5"/>
        </w:rPr>
        <w:t>CT:</w:t>
      </w:r>
      <w:r w:rsidRPr="000C36D5">
        <w:rPr>
          <w:rFonts w:asciiTheme="minorHAnsi" w:hAnsiTheme="minorHAnsi" w:cstheme="minorHAnsi"/>
          <w:b/>
        </w:rPr>
        <w:tab/>
      </w:r>
      <w:r w:rsidRPr="000C36D5">
        <w:rPr>
          <w:rFonts w:asciiTheme="minorHAnsi" w:hAnsiTheme="minorHAnsi" w:cstheme="minorHAnsi"/>
        </w:rPr>
        <w:t>Carga</w:t>
      </w:r>
      <w:r w:rsidRPr="000C36D5">
        <w:rPr>
          <w:rFonts w:asciiTheme="minorHAnsi" w:hAnsiTheme="minorHAnsi" w:cstheme="minorHAnsi"/>
          <w:spacing w:val="-2"/>
        </w:rPr>
        <w:t xml:space="preserve"> transportada.</w:t>
      </w:r>
    </w:p>
    <w:p w14:paraId="6D9B07EA" w14:textId="77777777" w:rsidR="00DC0784" w:rsidRPr="000C36D5" w:rsidRDefault="00DC0784" w:rsidP="00DC0784">
      <w:pPr>
        <w:pStyle w:val="Textoindependiente"/>
        <w:tabs>
          <w:tab w:val="left" w:pos="2591"/>
        </w:tabs>
        <w:spacing w:before="123" w:line="276" w:lineRule="auto"/>
        <w:ind w:left="1148"/>
        <w:rPr>
          <w:rFonts w:asciiTheme="minorHAnsi" w:hAnsiTheme="minorHAnsi" w:cstheme="minorHAnsi"/>
        </w:rPr>
      </w:pPr>
      <w:r w:rsidRPr="000C36D5">
        <w:rPr>
          <w:rFonts w:asciiTheme="minorHAnsi" w:hAnsiTheme="minorHAnsi" w:cstheme="minorHAnsi"/>
          <w:b/>
          <w:spacing w:val="-5"/>
        </w:rPr>
        <w:t>VA:</w:t>
      </w:r>
      <w:r w:rsidRPr="000C36D5">
        <w:rPr>
          <w:rFonts w:asciiTheme="minorHAnsi" w:hAnsiTheme="minorHAnsi" w:cstheme="minorHAnsi"/>
          <w:b/>
        </w:rPr>
        <w:tab/>
      </w:r>
      <w:r w:rsidRPr="000C36D5">
        <w:rPr>
          <w:rFonts w:asciiTheme="minorHAnsi" w:hAnsiTheme="minorHAnsi" w:cstheme="minorHAnsi"/>
        </w:rPr>
        <w:t xml:space="preserve">Carga transportada por vía </w:t>
      </w:r>
      <w:r w:rsidRPr="000C36D5">
        <w:rPr>
          <w:rFonts w:asciiTheme="minorHAnsi" w:hAnsiTheme="minorHAnsi" w:cstheme="minorHAnsi"/>
          <w:spacing w:val="-2"/>
        </w:rPr>
        <w:t>aérea</w:t>
      </w:r>
    </w:p>
    <w:p w14:paraId="6F8B9085" w14:textId="77777777" w:rsidR="00DC0784" w:rsidRPr="000C36D5" w:rsidRDefault="00DC0784" w:rsidP="00DC0784">
      <w:pPr>
        <w:pStyle w:val="Textoindependiente"/>
        <w:tabs>
          <w:tab w:val="left" w:pos="2591"/>
        </w:tabs>
        <w:spacing w:before="138" w:line="276" w:lineRule="auto"/>
        <w:ind w:left="1161"/>
        <w:rPr>
          <w:rFonts w:asciiTheme="minorHAnsi" w:hAnsiTheme="minorHAnsi" w:cstheme="minorHAnsi"/>
        </w:rPr>
      </w:pPr>
      <w:r w:rsidRPr="000C36D5">
        <w:rPr>
          <w:rFonts w:asciiTheme="minorHAnsi" w:hAnsiTheme="minorHAnsi" w:cstheme="minorHAnsi"/>
          <w:b/>
          <w:spacing w:val="-5"/>
        </w:rPr>
        <w:t>VT:</w:t>
      </w:r>
      <w:r w:rsidRPr="000C36D5">
        <w:rPr>
          <w:rFonts w:asciiTheme="minorHAnsi" w:hAnsiTheme="minorHAnsi" w:cstheme="minorHAnsi"/>
          <w:b/>
        </w:rPr>
        <w:tab/>
      </w:r>
      <w:r w:rsidRPr="000C36D5">
        <w:rPr>
          <w:rFonts w:asciiTheme="minorHAnsi" w:hAnsiTheme="minorHAnsi" w:cstheme="minorHAnsi"/>
        </w:rPr>
        <w:t xml:space="preserve">Carga transportada por vía terrestre (autotransporte federal y </w:t>
      </w:r>
      <w:r w:rsidRPr="000C36D5">
        <w:rPr>
          <w:rFonts w:asciiTheme="minorHAnsi" w:hAnsiTheme="minorHAnsi" w:cstheme="minorHAnsi"/>
          <w:spacing w:val="-2"/>
        </w:rPr>
        <w:t>ferrocarril)</w:t>
      </w:r>
    </w:p>
    <w:p w14:paraId="5834298A" w14:textId="77777777" w:rsidR="00DC0784" w:rsidRPr="000C36D5" w:rsidRDefault="00DC0784" w:rsidP="00DC0784">
      <w:pPr>
        <w:pStyle w:val="Textoindependiente"/>
        <w:spacing w:line="276" w:lineRule="auto"/>
        <w:rPr>
          <w:rFonts w:asciiTheme="minorHAnsi" w:hAnsiTheme="minorHAnsi" w:cstheme="minorHAnsi"/>
        </w:rPr>
      </w:pPr>
    </w:p>
    <w:p w14:paraId="642A6A46" w14:textId="77777777" w:rsidR="00DC0784" w:rsidRPr="000C36D5" w:rsidRDefault="00DC0784" w:rsidP="00DC0784">
      <w:pPr>
        <w:spacing w:before="158"/>
      </w:pPr>
      <w:r w:rsidRPr="000C36D5">
        <w:rPr>
          <w:b/>
          <w:color w:val="2E2E2E"/>
        </w:rPr>
        <w:t xml:space="preserve">Unidad de medida: </w:t>
      </w:r>
      <w:r w:rsidRPr="000C36D5">
        <w:rPr>
          <w:color w:val="2E2E2E"/>
        </w:rPr>
        <w:t xml:space="preserve">Miles de </w:t>
      </w:r>
      <w:r w:rsidRPr="000C36D5">
        <w:rPr>
          <w:color w:val="2E2E2E"/>
          <w:spacing w:val="-2"/>
        </w:rPr>
        <w:t>toneladas.</w:t>
      </w:r>
    </w:p>
    <w:p w14:paraId="4A3BE2C9"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8931" w:type="dxa"/>
        <w:tblInd w:w="-142" w:type="dxa"/>
        <w:tblLook w:val="01E0" w:firstRow="1" w:lastRow="1" w:firstColumn="1" w:lastColumn="1" w:noHBand="0" w:noVBand="0"/>
      </w:tblPr>
      <w:tblGrid>
        <w:gridCol w:w="4450"/>
        <w:gridCol w:w="4481"/>
      </w:tblGrid>
      <w:tr w:rsidR="00DC0784" w:rsidRPr="000C36D5" w14:paraId="7DD12BB2" w14:textId="77777777" w:rsidTr="008A05C2">
        <w:trPr>
          <w:trHeight w:val="290"/>
        </w:trPr>
        <w:tc>
          <w:tcPr>
            <w:tcW w:w="4450" w:type="dxa"/>
            <w:tcBorders>
              <w:top w:val="single" w:sz="6" w:space="0" w:color="000000"/>
            </w:tcBorders>
          </w:tcPr>
          <w:p w14:paraId="76780D50"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4481" w:type="dxa"/>
            <w:tcBorders>
              <w:top w:val="single" w:sz="6" w:space="0" w:color="000000"/>
            </w:tcBorders>
          </w:tcPr>
          <w:p w14:paraId="76A39D29" w14:textId="77777777" w:rsidR="00DC0784" w:rsidRPr="000C36D5" w:rsidRDefault="00DC0784" w:rsidP="008A05C2">
            <w:pPr>
              <w:pStyle w:val="TableParagraph"/>
              <w:spacing w:line="276" w:lineRule="auto"/>
              <w:ind w:right="2372"/>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6A0ED5C" w14:textId="77777777" w:rsidTr="008A05C2">
        <w:trPr>
          <w:trHeight w:val="384"/>
        </w:trPr>
        <w:tc>
          <w:tcPr>
            <w:tcW w:w="4450" w:type="dxa"/>
            <w:tcBorders>
              <w:bottom w:val="single" w:sz="6" w:space="0" w:color="000000"/>
            </w:tcBorders>
          </w:tcPr>
          <w:p w14:paraId="5C864AF7" w14:textId="77777777" w:rsidR="00DC0784" w:rsidRPr="000C36D5" w:rsidRDefault="00DC0784" w:rsidP="008A05C2">
            <w:pPr>
              <w:pStyle w:val="TableParagraph"/>
              <w:spacing w:before="66"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2023</w:t>
            </w:r>
          </w:p>
        </w:tc>
        <w:tc>
          <w:tcPr>
            <w:tcW w:w="4481" w:type="dxa"/>
            <w:tcBorders>
              <w:bottom w:val="single" w:sz="6" w:space="0" w:color="000000"/>
            </w:tcBorders>
          </w:tcPr>
          <w:p w14:paraId="26F6D6F3" w14:textId="77777777" w:rsidR="00DC0784" w:rsidRPr="000C36D5" w:rsidRDefault="00DC0784" w:rsidP="008A05C2">
            <w:pPr>
              <w:pStyle w:val="TableParagraph"/>
              <w:spacing w:before="66" w:line="276" w:lineRule="auto"/>
              <w:ind w:right="2377"/>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55B68DB1" w14:textId="77777777" w:rsidTr="008A05C2">
        <w:trPr>
          <w:trHeight w:val="659"/>
        </w:trPr>
        <w:tc>
          <w:tcPr>
            <w:tcW w:w="4450" w:type="dxa"/>
            <w:tcBorders>
              <w:top w:val="single" w:sz="6" w:space="0" w:color="000000"/>
              <w:bottom w:val="single" w:sz="6" w:space="0" w:color="000000"/>
            </w:tcBorders>
          </w:tcPr>
          <w:p w14:paraId="46BECE65" w14:textId="77777777" w:rsidR="00DC0784" w:rsidRPr="000C36D5" w:rsidRDefault="00DC0784" w:rsidP="008A05C2">
            <w:pPr>
              <w:pStyle w:val="TableParagraph"/>
              <w:spacing w:line="276" w:lineRule="auto"/>
              <w:ind w:left="1647" w:right="1647"/>
              <w:jc w:val="center"/>
              <w:rPr>
                <w:rFonts w:asciiTheme="minorHAnsi" w:hAnsiTheme="minorHAnsi" w:cstheme="minorHAnsi"/>
                <w:sz w:val="18"/>
                <w:szCs w:val="18"/>
              </w:rPr>
            </w:pPr>
            <w:r w:rsidRPr="000C36D5">
              <w:rPr>
                <w:rFonts w:asciiTheme="minorHAnsi" w:hAnsiTheme="minorHAnsi" w:cstheme="minorHAnsi"/>
                <w:sz w:val="18"/>
                <w:szCs w:val="18"/>
              </w:rPr>
              <w:t>VA</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11"/>
                <w:sz w:val="18"/>
                <w:szCs w:val="18"/>
              </w:rPr>
              <w:t xml:space="preserve"> </w:t>
            </w:r>
            <w:r w:rsidRPr="000C36D5">
              <w:rPr>
                <w:rFonts w:asciiTheme="minorHAnsi" w:hAnsiTheme="minorHAnsi" w:cstheme="minorHAnsi"/>
                <w:spacing w:val="-2"/>
                <w:sz w:val="18"/>
                <w:szCs w:val="18"/>
              </w:rPr>
              <w:t>792.9</w:t>
            </w:r>
          </w:p>
          <w:p w14:paraId="2100C8B8" w14:textId="77777777" w:rsidR="00DC0784" w:rsidRPr="000C36D5" w:rsidRDefault="00DC0784" w:rsidP="008A05C2">
            <w:pPr>
              <w:pStyle w:val="TableParagraph"/>
              <w:spacing w:before="108" w:line="276" w:lineRule="auto"/>
              <w:ind w:left="1647" w:right="1647"/>
              <w:jc w:val="center"/>
              <w:rPr>
                <w:rFonts w:asciiTheme="minorHAnsi" w:hAnsiTheme="minorHAnsi" w:cstheme="minorHAnsi"/>
                <w:sz w:val="18"/>
                <w:szCs w:val="18"/>
              </w:rPr>
            </w:pPr>
            <w:r w:rsidRPr="000C36D5">
              <w:rPr>
                <w:rFonts w:asciiTheme="minorHAnsi" w:hAnsiTheme="minorHAnsi" w:cstheme="minorHAnsi"/>
                <w:sz w:val="18"/>
                <w:szCs w:val="18"/>
              </w:rPr>
              <w:t>VT</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 xml:space="preserve">= </w:t>
            </w:r>
            <w:r w:rsidRPr="000C36D5">
              <w:rPr>
                <w:rFonts w:asciiTheme="minorHAnsi" w:hAnsiTheme="minorHAnsi" w:cstheme="minorHAnsi"/>
                <w:spacing w:val="-2"/>
                <w:sz w:val="18"/>
                <w:szCs w:val="18"/>
              </w:rPr>
              <w:t>697,203.0</w:t>
            </w:r>
          </w:p>
        </w:tc>
        <w:tc>
          <w:tcPr>
            <w:tcW w:w="4481" w:type="dxa"/>
            <w:tcBorders>
              <w:top w:val="single" w:sz="6" w:space="0" w:color="000000"/>
              <w:bottom w:val="single" w:sz="6" w:space="0" w:color="000000"/>
            </w:tcBorders>
          </w:tcPr>
          <w:p w14:paraId="3620EE05" w14:textId="77777777" w:rsidR="00DC0784" w:rsidRPr="000C36D5" w:rsidRDefault="00DC0784" w:rsidP="008A05C2">
            <w:pPr>
              <w:pStyle w:val="TableParagraph"/>
              <w:spacing w:line="276" w:lineRule="auto"/>
              <w:ind w:left="1647" w:right="1647"/>
              <w:rPr>
                <w:rFonts w:asciiTheme="minorHAnsi" w:hAnsiTheme="minorHAnsi" w:cstheme="minorHAnsi"/>
                <w:sz w:val="18"/>
                <w:szCs w:val="18"/>
              </w:rPr>
            </w:pPr>
            <w:r w:rsidRPr="000C36D5">
              <w:rPr>
                <w:rFonts w:asciiTheme="minorHAnsi" w:hAnsiTheme="minorHAnsi" w:cstheme="minorHAnsi"/>
                <w:sz w:val="18"/>
                <w:szCs w:val="18"/>
              </w:rPr>
              <w:t>VA</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11"/>
                <w:sz w:val="18"/>
                <w:szCs w:val="18"/>
              </w:rPr>
              <w:t xml:space="preserve"> </w:t>
            </w:r>
            <w:r w:rsidRPr="000C36D5">
              <w:rPr>
                <w:rFonts w:asciiTheme="minorHAnsi" w:hAnsiTheme="minorHAnsi" w:cstheme="minorHAnsi"/>
                <w:spacing w:val="-2"/>
                <w:sz w:val="18"/>
                <w:szCs w:val="18"/>
              </w:rPr>
              <w:t>1,495.3</w:t>
            </w:r>
          </w:p>
          <w:p w14:paraId="285811FB" w14:textId="77777777" w:rsidR="00DC0784" w:rsidRPr="000C36D5" w:rsidRDefault="00DC0784" w:rsidP="008A05C2">
            <w:pPr>
              <w:pStyle w:val="TableParagraph"/>
              <w:spacing w:before="108" w:line="276" w:lineRule="auto"/>
              <w:ind w:left="1647" w:right="1647"/>
              <w:rPr>
                <w:rFonts w:asciiTheme="minorHAnsi" w:hAnsiTheme="minorHAnsi" w:cstheme="minorHAnsi"/>
                <w:sz w:val="18"/>
                <w:szCs w:val="18"/>
              </w:rPr>
            </w:pPr>
            <w:r w:rsidRPr="000C36D5">
              <w:rPr>
                <w:rFonts w:asciiTheme="minorHAnsi" w:hAnsiTheme="minorHAnsi" w:cstheme="minorHAnsi"/>
                <w:sz w:val="18"/>
                <w:szCs w:val="18"/>
              </w:rPr>
              <w:t>VT</w:t>
            </w:r>
            <w:r w:rsidRPr="000C36D5">
              <w:rPr>
                <w:rFonts w:asciiTheme="minorHAnsi" w:hAnsiTheme="minorHAnsi" w:cstheme="minorHAnsi"/>
                <w:spacing w:val="-3"/>
                <w:sz w:val="18"/>
                <w:szCs w:val="18"/>
              </w:rPr>
              <w:t xml:space="preserve"> </w:t>
            </w:r>
            <w:r w:rsidRPr="000C36D5">
              <w:rPr>
                <w:rFonts w:asciiTheme="minorHAnsi" w:hAnsiTheme="minorHAnsi" w:cstheme="minorHAnsi"/>
                <w:sz w:val="18"/>
                <w:szCs w:val="18"/>
              </w:rPr>
              <w:t xml:space="preserve">= </w:t>
            </w:r>
            <w:r w:rsidRPr="000C36D5">
              <w:rPr>
                <w:rFonts w:asciiTheme="minorHAnsi" w:hAnsiTheme="minorHAnsi" w:cstheme="minorHAnsi"/>
                <w:spacing w:val="-2"/>
                <w:sz w:val="18"/>
                <w:szCs w:val="18"/>
              </w:rPr>
              <w:t>936,752.0</w:t>
            </w:r>
          </w:p>
        </w:tc>
      </w:tr>
    </w:tbl>
    <w:p w14:paraId="5766B264" w14:textId="77777777" w:rsidR="00DC0784" w:rsidRPr="000C36D5" w:rsidRDefault="00DC0784" w:rsidP="00DC0784">
      <w:pPr>
        <w:spacing w:before="94"/>
        <w:rPr>
          <w:b/>
          <w:color w:val="2E2E2E"/>
        </w:rPr>
      </w:pPr>
    </w:p>
    <w:p w14:paraId="19D6802B" w14:textId="77777777" w:rsidR="00DC0784" w:rsidRPr="000C36D5" w:rsidRDefault="00DC0784" w:rsidP="00DC0784">
      <w:pPr>
        <w:spacing w:before="94"/>
      </w:pPr>
      <w:r w:rsidRPr="000C36D5">
        <w:rPr>
          <w:b/>
          <w:color w:val="2E2E2E"/>
        </w:rPr>
        <w:t xml:space="preserve">Fuente: </w:t>
      </w:r>
      <w:r w:rsidRPr="000C36D5">
        <w:rPr>
          <w:color w:val="2E2E2E"/>
        </w:rPr>
        <w:t xml:space="preserve">Anuario Estadístico, </w:t>
      </w:r>
      <w:r w:rsidRPr="000C36D5">
        <w:rPr>
          <w:color w:val="2E2E2E"/>
          <w:spacing w:val="-2"/>
        </w:rPr>
        <w:t>SICT.</w:t>
      </w:r>
    </w:p>
    <w:p w14:paraId="54FFC34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 SICT.</w:t>
      </w:r>
    </w:p>
    <w:p w14:paraId="72F3EDA2"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3.8: Garantizar el acceso efectivo a telecomunicaciones e internet mediante el despliegue de infraestructura adecuada y la provisión de servicios de conectividad accesibles, eficientes y de calidad para toda la población.</w:t>
      </w:r>
    </w:p>
    <w:p w14:paraId="12F05471"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la relación de la población usuaria de internet respecto del total de la </w:t>
      </w:r>
      <w:r w:rsidRPr="000C36D5">
        <w:rPr>
          <w:rFonts w:asciiTheme="minorHAnsi" w:hAnsiTheme="minorHAnsi" w:cstheme="minorHAnsi"/>
          <w:color w:val="2E2E2E"/>
          <w:spacing w:val="-2"/>
        </w:rPr>
        <w:t>población.</w:t>
      </w:r>
    </w:p>
    <w:p w14:paraId="28E43ECE"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574A30D0"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94080" behindDoc="0" locked="0" layoutInCell="1" allowOverlap="1" wp14:anchorId="34107187" wp14:editId="75E00675">
            <wp:simplePos x="0" y="0"/>
            <wp:positionH relativeFrom="page">
              <wp:posOffset>3171710</wp:posOffset>
            </wp:positionH>
            <wp:positionV relativeFrom="paragraph">
              <wp:posOffset>109337</wp:posOffset>
            </wp:positionV>
            <wp:extent cx="1543222" cy="333375"/>
            <wp:effectExtent l="0" t="0" r="0" b="0"/>
            <wp:wrapTopAndBottom/>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39" cstate="print"/>
                    <a:stretch>
                      <a:fillRect/>
                    </a:stretch>
                  </pic:blipFill>
                  <pic:spPr>
                    <a:xfrm>
                      <a:off x="0" y="0"/>
                      <a:ext cx="1543222" cy="333375"/>
                    </a:xfrm>
                    <a:prstGeom prst="rect">
                      <a:avLst/>
                    </a:prstGeom>
                  </pic:spPr>
                </pic:pic>
              </a:graphicData>
            </a:graphic>
          </wp:anchor>
        </w:drawing>
      </w:r>
    </w:p>
    <w:p w14:paraId="543F7C72" w14:textId="77777777" w:rsidR="00DC0784" w:rsidRPr="000C36D5" w:rsidRDefault="00DC0784" w:rsidP="00DC0784">
      <w:pPr>
        <w:pStyle w:val="Textoindependiente"/>
        <w:tabs>
          <w:tab w:val="left" w:pos="2384"/>
        </w:tabs>
        <w:spacing w:before="146" w:line="276" w:lineRule="auto"/>
        <w:rPr>
          <w:rFonts w:asciiTheme="minorHAnsi" w:hAnsiTheme="minorHAnsi" w:cstheme="minorHAnsi"/>
        </w:rPr>
      </w:pPr>
      <w:r w:rsidRPr="000C36D5">
        <w:rPr>
          <w:rFonts w:asciiTheme="minorHAnsi" w:hAnsiTheme="minorHAnsi" w:cstheme="minorHAnsi"/>
          <w:b/>
          <w:spacing w:val="-4"/>
        </w:rPr>
        <w:t>PAI:</w:t>
      </w:r>
      <w:r w:rsidRPr="000C36D5">
        <w:rPr>
          <w:rFonts w:asciiTheme="minorHAnsi" w:hAnsiTheme="minorHAnsi" w:cstheme="minorHAnsi"/>
          <w:b/>
          <w:lang w:val="es-MX"/>
        </w:rPr>
        <w:t xml:space="preserve"> </w:t>
      </w:r>
      <w:r w:rsidRPr="000C36D5">
        <w:rPr>
          <w:rFonts w:asciiTheme="minorHAnsi" w:hAnsiTheme="minorHAnsi" w:cstheme="minorHAnsi"/>
        </w:rPr>
        <w:t xml:space="preserve">Población con acceso a </w:t>
      </w:r>
      <w:r w:rsidRPr="000C36D5">
        <w:rPr>
          <w:rFonts w:asciiTheme="minorHAnsi" w:hAnsiTheme="minorHAnsi" w:cstheme="minorHAnsi"/>
          <w:spacing w:val="-2"/>
        </w:rPr>
        <w:t>internet.</w:t>
      </w:r>
    </w:p>
    <w:p w14:paraId="2295F5EF" w14:textId="77777777" w:rsidR="00DC0784" w:rsidRPr="000C36D5" w:rsidRDefault="00DC0784" w:rsidP="00DC0784">
      <w:pPr>
        <w:pStyle w:val="Textoindependiente"/>
        <w:tabs>
          <w:tab w:val="left" w:pos="2384"/>
        </w:tabs>
        <w:spacing w:before="138" w:line="276" w:lineRule="auto"/>
        <w:rPr>
          <w:rFonts w:asciiTheme="minorHAnsi" w:hAnsiTheme="minorHAnsi" w:cstheme="minorHAnsi"/>
        </w:rPr>
      </w:pPr>
      <w:r w:rsidRPr="000C36D5">
        <w:rPr>
          <w:rFonts w:asciiTheme="minorHAnsi" w:hAnsiTheme="minorHAnsi" w:cstheme="minorHAnsi"/>
          <w:b/>
          <w:spacing w:val="-2"/>
        </w:rPr>
        <w:t>PUITN:</w:t>
      </w:r>
      <w:r w:rsidRPr="000C36D5">
        <w:rPr>
          <w:rFonts w:asciiTheme="minorHAnsi" w:hAnsiTheme="minorHAnsi" w:cstheme="minorHAnsi"/>
          <w:b/>
          <w:lang w:val="es-MX"/>
        </w:rPr>
        <w:t xml:space="preserve"> </w:t>
      </w:r>
      <w:r w:rsidRPr="000C36D5">
        <w:rPr>
          <w:rFonts w:asciiTheme="minorHAnsi" w:hAnsiTheme="minorHAnsi" w:cstheme="minorHAnsi"/>
        </w:rPr>
        <w:t xml:space="preserve">Población de 6 años o más usuaria de internet en el territorio </w:t>
      </w:r>
      <w:r w:rsidRPr="000C36D5">
        <w:rPr>
          <w:rFonts w:asciiTheme="minorHAnsi" w:hAnsiTheme="minorHAnsi" w:cstheme="minorHAnsi"/>
          <w:spacing w:val="-2"/>
        </w:rPr>
        <w:t>nacional.</w:t>
      </w:r>
    </w:p>
    <w:p w14:paraId="6E08A777" w14:textId="77777777" w:rsidR="00DC0784" w:rsidRPr="000C36D5" w:rsidRDefault="00DC0784" w:rsidP="00DC0784">
      <w:pPr>
        <w:pStyle w:val="Textoindependiente"/>
        <w:tabs>
          <w:tab w:val="left" w:pos="2384"/>
        </w:tabs>
        <w:spacing w:before="138" w:line="276" w:lineRule="auto"/>
        <w:rPr>
          <w:rFonts w:asciiTheme="minorHAnsi" w:hAnsiTheme="minorHAnsi" w:cstheme="minorHAnsi"/>
        </w:rPr>
      </w:pPr>
      <w:r w:rsidRPr="000C36D5">
        <w:rPr>
          <w:rFonts w:asciiTheme="minorHAnsi" w:hAnsiTheme="minorHAnsi" w:cstheme="minorHAnsi"/>
          <w:b/>
          <w:spacing w:val="-5"/>
        </w:rPr>
        <w:t>P:</w:t>
      </w:r>
      <w:r w:rsidRPr="000C36D5">
        <w:rPr>
          <w:rFonts w:asciiTheme="minorHAnsi" w:hAnsiTheme="minorHAnsi" w:cstheme="minorHAnsi"/>
          <w:b/>
          <w:lang w:val="es-MX"/>
        </w:rPr>
        <w:t xml:space="preserve"> </w:t>
      </w:r>
      <w:r w:rsidRPr="000C36D5">
        <w:rPr>
          <w:rFonts w:asciiTheme="minorHAnsi" w:hAnsiTheme="minorHAnsi" w:cstheme="minorHAnsi"/>
        </w:rPr>
        <w:t>Población</w:t>
      </w:r>
      <w:r w:rsidRPr="000C36D5">
        <w:rPr>
          <w:rFonts w:asciiTheme="minorHAnsi" w:hAnsiTheme="minorHAnsi" w:cstheme="minorHAnsi"/>
          <w:spacing w:val="-2"/>
        </w:rPr>
        <w:t xml:space="preserve"> </w:t>
      </w:r>
      <w:r w:rsidRPr="000C36D5">
        <w:rPr>
          <w:rFonts w:asciiTheme="minorHAnsi" w:hAnsiTheme="minorHAnsi" w:cstheme="minorHAnsi"/>
        </w:rPr>
        <w:t xml:space="preserve">de 6 años o </w:t>
      </w:r>
      <w:r w:rsidRPr="000C36D5">
        <w:rPr>
          <w:rFonts w:asciiTheme="minorHAnsi" w:hAnsiTheme="minorHAnsi" w:cstheme="minorHAnsi"/>
          <w:spacing w:val="-4"/>
        </w:rPr>
        <w:t>más.</w:t>
      </w:r>
    </w:p>
    <w:p w14:paraId="5D0D71AC" w14:textId="77777777" w:rsidR="00DC0784" w:rsidRPr="000C36D5" w:rsidRDefault="00DC0784" w:rsidP="00DC0784">
      <w:pPr>
        <w:rPr>
          <w:b/>
          <w:color w:val="2E2E2E"/>
        </w:rPr>
      </w:pPr>
    </w:p>
    <w:p w14:paraId="67CEAD9F" w14:textId="77777777" w:rsidR="00DC0784" w:rsidRPr="000C36D5" w:rsidRDefault="00DC0784" w:rsidP="00DC0784">
      <w:r w:rsidRPr="000C36D5">
        <w:rPr>
          <w:b/>
          <w:color w:val="2E2E2E"/>
        </w:rPr>
        <w:t xml:space="preserve">Unidad de medida: </w:t>
      </w:r>
      <w:r w:rsidRPr="000C36D5">
        <w:rPr>
          <w:color w:val="2E2E2E"/>
          <w:spacing w:val="-2"/>
        </w:rPr>
        <w:t>Porcentaje.</w:t>
      </w:r>
    </w:p>
    <w:p w14:paraId="7EE79A4E" w14:textId="77777777" w:rsidR="00DC0784" w:rsidRPr="000C36D5" w:rsidRDefault="00DC0784" w:rsidP="00DC0784">
      <w:pPr>
        <w:spacing w:before="3"/>
      </w:pPr>
      <w:r w:rsidRPr="000C36D5">
        <w:rPr>
          <w:b/>
          <w:color w:val="2E2E2E"/>
        </w:rPr>
        <w:lastRenderedPageBreak/>
        <w:t xml:space="preserve">Periodicidad: </w:t>
      </w:r>
      <w:r w:rsidRPr="000C36D5">
        <w:rPr>
          <w:color w:val="2E2E2E"/>
          <w:spacing w:val="-2"/>
        </w:rPr>
        <w:t>Anual.</w:t>
      </w:r>
    </w:p>
    <w:tbl>
      <w:tblPr>
        <w:tblStyle w:val="TableNormal"/>
        <w:tblW w:w="0" w:type="auto"/>
        <w:tblLook w:val="01E0" w:firstRow="1" w:lastRow="1" w:firstColumn="1" w:lastColumn="1" w:noHBand="0" w:noVBand="0"/>
      </w:tblPr>
      <w:tblGrid>
        <w:gridCol w:w="5285"/>
        <w:gridCol w:w="3053"/>
      </w:tblGrid>
      <w:tr w:rsidR="00DC0784" w:rsidRPr="000C36D5" w14:paraId="3E3271CE" w14:textId="77777777" w:rsidTr="008A05C2">
        <w:trPr>
          <w:trHeight w:val="282"/>
        </w:trPr>
        <w:tc>
          <w:tcPr>
            <w:tcW w:w="0" w:type="auto"/>
            <w:tcBorders>
              <w:top w:val="single" w:sz="6" w:space="0" w:color="000000"/>
            </w:tcBorders>
          </w:tcPr>
          <w:p w14:paraId="1617919B" w14:textId="77777777" w:rsidR="00DC0784" w:rsidRPr="000C36D5" w:rsidRDefault="00DC0784" w:rsidP="008A05C2">
            <w:pPr>
              <w:pStyle w:val="TableParagraph"/>
              <w:spacing w:line="276" w:lineRule="auto"/>
              <w:ind w:left="2103" w:right="2206"/>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3053" w:type="dxa"/>
            <w:tcBorders>
              <w:top w:val="single" w:sz="6" w:space="0" w:color="000000"/>
            </w:tcBorders>
          </w:tcPr>
          <w:p w14:paraId="2139B71C" w14:textId="77777777" w:rsidR="00DC0784" w:rsidRPr="000C36D5" w:rsidRDefault="00DC0784" w:rsidP="008A05C2">
            <w:pPr>
              <w:pStyle w:val="TableParagraph"/>
              <w:spacing w:line="276" w:lineRule="auto"/>
              <w:ind w:right="2372"/>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CC08D46" w14:textId="77777777" w:rsidTr="008A05C2">
        <w:trPr>
          <w:trHeight w:val="392"/>
        </w:trPr>
        <w:tc>
          <w:tcPr>
            <w:tcW w:w="0" w:type="auto"/>
            <w:tcBorders>
              <w:bottom w:val="single" w:sz="6" w:space="0" w:color="000000"/>
            </w:tcBorders>
          </w:tcPr>
          <w:p w14:paraId="3044D45D" w14:textId="77777777" w:rsidR="00DC0784" w:rsidRPr="000C36D5" w:rsidRDefault="00DC0784" w:rsidP="008A05C2">
            <w:pPr>
              <w:pStyle w:val="TableParagraph"/>
              <w:spacing w:before="58" w:line="276" w:lineRule="auto"/>
              <w:ind w:left="2103" w:right="2206"/>
              <w:jc w:val="center"/>
              <w:rPr>
                <w:rFonts w:asciiTheme="minorHAnsi" w:hAnsiTheme="minorHAnsi" w:cstheme="minorHAnsi"/>
                <w:b/>
                <w:sz w:val="18"/>
                <w:szCs w:val="18"/>
              </w:rPr>
            </w:pPr>
            <w:r w:rsidRPr="000C36D5">
              <w:rPr>
                <w:rFonts w:asciiTheme="minorHAnsi" w:hAnsiTheme="minorHAnsi" w:cstheme="minorHAnsi"/>
                <w:b/>
                <w:spacing w:val="-4"/>
                <w:sz w:val="18"/>
                <w:szCs w:val="18"/>
              </w:rPr>
              <w:t>2023</w:t>
            </w:r>
          </w:p>
        </w:tc>
        <w:tc>
          <w:tcPr>
            <w:tcW w:w="3053" w:type="dxa"/>
            <w:tcBorders>
              <w:bottom w:val="single" w:sz="6" w:space="0" w:color="000000"/>
            </w:tcBorders>
          </w:tcPr>
          <w:p w14:paraId="5B93B62C" w14:textId="77777777" w:rsidR="00DC0784" w:rsidRPr="000C36D5" w:rsidRDefault="00DC0784" w:rsidP="008A05C2">
            <w:pPr>
              <w:pStyle w:val="TableParagraph"/>
              <w:spacing w:before="58" w:line="276" w:lineRule="auto"/>
              <w:ind w:right="2377"/>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45133BD4" w14:textId="77777777" w:rsidTr="008A05C2">
        <w:trPr>
          <w:trHeight w:val="344"/>
        </w:trPr>
        <w:tc>
          <w:tcPr>
            <w:tcW w:w="0" w:type="auto"/>
            <w:tcBorders>
              <w:top w:val="single" w:sz="6" w:space="0" w:color="000000"/>
              <w:bottom w:val="single" w:sz="6" w:space="0" w:color="000000"/>
            </w:tcBorders>
          </w:tcPr>
          <w:p w14:paraId="11F8A7B9" w14:textId="77777777" w:rsidR="00DC0784" w:rsidRPr="000C36D5" w:rsidRDefault="00DC0784" w:rsidP="008A05C2">
            <w:pPr>
              <w:pStyle w:val="TableParagraph"/>
              <w:spacing w:line="276" w:lineRule="auto"/>
              <w:ind w:left="2102" w:right="2206"/>
              <w:jc w:val="center"/>
              <w:rPr>
                <w:rFonts w:asciiTheme="minorHAnsi" w:hAnsiTheme="minorHAnsi" w:cstheme="minorHAnsi"/>
                <w:sz w:val="18"/>
                <w:szCs w:val="18"/>
              </w:rPr>
            </w:pPr>
            <w:r w:rsidRPr="000C36D5">
              <w:rPr>
                <w:rFonts w:asciiTheme="minorHAnsi" w:hAnsiTheme="minorHAnsi" w:cstheme="minorHAnsi"/>
                <w:spacing w:val="-2"/>
                <w:sz w:val="18"/>
                <w:szCs w:val="18"/>
              </w:rPr>
              <w:t>81.2%</w:t>
            </w:r>
          </w:p>
        </w:tc>
        <w:tc>
          <w:tcPr>
            <w:tcW w:w="3053" w:type="dxa"/>
            <w:tcBorders>
              <w:top w:val="single" w:sz="6" w:space="0" w:color="000000"/>
              <w:bottom w:val="single" w:sz="6" w:space="0" w:color="000000"/>
            </w:tcBorders>
          </w:tcPr>
          <w:p w14:paraId="0B473043" w14:textId="77777777" w:rsidR="00DC0784" w:rsidRPr="000C36D5" w:rsidRDefault="00DC0784" w:rsidP="008A05C2">
            <w:pPr>
              <w:pStyle w:val="TableParagraph"/>
              <w:spacing w:line="276" w:lineRule="auto"/>
              <w:ind w:right="2322"/>
              <w:jc w:val="right"/>
              <w:rPr>
                <w:rFonts w:asciiTheme="minorHAnsi" w:hAnsiTheme="minorHAnsi" w:cstheme="minorHAnsi"/>
                <w:sz w:val="18"/>
                <w:szCs w:val="18"/>
              </w:rPr>
            </w:pPr>
            <w:r w:rsidRPr="000C36D5">
              <w:rPr>
                <w:rFonts w:asciiTheme="minorHAnsi" w:hAnsiTheme="minorHAnsi" w:cstheme="minorHAnsi"/>
                <w:spacing w:val="-2"/>
                <w:sz w:val="18"/>
                <w:szCs w:val="18"/>
              </w:rPr>
              <w:t>92.2%</w:t>
            </w:r>
          </w:p>
        </w:tc>
      </w:tr>
    </w:tbl>
    <w:p w14:paraId="0DEB046B" w14:textId="77777777" w:rsidR="00DC0784" w:rsidRPr="000C36D5" w:rsidRDefault="00DC0784" w:rsidP="00DC0784">
      <w:pPr>
        <w:pStyle w:val="Textoindependiente"/>
        <w:spacing w:line="276" w:lineRule="auto"/>
        <w:rPr>
          <w:rFonts w:asciiTheme="minorHAnsi" w:hAnsiTheme="minorHAnsi" w:cstheme="minorHAnsi"/>
          <w:b/>
          <w:color w:val="2E2E2E"/>
        </w:rPr>
      </w:pPr>
    </w:p>
    <w:p w14:paraId="0C152C87"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2"/>
        </w:rPr>
        <w:t xml:space="preserve"> </w:t>
      </w:r>
      <w:r w:rsidRPr="000C36D5">
        <w:rPr>
          <w:rFonts w:asciiTheme="minorHAnsi" w:hAnsiTheme="minorHAnsi" w:cstheme="minorHAnsi"/>
          <w:color w:val="2E2E2E"/>
        </w:rPr>
        <w:t>Encuesta</w:t>
      </w:r>
      <w:r w:rsidRPr="000C36D5">
        <w:rPr>
          <w:rFonts w:asciiTheme="minorHAnsi" w:hAnsiTheme="minorHAnsi" w:cstheme="minorHAnsi"/>
          <w:color w:val="2E2E2E"/>
          <w:spacing w:val="-11"/>
        </w:rPr>
        <w:t xml:space="preserve"> </w:t>
      </w:r>
      <w:r w:rsidRPr="000C36D5">
        <w:rPr>
          <w:rFonts w:asciiTheme="minorHAnsi" w:hAnsiTheme="minorHAnsi" w:cstheme="minorHAnsi"/>
          <w:color w:val="2E2E2E"/>
        </w:rPr>
        <w:t>Anual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sobre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Disponibilidad</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Uso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las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Tecnologías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Información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Hogares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(ENDUTIH),</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spacing w:val="-2"/>
        </w:rPr>
        <w:t>INEGI.</w:t>
      </w:r>
    </w:p>
    <w:p w14:paraId="2359FE9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Responsable de reportar el avance</w:t>
      </w:r>
      <w:r w:rsidRPr="000C36D5">
        <w:rPr>
          <w:rFonts w:asciiTheme="minorHAnsi" w:hAnsiTheme="minorHAnsi" w:cstheme="minorHAnsi"/>
        </w:rPr>
        <w:t>: ATDT.</w:t>
      </w:r>
    </w:p>
    <w:p w14:paraId="4E891F54"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3.9: Impulsar el crecimiento y desarrollo económico equilibrado entre todas las regiones del país con respeto a su diversidad para crear prosperidad compartida.</w:t>
      </w:r>
    </w:p>
    <w:p w14:paraId="7D83BAFE"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3.9</w:t>
      </w:r>
    </w:p>
    <w:p w14:paraId="41A9AE8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Brecha regional de crecimiento económico.</w:t>
      </w:r>
    </w:p>
    <w:p w14:paraId="2599BF2C" w14:textId="77777777" w:rsidR="00DC0784" w:rsidRPr="000C36D5" w:rsidRDefault="00DC0784" w:rsidP="00DC0784">
      <w:pPr>
        <w:pStyle w:val="Textoindependiente"/>
        <w:spacing w:before="108" w:line="276" w:lineRule="auto"/>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spacing w:val="12"/>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diferencia</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entre</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región</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mayor</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concentración</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PIB</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Estatal</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región</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con</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rPr>
        <w:t>menor</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spacing w:val="-2"/>
        </w:rPr>
        <w:t>concentración.</w:t>
      </w:r>
    </w:p>
    <w:p w14:paraId="1647C910" w14:textId="77777777" w:rsidR="00DC0784" w:rsidRPr="000C36D5" w:rsidRDefault="00DC0784" w:rsidP="00DC0784">
      <w:pPr>
        <w:pStyle w:val="Textoindependiente"/>
        <w:spacing w:before="3" w:line="276" w:lineRule="auto"/>
        <w:rPr>
          <w:rFonts w:asciiTheme="minorHAnsi" w:hAnsiTheme="minorHAnsi" w:cstheme="minorHAnsi"/>
        </w:rPr>
      </w:pPr>
      <w:r w:rsidRPr="000C36D5">
        <w:rPr>
          <w:rFonts w:asciiTheme="minorHAnsi" w:hAnsiTheme="minorHAnsi" w:cstheme="minorHAnsi"/>
          <w:color w:val="2E2E2E"/>
        </w:rPr>
        <w:t xml:space="preserve">Las regiones se componen de la siguiente </w:t>
      </w:r>
      <w:r w:rsidRPr="000C36D5">
        <w:rPr>
          <w:rFonts w:asciiTheme="minorHAnsi" w:hAnsiTheme="minorHAnsi" w:cstheme="minorHAnsi"/>
          <w:color w:val="2E2E2E"/>
          <w:spacing w:val="-2"/>
        </w:rPr>
        <w:t>manera:</w:t>
      </w:r>
    </w:p>
    <w:p w14:paraId="5AF928A1" w14:textId="77777777" w:rsidR="00DC0784" w:rsidRPr="000C36D5" w:rsidRDefault="00DC0784" w:rsidP="00DC0784">
      <w:pPr>
        <w:pStyle w:val="Prrafodelista"/>
        <w:widowControl w:val="0"/>
        <w:numPr>
          <w:ilvl w:val="0"/>
          <w:numId w:val="12"/>
        </w:numPr>
        <w:tabs>
          <w:tab w:val="left" w:pos="867"/>
          <w:tab w:val="left" w:pos="868"/>
        </w:tabs>
        <w:autoSpaceDE w:val="0"/>
        <w:autoSpaceDN w:val="0"/>
        <w:adjustRightInd w:val="0"/>
        <w:spacing w:before="153"/>
        <w:ind w:right="103"/>
      </w:pPr>
      <w:r w:rsidRPr="000C36D5">
        <w:t>Noreste: Chihuahua, Coahuila, Nuevo León y</w:t>
      </w:r>
      <w:r w:rsidRPr="000C36D5">
        <w:rPr>
          <w:spacing w:val="-4"/>
        </w:rPr>
        <w:t xml:space="preserve"> </w:t>
      </w:r>
      <w:r w:rsidRPr="000C36D5">
        <w:rPr>
          <w:spacing w:val="-2"/>
        </w:rPr>
        <w:t>Tamaulipas.</w:t>
      </w:r>
    </w:p>
    <w:p w14:paraId="23987CB6" w14:textId="77777777" w:rsidR="00DC0784" w:rsidRPr="000C36D5" w:rsidRDefault="00DC0784" w:rsidP="00DC0784">
      <w:pPr>
        <w:pStyle w:val="Prrafodelista"/>
        <w:widowControl w:val="0"/>
        <w:numPr>
          <w:ilvl w:val="0"/>
          <w:numId w:val="12"/>
        </w:numPr>
        <w:tabs>
          <w:tab w:val="left" w:pos="867"/>
          <w:tab w:val="left" w:pos="868"/>
        </w:tabs>
        <w:autoSpaceDE w:val="0"/>
        <w:autoSpaceDN w:val="0"/>
        <w:adjustRightInd w:val="0"/>
        <w:spacing w:before="153"/>
        <w:ind w:right="103"/>
      </w:pPr>
      <w:r w:rsidRPr="000C36D5">
        <w:t>Centro-Este: Ciudad de México, Hidalgo, Estado de México, Morelos, Puebla y</w:t>
      </w:r>
      <w:r w:rsidRPr="000C36D5">
        <w:rPr>
          <w:spacing w:val="-4"/>
        </w:rPr>
        <w:t xml:space="preserve"> </w:t>
      </w:r>
      <w:r w:rsidRPr="000C36D5">
        <w:rPr>
          <w:spacing w:val="-2"/>
        </w:rPr>
        <w:t>Tlaxcala.</w:t>
      </w:r>
    </w:p>
    <w:p w14:paraId="2BF50BE3" w14:textId="77777777" w:rsidR="00DC0784" w:rsidRPr="000C36D5" w:rsidRDefault="00DC0784" w:rsidP="00DC0784">
      <w:pPr>
        <w:pStyle w:val="Prrafodelista"/>
        <w:widowControl w:val="0"/>
        <w:numPr>
          <w:ilvl w:val="0"/>
          <w:numId w:val="12"/>
        </w:numPr>
        <w:tabs>
          <w:tab w:val="left" w:pos="867"/>
          <w:tab w:val="left" w:pos="868"/>
        </w:tabs>
        <w:autoSpaceDE w:val="0"/>
        <w:autoSpaceDN w:val="0"/>
        <w:adjustRightInd w:val="0"/>
        <w:spacing w:before="153"/>
        <w:ind w:right="103"/>
      </w:pPr>
      <w:r w:rsidRPr="000C36D5">
        <w:t>Noroeste:</w:t>
      </w:r>
      <w:r w:rsidRPr="000C36D5">
        <w:rPr>
          <w:spacing w:val="-2"/>
        </w:rPr>
        <w:t xml:space="preserve"> </w:t>
      </w:r>
      <w:r w:rsidRPr="000C36D5">
        <w:t>Baja</w:t>
      </w:r>
      <w:r w:rsidRPr="000C36D5">
        <w:rPr>
          <w:spacing w:val="-1"/>
        </w:rPr>
        <w:t xml:space="preserve"> </w:t>
      </w:r>
      <w:r w:rsidRPr="000C36D5">
        <w:t>California,</w:t>
      </w:r>
      <w:r w:rsidRPr="000C36D5">
        <w:rPr>
          <w:spacing w:val="-1"/>
        </w:rPr>
        <w:t xml:space="preserve"> </w:t>
      </w:r>
      <w:r w:rsidRPr="000C36D5">
        <w:t>Baja</w:t>
      </w:r>
      <w:r w:rsidRPr="000C36D5">
        <w:rPr>
          <w:spacing w:val="-1"/>
        </w:rPr>
        <w:t xml:space="preserve"> </w:t>
      </w:r>
      <w:r w:rsidRPr="000C36D5">
        <w:t>California</w:t>
      </w:r>
      <w:r w:rsidRPr="000C36D5">
        <w:rPr>
          <w:spacing w:val="-1"/>
        </w:rPr>
        <w:t xml:space="preserve"> </w:t>
      </w:r>
      <w:r w:rsidRPr="000C36D5">
        <w:t>Sur,</w:t>
      </w:r>
      <w:r w:rsidRPr="000C36D5">
        <w:rPr>
          <w:spacing w:val="-1"/>
        </w:rPr>
        <w:t xml:space="preserve"> </w:t>
      </w:r>
      <w:r w:rsidRPr="000C36D5">
        <w:t>Durango,</w:t>
      </w:r>
      <w:r w:rsidRPr="000C36D5">
        <w:rPr>
          <w:spacing w:val="-1"/>
        </w:rPr>
        <w:t xml:space="preserve"> </w:t>
      </w:r>
      <w:r w:rsidRPr="000C36D5">
        <w:t>Sinaloa</w:t>
      </w:r>
      <w:r w:rsidRPr="000C36D5">
        <w:rPr>
          <w:spacing w:val="-1"/>
        </w:rPr>
        <w:t xml:space="preserve"> </w:t>
      </w:r>
      <w:r w:rsidRPr="000C36D5">
        <w:t>y</w:t>
      </w:r>
      <w:r w:rsidRPr="000C36D5">
        <w:rPr>
          <w:spacing w:val="-1"/>
        </w:rPr>
        <w:t xml:space="preserve"> </w:t>
      </w:r>
      <w:r w:rsidRPr="000C36D5">
        <w:rPr>
          <w:spacing w:val="-2"/>
        </w:rPr>
        <w:t>Sonora</w:t>
      </w:r>
    </w:p>
    <w:p w14:paraId="72D5DF06" w14:textId="77777777" w:rsidR="00DC0784" w:rsidRPr="000C36D5" w:rsidRDefault="00DC0784" w:rsidP="00DC0784">
      <w:pPr>
        <w:pStyle w:val="Prrafodelista"/>
        <w:widowControl w:val="0"/>
        <w:numPr>
          <w:ilvl w:val="0"/>
          <w:numId w:val="12"/>
        </w:numPr>
        <w:tabs>
          <w:tab w:val="left" w:pos="867"/>
          <w:tab w:val="left" w:pos="868"/>
        </w:tabs>
        <w:autoSpaceDE w:val="0"/>
        <w:autoSpaceDN w:val="0"/>
        <w:adjustRightInd w:val="0"/>
        <w:spacing w:before="153"/>
        <w:ind w:right="103"/>
      </w:pPr>
      <w:r w:rsidRPr="000C36D5">
        <w:t>Centro-Oeste:</w:t>
      </w:r>
      <w:r w:rsidRPr="000C36D5">
        <w:rPr>
          <w:spacing w:val="-10"/>
        </w:rPr>
        <w:t xml:space="preserve"> </w:t>
      </w:r>
      <w:r w:rsidRPr="000C36D5">
        <w:t xml:space="preserve">Aguascalientes, Colima, Jalisco, Nayarit, Michoacán, Guanajuato, Querétaro, San Luis Potosí y </w:t>
      </w:r>
      <w:r w:rsidRPr="000C36D5">
        <w:rPr>
          <w:spacing w:val="-2"/>
        </w:rPr>
        <w:t>Zacatecas.</w:t>
      </w:r>
    </w:p>
    <w:p w14:paraId="11D9E809" w14:textId="77777777" w:rsidR="00DC0784" w:rsidRPr="000C36D5" w:rsidRDefault="00DC0784" w:rsidP="00DC0784">
      <w:pPr>
        <w:pStyle w:val="Prrafodelista"/>
        <w:widowControl w:val="0"/>
        <w:numPr>
          <w:ilvl w:val="0"/>
          <w:numId w:val="12"/>
        </w:numPr>
        <w:tabs>
          <w:tab w:val="left" w:pos="867"/>
          <w:tab w:val="left" w:pos="868"/>
        </w:tabs>
        <w:autoSpaceDE w:val="0"/>
        <w:autoSpaceDN w:val="0"/>
        <w:adjustRightInd w:val="0"/>
        <w:spacing w:before="153"/>
        <w:ind w:right="103"/>
      </w:pPr>
      <w:r w:rsidRPr="000C36D5">
        <w:t>Sur-Sureste:</w:t>
      </w:r>
      <w:r w:rsidRPr="000C36D5">
        <w:rPr>
          <w:spacing w:val="-4"/>
        </w:rPr>
        <w:t xml:space="preserve"> </w:t>
      </w:r>
      <w:r w:rsidRPr="000C36D5">
        <w:t>Campeche,</w:t>
      </w:r>
      <w:r w:rsidRPr="000C36D5">
        <w:rPr>
          <w:spacing w:val="-3"/>
        </w:rPr>
        <w:t xml:space="preserve"> </w:t>
      </w:r>
      <w:r w:rsidRPr="000C36D5">
        <w:t>Chiapas,</w:t>
      </w:r>
      <w:r w:rsidRPr="000C36D5">
        <w:rPr>
          <w:spacing w:val="-3"/>
        </w:rPr>
        <w:t xml:space="preserve"> </w:t>
      </w:r>
      <w:r w:rsidRPr="000C36D5">
        <w:t>Guerrero,</w:t>
      </w:r>
      <w:r w:rsidRPr="000C36D5">
        <w:rPr>
          <w:spacing w:val="-3"/>
        </w:rPr>
        <w:t xml:space="preserve"> </w:t>
      </w:r>
      <w:r w:rsidRPr="000C36D5">
        <w:t>Oaxaca,</w:t>
      </w:r>
      <w:r w:rsidRPr="000C36D5">
        <w:rPr>
          <w:spacing w:val="-3"/>
        </w:rPr>
        <w:t xml:space="preserve"> </w:t>
      </w:r>
      <w:r w:rsidRPr="000C36D5">
        <w:t>Quintana</w:t>
      </w:r>
      <w:r w:rsidRPr="000C36D5">
        <w:rPr>
          <w:spacing w:val="-3"/>
        </w:rPr>
        <w:t xml:space="preserve"> </w:t>
      </w:r>
      <w:r w:rsidRPr="000C36D5">
        <w:t>Roo,</w:t>
      </w:r>
      <w:r w:rsidRPr="000C36D5">
        <w:rPr>
          <w:spacing w:val="-6"/>
        </w:rPr>
        <w:t xml:space="preserve"> </w:t>
      </w:r>
      <w:r w:rsidRPr="000C36D5">
        <w:t>Tabasco,</w:t>
      </w:r>
      <w:r w:rsidRPr="000C36D5">
        <w:rPr>
          <w:spacing w:val="-3"/>
        </w:rPr>
        <w:t xml:space="preserve"> </w:t>
      </w:r>
      <w:r w:rsidRPr="000C36D5">
        <w:t>Veracruz</w:t>
      </w:r>
      <w:r w:rsidRPr="000C36D5">
        <w:rPr>
          <w:spacing w:val="-3"/>
        </w:rPr>
        <w:t xml:space="preserve"> </w:t>
      </w:r>
      <w:r w:rsidRPr="000C36D5">
        <w:t>y</w:t>
      </w:r>
      <w:r w:rsidRPr="000C36D5">
        <w:rPr>
          <w:spacing w:val="-6"/>
        </w:rPr>
        <w:t xml:space="preserve"> </w:t>
      </w:r>
      <w:r w:rsidRPr="000C36D5">
        <w:rPr>
          <w:spacing w:val="-2"/>
        </w:rPr>
        <w:t>Yucatán.</w:t>
      </w:r>
    </w:p>
    <w:p w14:paraId="6FA768AC"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046792A9"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95104" behindDoc="0" locked="0" layoutInCell="1" allowOverlap="1" wp14:anchorId="2E649C1C" wp14:editId="64C59D56">
            <wp:simplePos x="0" y="0"/>
            <wp:positionH relativeFrom="page">
              <wp:posOffset>2543174</wp:posOffset>
            </wp:positionH>
            <wp:positionV relativeFrom="paragraph">
              <wp:posOffset>109538</wp:posOffset>
            </wp:positionV>
            <wp:extent cx="2771774" cy="295275"/>
            <wp:effectExtent l="0" t="0" r="0" b="0"/>
            <wp:wrapTopAndBottom/>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40" cstate="print"/>
                    <a:stretch>
                      <a:fillRect/>
                    </a:stretch>
                  </pic:blipFill>
                  <pic:spPr>
                    <a:xfrm>
                      <a:off x="0" y="0"/>
                      <a:ext cx="2771774" cy="295275"/>
                    </a:xfrm>
                    <a:prstGeom prst="rect">
                      <a:avLst/>
                    </a:prstGeom>
                  </pic:spPr>
                </pic:pic>
              </a:graphicData>
            </a:graphic>
          </wp:anchor>
        </w:drawing>
      </w:r>
    </w:p>
    <w:p w14:paraId="147220C2" w14:textId="77777777" w:rsidR="00DC0784" w:rsidRPr="000C36D5" w:rsidRDefault="00DC0784" w:rsidP="00DC0784">
      <w:pPr>
        <w:pStyle w:val="Textoindependiente"/>
        <w:tabs>
          <w:tab w:val="left" w:pos="2309"/>
        </w:tabs>
        <w:spacing w:line="276" w:lineRule="auto"/>
        <w:rPr>
          <w:rFonts w:asciiTheme="minorHAnsi" w:hAnsiTheme="minorHAnsi" w:cstheme="minorHAnsi"/>
        </w:rPr>
      </w:pPr>
      <w:r w:rsidRPr="000C36D5">
        <w:rPr>
          <w:rFonts w:asciiTheme="minorHAnsi" w:hAnsiTheme="minorHAnsi" w:cstheme="minorHAnsi"/>
          <w:b/>
          <w:spacing w:val="-2"/>
        </w:rPr>
        <w:t>BRCR:</w:t>
      </w:r>
      <w:r w:rsidRPr="000C36D5">
        <w:rPr>
          <w:rFonts w:asciiTheme="minorHAnsi" w:hAnsiTheme="minorHAnsi" w:cstheme="minorHAnsi"/>
          <w:b/>
          <w:lang w:val="es-MX"/>
        </w:rPr>
        <w:t xml:space="preserve"> </w:t>
      </w:r>
      <w:r w:rsidRPr="000C36D5">
        <w:rPr>
          <w:rFonts w:asciiTheme="minorHAnsi" w:hAnsiTheme="minorHAnsi" w:cstheme="minorHAnsi"/>
        </w:rPr>
        <w:t xml:space="preserve">Brecha regional de crecimiento </w:t>
      </w:r>
      <w:r w:rsidRPr="000C36D5">
        <w:rPr>
          <w:rFonts w:asciiTheme="minorHAnsi" w:hAnsiTheme="minorHAnsi" w:cstheme="minorHAnsi"/>
          <w:spacing w:val="-2"/>
        </w:rPr>
        <w:t>económico.</w:t>
      </w:r>
    </w:p>
    <w:p w14:paraId="795F7143" w14:textId="77777777" w:rsidR="00DC0784" w:rsidRPr="000C36D5" w:rsidRDefault="00DC0784" w:rsidP="00DC0784">
      <w:pPr>
        <w:pStyle w:val="Textoindependiente"/>
        <w:tabs>
          <w:tab w:val="left" w:pos="2309"/>
        </w:tabs>
        <w:spacing w:before="138" w:line="276" w:lineRule="auto"/>
        <w:rPr>
          <w:rFonts w:asciiTheme="minorHAnsi" w:hAnsiTheme="minorHAnsi" w:cstheme="minorHAnsi"/>
        </w:rPr>
      </w:pPr>
      <w:proofErr w:type="spellStart"/>
      <w:r w:rsidRPr="000C36D5">
        <w:rPr>
          <w:rFonts w:asciiTheme="minorHAnsi" w:hAnsiTheme="minorHAnsi" w:cstheme="minorHAnsi"/>
          <w:b/>
          <w:spacing w:val="-2"/>
        </w:rPr>
        <w:t>RMaPIBE</w:t>
      </w:r>
      <w:proofErr w:type="spellEnd"/>
      <w:r w:rsidRPr="000C36D5">
        <w:rPr>
          <w:rFonts w:asciiTheme="minorHAnsi" w:hAnsiTheme="minorHAnsi" w:cstheme="minorHAnsi"/>
          <w:b/>
          <w:spacing w:val="-2"/>
        </w:rPr>
        <w:t>:</w:t>
      </w:r>
      <w:r w:rsidRPr="000C36D5">
        <w:rPr>
          <w:rFonts w:asciiTheme="minorHAnsi" w:hAnsiTheme="minorHAnsi" w:cstheme="minorHAnsi"/>
          <w:b/>
          <w:lang w:val="es-MX"/>
        </w:rPr>
        <w:t xml:space="preserve"> </w:t>
      </w:r>
      <w:r w:rsidRPr="000C36D5">
        <w:rPr>
          <w:rFonts w:asciiTheme="minorHAnsi" w:hAnsiTheme="minorHAnsi" w:cstheme="minorHAnsi"/>
        </w:rPr>
        <w:t xml:space="preserve">Región con mayor concentración de PIB </w:t>
      </w:r>
      <w:r w:rsidRPr="000C36D5">
        <w:rPr>
          <w:rFonts w:asciiTheme="minorHAnsi" w:hAnsiTheme="minorHAnsi" w:cstheme="minorHAnsi"/>
          <w:spacing w:val="-2"/>
        </w:rPr>
        <w:t>Estatal.</w:t>
      </w:r>
    </w:p>
    <w:p w14:paraId="5D891FC8" w14:textId="77777777" w:rsidR="00DC0784" w:rsidRPr="000C36D5" w:rsidRDefault="00DC0784" w:rsidP="00DC0784">
      <w:pPr>
        <w:pStyle w:val="Textoindependiente"/>
        <w:tabs>
          <w:tab w:val="left" w:pos="2309"/>
        </w:tabs>
        <w:spacing w:before="138" w:line="276" w:lineRule="auto"/>
        <w:rPr>
          <w:rFonts w:asciiTheme="minorHAnsi" w:hAnsiTheme="minorHAnsi" w:cstheme="minorHAnsi"/>
        </w:rPr>
      </w:pPr>
      <w:proofErr w:type="spellStart"/>
      <w:r w:rsidRPr="000C36D5">
        <w:rPr>
          <w:rFonts w:asciiTheme="minorHAnsi" w:hAnsiTheme="minorHAnsi" w:cstheme="minorHAnsi"/>
          <w:b/>
          <w:spacing w:val="-2"/>
        </w:rPr>
        <w:t>RMePIBE</w:t>
      </w:r>
      <w:proofErr w:type="spellEnd"/>
      <w:r w:rsidRPr="000C36D5">
        <w:rPr>
          <w:rFonts w:asciiTheme="minorHAnsi" w:hAnsiTheme="minorHAnsi" w:cstheme="minorHAnsi"/>
          <w:b/>
          <w:spacing w:val="-2"/>
        </w:rPr>
        <w:t>:</w:t>
      </w:r>
      <w:r w:rsidRPr="000C36D5">
        <w:rPr>
          <w:rFonts w:asciiTheme="minorHAnsi" w:hAnsiTheme="minorHAnsi" w:cstheme="minorHAnsi"/>
          <w:b/>
          <w:lang w:val="es-MX"/>
        </w:rPr>
        <w:t xml:space="preserve"> </w:t>
      </w:r>
      <w:r w:rsidRPr="000C36D5">
        <w:rPr>
          <w:rFonts w:asciiTheme="minorHAnsi" w:hAnsiTheme="minorHAnsi" w:cstheme="minorHAnsi"/>
        </w:rPr>
        <w:t xml:space="preserve">Región con menor concentración de PIB </w:t>
      </w:r>
      <w:r w:rsidRPr="000C36D5">
        <w:rPr>
          <w:rFonts w:asciiTheme="minorHAnsi" w:hAnsiTheme="minorHAnsi" w:cstheme="minorHAnsi"/>
          <w:spacing w:val="-2"/>
        </w:rPr>
        <w:t>Estatal.</w:t>
      </w:r>
    </w:p>
    <w:p w14:paraId="70953304" w14:textId="77777777" w:rsidR="00DC0784" w:rsidRPr="000C36D5" w:rsidRDefault="00DC0784" w:rsidP="00DC0784">
      <w:pPr>
        <w:pStyle w:val="Textoindependiente"/>
        <w:spacing w:before="9" w:line="276" w:lineRule="auto"/>
        <w:rPr>
          <w:rFonts w:asciiTheme="minorHAnsi" w:hAnsiTheme="minorHAnsi" w:cstheme="minorHAnsi"/>
        </w:rPr>
      </w:pPr>
    </w:p>
    <w:p w14:paraId="26D307DB" w14:textId="77777777" w:rsidR="00DC0784" w:rsidRPr="000C36D5" w:rsidRDefault="00DC0784" w:rsidP="00DC0784">
      <w:r w:rsidRPr="000C36D5">
        <w:rPr>
          <w:b/>
          <w:color w:val="2E2E2E"/>
        </w:rPr>
        <w:t xml:space="preserve">Unidad de medida: </w:t>
      </w:r>
      <w:r w:rsidRPr="000C36D5">
        <w:rPr>
          <w:color w:val="2E2E2E"/>
        </w:rPr>
        <w:t xml:space="preserve">Millones de pesos a precios de </w:t>
      </w:r>
      <w:r w:rsidRPr="000C36D5">
        <w:rPr>
          <w:color w:val="2E2E2E"/>
          <w:spacing w:val="-2"/>
        </w:rPr>
        <w:t>2018.</w:t>
      </w:r>
    </w:p>
    <w:p w14:paraId="08E12983"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Look w:val="01E0" w:firstRow="1" w:lastRow="1" w:firstColumn="1" w:lastColumn="1" w:noHBand="0" w:noVBand="0"/>
      </w:tblPr>
      <w:tblGrid>
        <w:gridCol w:w="4376"/>
        <w:gridCol w:w="4313"/>
      </w:tblGrid>
      <w:tr w:rsidR="00DC0784" w:rsidRPr="000C36D5" w14:paraId="5BDF18B7" w14:textId="77777777" w:rsidTr="008A05C2">
        <w:trPr>
          <w:trHeight w:val="282"/>
        </w:trPr>
        <w:tc>
          <w:tcPr>
            <w:tcW w:w="4307" w:type="dxa"/>
            <w:tcBorders>
              <w:top w:val="single" w:sz="6" w:space="0" w:color="000000"/>
            </w:tcBorders>
          </w:tcPr>
          <w:p w14:paraId="41024EF9"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0" w:type="auto"/>
            <w:tcBorders>
              <w:top w:val="single" w:sz="6" w:space="0" w:color="000000"/>
            </w:tcBorders>
          </w:tcPr>
          <w:p w14:paraId="109C6BC5"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5F111DA3" w14:textId="77777777" w:rsidTr="008A05C2">
        <w:trPr>
          <w:trHeight w:val="392"/>
        </w:trPr>
        <w:tc>
          <w:tcPr>
            <w:tcW w:w="4307" w:type="dxa"/>
            <w:tcBorders>
              <w:bottom w:val="single" w:sz="6" w:space="0" w:color="000000"/>
            </w:tcBorders>
          </w:tcPr>
          <w:p w14:paraId="18C40E82" w14:textId="77777777" w:rsidR="00DC0784" w:rsidRPr="000C36D5" w:rsidRDefault="00DC0784" w:rsidP="008A05C2">
            <w:pPr>
              <w:pStyle w:val="TableParagraph"/>
              <w:spacing w:before="58"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0" w:type="auto"/>
            <w:tcBorders>
              <w:bottom w:val="single" w:sz="6" w:space="0" w:color="000000"/>
            </w:tcBorders>
          </w:tcPr>
          <w:p w14:paraId="346D4587" w14:textId="77777777" w:rsidR="00DC0784" w:rsidRPr="000C36D5" w:rsidRDefault="00DC0784" w:rsidP="008A05C2">
            <w:pPr>
              <w:pStyle w:val="TableParagraph"/>
              <w:spacing w:before="58"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7D9712B5" w14:textId="77777777" w:rsidTr="008A05C2">
        <w:trPr>
          <w:trHeight w:val="344"/>
        </w:trPr>
        <w:tc>
          <w:tcPr>
            <w:tcW w:w="4307" w:type="dxa"/>
            <w:tcBorders>
              <w:top w:val="single" w:sz="6" w:space="0" w:color="000000"/>
              <w:bottom w:val="single" w:sz="6" w:space="0" w:color="000000"/>
            </w:tcBorders>
          </w:tcPr>
          <w:p w14:paraId="2EAAEF00" w14:textId="77777777" w:rsidR="00DC0784" w:rsidRPr="000C36D5" w:rsidRDefault="00DC0784" w:rsidP="008A05C2">
            <w:pPr>
              <w:pStyle w:val="TableParagraph"/>
              <w:spacing w:line="276" w:lineRule="auto"/>
              <w:ind w:left="1647" w:right="1647"/>
              <w:jc w:val="center"/>
              <w:rPr>
                <w:rFonts w:asciiTheme="minorHAnsi" w:hAnsiTheme="minorHAnsi" w:cstheme="minorHAnsi"/>
                <w:sz w:val="18"/>
                <w:szCs w:val="18"/>
              </w:rPr>
            </w:pPr>
            <w:r w:rsidRPr="000C36D5">
              <w:rPr>
                <w:rFonts w:asciiTheme="minorHAnsi" w:hAnsiTheme="minorHAnsi" w:cstheme="minorHAnsi"/>
                <w:spacing w:val="-2"/>
                <w:sz w:val="18"/>
                <w:szCs w:val="18"/>
              </w:rPr>
              <w:lastRenderedPageBreak/>
              <w:t>4,828,759.86</w:t>
            </w:r>
          </w:p>
        </w:tc>
        <w:tc>
          <w:tcPr>
            <w:tcW w:w="0" w:type="auto"/>
            <w:tcBorders>
              <w:top w:val="single" w:sz="6" w:space="0" w:color="000000"/>
              <w:bottom w:val="single" w:sz="6" w:space="0" w:color="000000"/>
            </w:tcBorders>
          </w:tcPr>
          <w:p w14:paraId="6E9FA558" w14:textId="77777777" w:rsidR="00DC0784" w:rsidRPr="000C36D5" w:rsidRDefault="00DC0784" w:rsidP="008A05C2">
            <w:pPr>
              <w:pStyle w:val="TableParagraph"/>
              <w:spacing w:line="276" w:lineRule="auto"/>
              <w:ind w:left="1647" w:right="1647"/>
              <w:jc w:val="center"/>
              <w:rPr>
                <w:rFonts w:asciiTheme="minorHAnsi" w:hAnsiTheme="minorHAnsi" w:cstheme="minorHAnsi"/>
                <w:sz w:val="18"/>
                <w:szCs w:val="18"/>
              </w:rPr>
            </w:pPr>
            <w:r w:rsidRPr="000C36D5">
              <w:rPr>
                <w:rFonts w:asciiTheme="minorHAnsi" w:hAnsiTheme="minorHAnsi" w:cstheme="minorHAnsi"/>
                <w:spacing w:val="-2"/>
                <w:sz w:val="18"/>
                <w:szCs w:val="18"/>
              </w:rPr>
              <w:t>4,587,321.86</w:t>
            </w:r>
          </w:p>
        </w:tc>
      </w:tr>
    </w:tbl>
    <w:p w14:paraId="27B59FC5" w14:textId="77777777" w:rsidR="00DC0784" w:rsidRPr="000C36D5" w:rsidRDefault="00DC0784" w:rsidP="00DC0784">
      <w:pPr>
        <w:pStyle w:val="Textoindependiente"/>
        <w:spacing w:before="94"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Sistema de Cuentas Nacionales de México (SCNM), </w:t>
      </w:r>
      <w:r w:rsidRPr="000C36D5">
        <w:rPr>
          <w:rFonts w:asciiTheme="minorHAnsi" w:hAnsiTheme="minorHAnsi" w:cstheme="minorHAnsi"/>
          <w:color w:val="2E2E2E"/>
          <w:spacing w:val="-2"/>
        </w:rPr>
        <w:t>INEGI.</w:t>
      </w:r>
    </w:p>
    <w:p w14:paraId="7DBEFF56" w14:textId="77777777" w:rsidR="00DC0784" w:rsidRPr="000C36D5" w:rsidRDefault="00DC0784" w:rsidP="00DC0784">
      <w:pPr>
        <w:spacing w:before="108"/>
      </w:pPr>
      <w:r w:rsidRPr="000C36D5">
        <w:rPr>
          <w:b/>
          <w:color w:val="2E2E2E"/>
        </w:rPr>
        <w:t xml:space="preserve">Responsable de reportar el avance: </w:t>
      </w:r>
      <w:r w:rsidRPr="000C36D5">
        <w:rPr>
          <w:color w:val="2E2E2E"/>
        </w:rPr>
        <w:t xml:space="preserve">Secretaría de Economía </w:t>
      </w:r>
      <w:r w:rsidRPr="000C36D5">
        <w:rPr>
          <w:color w:val="2E2E2E"/>
          <w:spacing w:val="-2"/>
        </w:rPr>
        <w:t>(SE).</w:t>
      </w:r>
    </w:p>
    <w:p w14:paraId="23567DF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Objetivo 3.10: Promover el desarrollo de las cadenas de proveeduría para aumentar el contenido nacional en las fases productivas, con un enfoque especial en el fortalecimiento de las micro, pequeñas y medianas empresas.</w:t>
      </w:r>
    </w:p>
    <w:p w14:paraId="482BC3D9"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Indicador 3.10</w:t>
      </w:r>
    </w:p>
    <w:p w14:paraId="5205487A"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Participación del contenido nacional de las exportaciones globales en la producción manufacturera total.</w:t>
      </w:r>
    </w:p>
    <w:p w14:paraId="2FBA58B2"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hAnsiTheme="minorHAnsi" w:cstheme="minorHAnsi"/>
          <w:b/>
          <w:bCs w:val="0"/>
        </w:rPr>
        <w:t>Descripción:</w:t>
      </w:r>
      <w:r w:rsidRPr="000C36D5">
        <w:rPr>
          <w:rFonts w:asciiTheme="minorHAnsi" w:hAnsiTheme="minorHAnsi" w:cstheme="minorHAnsi"/>
          <w:b/>
          <w:color w:val="2E2E2E"/>
          <w:spacing w:val="40"/>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grado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participación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insumos,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componentes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trabajo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productos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se manufacturan en México derivado del desarrollo de cadenas de proveeduría.</w:t>
      </w:r>
    </w:p>
    <w:p w14:paraId="1AE97F7B" w14:textId="77777777" w:rsidR="00DC0784" w:rsidRPr="000C36D5" w:rsidRDefault="00DC0784" w:rsidP="00DC0784">
      <w:pPr>
        <w:pStyle w:val="Textoindependiente"/>
        <w:spacing w:before="107" w:line="276" w:lineRule="auto"/>
        <w:ind w:right="103"/>
        <w:rPr>
          <w:rFonts w:asciiTheme="minorHAnsi" w:hAnsiTheme="minorHAnsi" w:cstheme="minorHAnsi"/>
          <w:b/>
          <w:bCs w:val="0"/>
        </w:rPr>
      </w:pPr>
      <w:r w:rsidRPr="000C36D5">
        <w:rPr>
          <w:rFonts w:asciiTheme="minorHAnsi" w:hAnsiTheme="minorHAnsi" w:cstheme="minorHAnsi"/>
          <w:b/>
          <w:bCs w:val="0"/>
        </w:rPr>
        <w:t>¿Cómo se mide?</w:t>
      </w:r>
    </w:p>
    <w:p w14:paraId="0ACC4ADC" w14:textId="77777777" w:rsidR="00DC0784" w:rsidRPr="000C36D5" w:rsidRDefault="00DC0784" w:rsidP="00DC0784">
      <w:pPr>
        <w:pStyle w:val="Textoindependiente"/>
        <w:spacing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96128" behindDoc="0" locked="0" layoutInCell="1" allowOverlap="1" wp14:anchorId="0C31CACE" wp14:editId="6D3DFD27">
            <wp:simplePos x="0" y="0"/>
            <wp:positionH relativeFrom="page">
              <wp:posOffset>2400299</wp:posOffset>
            </wp:positionH>
            <wp:positionV relativeFrom="paragraph">
              <wp:posOffset>117950</wp:posOffset>
            </wp:positionV>
            <wp:extent cx="3045553" cy="504062"/>
            <wp:effectExtent l="0" t="0" r="0" b="0"/>
            <wp:wrapTopAndBottom/>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41" cstate="print"/>
                    <a:stretch>
                      <a:fillRect/>
                    </a:stretch>
                  </pic:blipFill>
                  <pic:spPr>
                    <a:xfrm>
                      <a:off x="0" y="0"/>
                      <a:ext cx="3045553" cy="504062"/>
                    </a:xfrm>
                    <a:prstGeom prst="rect">
                      <a:avLst/>
                    </a:prstGeom>
                  </pic:spPr>
                </pic:pic>
              </a:graphicData>
            </a:graphic>
          </wp:anchor>
        </w:drawing>
      </w:r>
    </w:p>
    <w:p w14:paraId="5A607DBC" w14:textId="77777777" w:rsidR="00DC0784" w:rsidRPr="000C36D5" w:rsidRDefault="00DC0784" w:rsidP="00DC0784">
      <w:pPr>
        <w:spacing w:before="148"/>
      </w:pPr>
      <w:r w:rsidRPr="000C36D5">
        <w:rPr>
          <w:b/>
          <w:color w:val="2E2E2E"/>
        </w:rPr>
        <w:t xml:space="preserve">Unidad de medida: </w:t>
      </w:r>
      <w:r w:rsidRPr="000C36D5">
        <w:rPr>
          <w:color w:val="2E2E2E"/>
          <w:spacing w:val="-2"/>
        </w:rPr>
        <w:t>Porcentaje.</w:t>
      </w:r>
    </w:p>
    <w:p w14:paraId="42C48EC1"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Look w:val="01E0" w:firstRow="1" w:lastRow="1" w:firstColumn="1" w:lastColumn="1" w:noHBand="0" w:noVBand="0"/>
      </w:tblPr>
      <w:tblGrid>
        <w:gridCol w:w="5308"/>
        <w:gridCol w:w="3030"/>
      </w:tblGrid>
      <w:tr w:rsidR="00DC0784" w:rsidRPr="000C36D5" w14:paraId="487BF4DA" w14:textId="77777777" w:rsidTr="008A05C2">
        <w:trPr>
          <w:trHeight w:val="329"/>
        </w:trPr>
        <w:tc>
          <w:tcPr>
            <w:tcW w:w="0" w:type="auto"/>
            <w:tcBorders>
              <w:top w:val="single" w:sz="6" w:space="0" w:color="000000"/>
              <w:bottom w:val="single" w:sz="6" w:space="0" w:color="000000"/>
            </w:tcBorders>
          </w:tcPr>
          <w:p w14:paraId="09A56CD1"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 xml:space="preserve">base   </w:t>
            </w:r>
          </w:p>
        </w:tc>
        <w:tc>
          <w:tcPr>
            <w:tcW w:w="3030" w:type="dxa"/>
            <w:tcBorders>
              <w:top w:val="single" w:sz="6" w:space="0" w:color="000000"/>
              <w:bottom w:val="single" w:sz="6" w:space="0" w:color="000000"/>
            </w:tcBorders>
          </w:tcPr>
          <w:p w14:paraId="2A4C3437"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50B213D8" w14:textId="77777777" w:rsidTr="008A05C2">
        <w:trPr>
          <w:trHeight w:val="344"/>
        </w:trPr>
        <w:tc>
          <w:tcPr>
            <w:tcW w:w="0" w:type="auto"/>
            <w:tcBorders>
              <w:top w:val="single" w:sz="6" w:space="0" w:color="000000"/>
              <w:bottom w:val="single" w:sz="6" w:space="0" w:color="000000"/>
            </w:tcBorders>
          </w:tcPr>
          <w:p w14:paraId="566D24FD"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3030" w:type="dxa"/>
            <w:tcBorders>
              <w:top w:val="single" w:sz="6" w:space="0" w:color="000000"/>
              <w:bottom w:val="single" w:sz="6" w:space="0" w:color="000000"/>
            </w:tcBorders>
          </w:tcPr>
          <w:p w14:paraId="3430D6ED"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72197163" w14:textId="77777777" w:rsidTr="008A05C2">
        <w:trPr>
          <w:trHeight w:val="344"/>
        </w:trPr>
        <w:tc>
          <w:tcPr>
            <w:tcW w:w="0" w:type="auto"/>
            <w:tcBorders>
              <w:top w:val="single" w:sz="6" w:space="0" w:color="000000"/>
              <w:bottom w:val="single" w:sz="6" w:space="0" w:color="000000"/>
            </w:tcBorders>
          </w:tcPr>
          <w:p w14:paraId="5AB025D3"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16.3</w:t>
            </w:r>
          </w:p>
        </w:tc>
        <w:tc>
          <w:tcPr>
            <w:tcW w:w="3030" w:type="dxa"/>
            <w:tcBorders>
              <w:top w:val="single" w:sz="6" w:space="0" w:color="000000"/>
              <w:bottom w:val="single" w:sz="6" w:space="0" w:color="000000"/>
            </w:tcBorders>
          </w:tcPr>
          <w:p w14:paraId="32A8001F"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 xml:space="preserve">   19.0</w:t>
            </w:r>
          </w:p>
        </w:tc>
      </w:tr>
    </w:tbl>
    <w:p w14:paraId="551FD1C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
          <w:color w:val="2E2E2E"/>
          <w:spacing w:val="-2"/>
          <w:lang w:val="es-ES"/>
        </w:rPr>
        <w:t>Fuente</w:t>
      </w:r>
      <w:r w:rsidRPr="000C36D5">
        <w:rPr>
          <w:rFonts w:asciiTheme="minorHAnsi" w:eastAsia="Times New Roman" w:hAnsiTheme="minorHAnsi" w:cstheme="minorHAnsi"/>
          <w:bCs w:val="0"/>
          <w:color w:val="2E2E2E"/>
          <w:spacing w:val="-2"/>
          <w:lang w:val="es-ES"/>
        </w:rPr>
        <w:t>: SCNM, INEGI.</w:t>
      </w:r>
    </w:p>
    <w:p w14:paraId="40BFD85F"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
          <w:color w:val="2E2E2E"/>
          <w:spacing w:val="-2"/>
          <w:lang w:val="es-ES"/>
        </w:rPr>
        <w:t>Responsable de reportar el avance:</w:t>
      </w:r>
      <w:r w:rsidRPr="000C36D5">
        <w:rPr>
          <w:rFonts w:asciiTheme="minorHAnsi" w:eastAsia="Times New Roman" w:hAnsiTheme="minorHAnsi" w:cstheme="minorHAnsi"/>
          <w:bCs w:val="0"/>
          <w:color w:val="2E2E2E"/>
          <w:spacing w:val="-2"/>
          <w:lang w:val="es-ES"/>
        </w:rPr>
        <w:t xml:space="preserve"> SE.</w:t>
      </w:r>
    </w:p>
    <w:p w14:paraId="1ADC91E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3.11: Fomentar el desarrollo turístico para promover un crecimiento regional y comunitario sostenible, garantizando una distribución equitativa de sus beneficios.</w:t>
      </w:r>
    </w:p>
    <w:p w14:paraId="1AD4FE4B" w14:textId="77777777" w:rsidR="00DC0784" w:rsidRPr="000C36D5" w:rsidRDefault="00DC0784" w:rsidP="00DC0784">
      <w:pPr>
        <w:pStyle w:val="Textoindependiente"/>
        <w:spacing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Indicador 3.11 </w:t>
      </w:r>
    </w:p>
    <w:p w14:paraId="782C3465" w14:textId="77777777" w:rsidR="00DC0784" w:rsidRPr="000C36D5" w:rsidRDefault="00DC0784" w:rsidP="00DC0784">
      <w:pPr>
        <w:pStyle w:val="Textoindependiente"/>
        <w:spacing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
          <w:color w:val="2E2E2E"/>
          <w:spacing w:val="-2"/>
          <w:lang w:val="es-ES"/>
        </w:rPr>
        <w:t>PIB Turístico</w:t>
      </w:r>
      <w:r w:rsidRPr="000C36D5">
        <w:rPr>
          <w:rFonts w:asciiTheme="minorHAnsi" w:eastAsia="Times New Roman" w:hAnsiTheme="minorHAnsi" w:cstheme="minorHAnsi"/>
          <w:bCs w:val="0"/>
          <w:color w:val="2E2E2E"/>
          <w:spacing w:val="-2"/>
          <w:lang w:val="es-ES"/>
        </w:rPr>
        <w:t>.</w:t>
      </w:r>
    </w:p>
    <w:p w14:paraId="52E30CE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
          <w:color w:val="2E2E2E"/>
          <w:spacing w:val="-2"/>
          <w:lang w:val="es-ES"/>
        </w:rPr>
        <w:t>Descripción:</w:t>
      </w:r>
      <w:r w:rsidRPr="000C36D5">
        <w:rPr>
          <w:rFonts w:asciiTheme="minorHAnsi" w:eastAsia="Times New Roman" w:hAnsiTheme="minorHAnsi" w:cstheme="minorHAnsi"/>
          <w:bCs w:val="0"/>
          <w:color w:val="2E2E2E"/>
          <w:spacing w:val="-2"/>
          <w:lang w:val="es-ES"/>
        </w:rPr>
        <w:t xml:space="preserve"> Mide el volumen del Producto Interno Bruto Turístico.</w:t>
      </w:r>
    </w:p>
    <w:p w14:paraId="6B72469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A0AFEC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Cs w:val="0"/>
          <w:noProof/>
          <w:color w:val="2E2E2E"/>
          <w:spacing w:val="-2"/>
          <w:lang w:val="es-ES"/>
        </w:rPr>
        <w:drawing>
          <wp:anchor distT="0" distB="0" distL="0" distR="0" simplePos="0" relativeHeight="251697152" behindDoc="0" locked="0" layoutInCell="1" allowOverlap="1" wp14:anchorId="7E25A378" wp14:editId="04FD3ECA">
            <wp:simplePos x="0" y="0"/>
            <wp:positionH relativeFrom="page">
              <wp:posOffset>3152662</wp:posOffset>
            </wp:positionH>
            <wp:positionV relativeFrom="paragraph">
              <wp:posOffset>98360</wp:posOffset>
            </wp:positionV>
            <wp:extent cx="1585710" cy="117633"/>
            <wp:effectExtent l="0" t="0" r="0" b="0"/>
            <wp:wrapTopAndBottom/>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2" cstate="print"/>
                    <a:stretch>
                      <a:fillRect/>
                    </a:stretch>
                  </pic:blipFill>
                  <pic:spPr>
                    <a:xfrm>
                      <a:off x="0" y="0"/>
                      <a:ext cx="1585710" cy="117633"/>
                    </a:xfrm>
                    <a:prstGeom prst="rect">
                      <a:avLst/>
                    </a:prstGeom>
                  </pic:spPr>
                </pic:pic>
              </a:graphicData>
            </a:graphic>
          </wp:anchor>
        </w:drawing>
      </w:r>
    </w:p>
    <w:p w14:paraId="32DDC05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
          <w:color w:val="2E2E2E"/>
          <w:spacing w:val="-2"/>
          <w:lang w:val="es-ES"/>
        </w:rPr>
        <w:lastRenderedPageBreak/>
        <w:t>Unidad de medida:</w:t>
      </w:r>
      <w:r w:rsidRPr="000C36D5">
        <w:rPr>
          <w:rFonts w:asciiTheme="minorHAnsi" w:eastAsia="Times New Roman" w:hAnsiTheme="minorHAnsi" w:cstheme="minorHAnsi"/>
          <w:bCs w:val="0"/>
          <w:color w:val="2E2E2E"/>
          <w:spacing w:val="-2"/>
          <w:lang w:val="es-ES"/>
        </w:rPr>
        <w:t xml:space="preserve"> Millones de pesos a precios corrientes.</w:t>
      </w:r>
    </w:p>
    <w:p w14:paraId="0028701F" w14:textId="77777777" w:rsidR="00DC0784" w:rsidRPr="000C36D5" w:rsidRDefault="00DC0784" w:rsidP="00DC0784">
      <w:pPr>
        <w:pStyle w:val="Textoindependiente"/>
        <w:spacing w:before="107" w:line="276" w:lineRule="auto"/>
        <w:ind w:right="103"/>
        <w:rPr>
          <w:rFonts w:asciiTheme="minorHAnsi" w:hAnsiTheme="minorHAnsi" w:cstheme="minorHAnsi"/>
          <w:b/>
          <w:lang w:val="es-ES"/>
        </w:rPr>
      </w:pPr>
      <w:r w:rsidRPr="000C36D5">
        <w:rPr>
          <w:rFonts w:asciiTheme="minorHAnsi" w:eastAsia="Times New Roman" w:hAnsiTheme="minorHAnsi" w:cstheme="minorHAnsi"/>
          <w:b/>
          <w:color w:val="2E2E2E"/>
          <w:spacing w:val="-2"/>
          <w:lang w:val="es-ES"/>
        </w:rPr>
        <w:t>Periodicidad:</w:t>
      </w:r>
      <w:r w:rsidRPr="000C36D5">
        <w:rPr>
          <w:rFonts w:asciiTheme="minorHAnsi" w:eastAsia="Times New Roman" w:hAnsiTheme="minorHAnsi" w:cstheme="minorHAnsi"/>
          <w:bCs w:val="0"/>
          <w:color w:val="2E2E2E"/>
          <w:spacing w:val="-2"/>
          <w:lang w:val="es-ES"/>
        </w:rPr>
        <w:t xml:space="preserve"> Anual</w:t>
      </w:r>
      <w:r w:rsidRPr="000C36D5">
        <w:rPr>
          <w:rFonts w:asciiTheme="minorHAnsi" w:hAnsiTheme="minorHAnsi" w:cstheme="minorHAnsi"/>
          <w:b/>
          <w:lang w:val="es-ES"/>
        </w:rPr>
        <w:t>.</w:t>
      </w:r>
    </w:p>
    <w:tbl>
      <w:tblPr>
        <w:tblStyle w:val="TableNormal"/>
        <w:tblW w:w="0" w:type="auto"/>
        <w:tblLook w:val="01E0" w:firstRow="1" w:lastRow="1" w:firstColumn="1" w:lastColumn="1" w:noHBand="0" w:noVBand="0"/>
      </w:tblPr>
      <w:tblGrid>
        <w:gridCol w:w="4303"/>
        <w:gridCol w:w="4335"/>
      </w:tblGrid>
      <w:tr w:rsidR="00DC0784" w:rsidRPr="000C36D5" w14:paraId="526CF051" w14:textId="77777777" w:rsidTr="008A05C2">
        <w:trPr>
          <w:trHeight w:val="344"/>
        </w:trPr>
        <w:tc>
          <w:tcPr>
            <w:tcW w:w="4270" w:type="dxa"/>
            <w:tcBorders>
              <w:top w:val="single" w:sz="6" w:space="0" w:color="000000"/>
              <w:bottom w:val="single" w:sz="6" w:space="0" w:color="000000"/>
            </w:tcBorders>
          </w:tcPr>
          <w:p w14:paraId="2A6216AD"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0" w:type="auto"/>
            <w:tcBorders>
              <w:top w:val="single" w:sz="6" w:space="0" w:color="000000"/>
              <w:bottom w:val="single" w:sz="6" w:space="0" w:color="000000"/>
            </w:tcBorders>
          </w:tcPr>
          <w:p w14:paraId="100CB448"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9879B82" w14:textId="77777777" w:rsidTr="008A05C2">
        <w:trPr>
          <w:trHeight w:val="329"/>
        </w:trPr>
        <w:tc>
          <w:tcPr>
            <w:tcW w:w="4270" w:type="dxa"/>
            <w:tcBorders>
              <w:top w:val="single" w:sz="6" w:space="0" w:color="000000"/>
              <w:bottom w:val="single" w:sz="6" w:space="0" w:color="000000"/>
            </w:tcBorders>
          </w:tcPr>
          <w:p w14:paraId="384C3C2D"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2"/>
                <w:sz w:val="18"/>
                <w:szCs w:val="18"/>
              </w:rPr>
              <w:t>2021*/</w:t>
            </w:r>
          </w:p>
        </w:tc>
        <w:tc>
          <w:tcPr>
            <w:tcW w:w="0" w:type="auto"/>
            <w:tcBorders>
              <w:top w:val="single" w:sz="6" w:space="0" w:color="000000"/>
              <w:bottom w:val="single" w:sz="6" w:space="0" w:color="000000"/>
            </w:tcBorders>
          </w:tcPr>
          <w:p w14:paraId="5FAD61A3" w14:textId="77777777" w:rsidR="00DC0784" w:rsidRPr="000C36D5" w:rsidRDefault="00DC0784" w:rsidP="008A05C2">
            <w:pPr>
              <w:pStyle w:val="TableParagraph"/>
              <w:spacing w:line="276" w:lineRule="auto"/>
              <w:ind w:left="1647" w:right="1647"/>
              <w:jc w:val="center"/>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3CD5CF58" w14:textId="77777777" w:rsidTr="008A05C2">
        <w:trPr>
          <w:trHeight w:val="344"/>
        </w:trPr>
        <w:tc>
          <w:tcPr>
            <w:tcW w:w="4270" w:type="dxa"/>
            <w:tcBorders>
              <w:top w:val="single" w:sz="6" w:space="0" w:color="000000"/>
              <w:bottom w:val="single" w:sz="6" w:space="0" w:color="000000"/>
            </w:tcBorders>
          </w:tcPr>
          <w:p w14:paraId="02659648" w14:textId="77777777" w:rsidR="00DC0784" w:rsidRPr="000C36D5" w:rsidRDefault="00DC0784" w:rsidP="008A05C2">
            <w:pPr>
              <w:pStyle w:val="TableParagraph"/>
              <w:spacing w:line="276" w:lineRule="auto"/>
              <w:ind w:left="1647" w:right="1647"/>
              <w:jc w:val="center"/>
              <w:rPr>
                <w:rFonts w:asciiTheme="minorHAnsi" w:hAnsiTheme="minorHAnsi" w:cstheme="minorHAnsi"/>
                <w:sz w:val="18"/>
                <w:szCs w:val="18"/>
              </w:rPr>
            </w:pPr>
            <w:r w:rsidRPr="000C36D5">
              <w:rPr>
                <w:rFonts w:asciiTheme="minorHAnsi" w:hAnsiTheme="minorHAnsi" w:cstheme="minorHAnsi"/>
                <w:spacing w:val="-2"/>
                <w:sz w:val="18"/>
                <w:szCs w:val="18"/>
              </w:rPr>
              <w:t>1,957,233.05</w:t>
            </w:r>
          </w:p>
        </w:tc>
        <w:tc>
          <w:tcPr>
            <w:tcW w:w="0" w:type="auto"/>
            <w:tcBorders>
              <w:top w:val="single" w:sz="6" w:space="0" w:color="000000"/>
              <w:bottom w:val="single" w:sz="6" w:space="0" w:color="000000"/>
            </w:tcBorders>
          </w:tcPr>
          <w:p w14:paraId="0E4309A6" w14:textId="77777777" w:rsidR="00DC0784" w:rsidRPr="000C36D5" w:rsidRDefault="00DC0784" w:rsidP="008A05C2">
            <w:pPr>
              <w:pStyle w:val="TableParagraph"/>
              <w:spacing w:line="276" w:lineRule="auto"/>
              <w:ind w:left="1647" w:right="1647"/>
              <w:jc w:val="center"/>
              <w:rPr>
                <w:rFonts w:asciiTheme="minorHAnsi" w:hAnsiTheme="minorHAnsi" w:cstheme="minorHAnsi"/>
                <w:sz w:val="18"/>
                <w:szCs w:val="18"/>
              </w:rPr>
            </w:pPr>
            <w:r w:rsidRPr="000C36D5">
              <w:rPr>
                <w:rFonts w:asciiTheme="minorHAnsi" w:hAnsiTheme="minorHAnsi" w:cstheme="minorHAnsi"/>
                <w:spacing w:val="-2"/>
                <w:sz w:val="18"/>
                <w:szCs w:val="18"/>
              </w:rPr>
              <w:t>3,158,505.00</w:t>
            </w:r>
          </w:p>
        </w:tc>
      </w:tr>
    </w:tbl>
    <w:p w14:paraId="718029A0" w14:textId="77777777" w:rsidR="00DC0784" w:rsidRPr="000C36D5" w:rsidRDefault="00DC0784" w:rsidP="00DC0784">
      <w:pPr>
        <w:pStyle w:val="Textoindependiente"/>
        <w:spacing w:line="276" w:lineRule="auto"/>
        <w:ind w:left="708"/>
        <w:rPr>
          <w:rFonts w:asciiTheme="minorHAnsi" w:hAnsiTheme="minorHAnsi" w:cstheme="minorHAnsi"/>
        </w:rPr>
      </w:pPr>
      <w:r w:rsidRPr="000C36D5">
        <w:rPr>
          <w:rFonts w:asciiTheme="minorHAnsi" w:hAnsiTheme="minorHAnsi" w:cstheme="minorHAnsi"/>
          <w:color w:val="2E2E2E"/>
        </w:rPr>
        <w:t>*/</w:t>
      </w:r>
      <w:r w:rsidRPr="000C36D5">
        <w:rPr>
          <w:rFonts w:asciiTheme="minorHAnsi" w:hAnsiTheme="minorHAnsi" w:cstheme="minorHAnsi"/>
          <w:color w:val="2E2E2E"/>
          <w:spacing w:val="-10"/>
        </w:rPr>
        <w:t xml:space="preserve"> </w:t>
      </w:r>
      <w:r w:rsidRPr="000C36D5">
        <w:rPr>
          <w:rFonts w:asciiTheme="minorHAnsi" w:hAnsiTheme="minorHAnsi" w:cstheme="minorHAnsi"/>
          <w:color w:val="2E2E2E"/>
        </w:rPr>
        <w:t xml:space="preserve">Al momento del cálculo de la línea base, la información definitiva más reciente era de </w:t>
      </w:r>
      <w:r w:rsidRPr="000C36D5">
        <w:rPr>
          <w:rFonts w:asciiTheme="minorHAnsi" w:hAnsiTheme="minorHAnsi" w:cstheme="minorHAnsi"/>
          <w:color w:val="2E2E2E"/>
          <w:spacing w:val="-2"/>
        </w:rPr>
        <w:t>2021.</w:t>
      </w:r>
    </w:p>
    <w:p w14:paraId="5CC9C3FA" w14:textId="77777777" w:rsidR="00DC0784" w:rsidRPr="000C36D5" w:rsidRDefault="00DC0784" w:rsidP="00DC0784">
      <w:pPr>
        <w:pStyle w:val="Textoindependiente"/>
        <w:spacing w:before="108"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1"/>
        </w:rPr>
        <w:t xml:space="preserve"> </w:t>
      </w:r>
      <w:r w:rsidRPr="000C36D5">
        <w:rPr>
          <w:rFonts w:asciiTheme="minorHAnsi" w:hAnsiTheme="minorHAnsi" w:cstheme="minorHAnsi"/>
          <w:color w:val="2E2E2E"/>
        </w:rPr>
        <w:t>Cuenta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Satélite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del</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Turismo 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México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 xml:space="preserve">SCNM, </w:t>
      </w:r>
      <w:r w:rsidRPr="000C36D5">
        <w:rPr>
          <w:rFonts w:asciiTheme="minorHAnsi" w:hAnsiTheme="minorHAnsi" w:cstheme="minorHAnsi"/>
          <w:color w:val="2E2E2E"/>
          <w:spacing w:val="-2"/>
        </w:rPr>
        <w:t>INEGI.</w:t>
      </w:r>
    </w:p>
    <w:p w14:paraId="43703A8B" w14:textId="77777777" w:rsidR="00DC0784" w:rsidRPr="000C36D5" w:rsidRDefault="00DC0784" w:rsidP="00DC0784">
      <w:pPr>
        <w:spacing w:before="93"/>
      </w:pPr>
      <w:r w:rsidRPr="000C36D5">
        <w:rPr>
          <w:b/>
          <w:color w:val="2E2E2E"/>
        </w:rPr>
        <w:t xml:space="preserve">Responsable de reportar el avance: </w:t>
      </w:r>
      <w:r w:rsidRPr="000C36D5">
        <w:rPr>
          <w:color w:val="2E2E2E"/>
        </w:rPr>
        <w:t>Secretaría de</w:t>
      </w:r>
      <w:r w:rsidRPr="000C36D5">
        <w:rPr>
          <w:color w:val="2E2E2E"/>
          <w:spacing w:val="-3"/>
        </w:rPr>
        <w:t xml:space="preserve"> </w:t>
      </w:r>
      <w:r w:rsidRPr="000C36D5">
        <w:rPr>
          <w:color w:val="2E2E2E"/>
          <w:spacing w:val="-2"/>
        </w:rPr>
        <w:t>Turismo.</w:t>
      </w:r>
    </w:p>
    <w:p w14:paraId="4382AF7A" w14:textId="77777777" w:rsidR="00DC0784" w:rsidRPr="000C36D5" w:rsidRDefault="00DC0784" w:rsidP="00DC0784">
      <w:pPr>
        <w:spacing w:before="108"/>
        <w:ind w:left="1266" w:right="1262"/>
        <w:jc w:val="center"/>
        <w:rPr>
          <w:b/>
          <w:color w:val="2E2E2E"/>
        </w:rPr>
      </w:pPr>
    </w:p>
    <w:p w14:paraId="0792B204"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 xml:space="preserve">Eje General </w:t>
      </w:r>
      <w:r w:rsidRPr="00902ED1">
        <w:rPr>
          <w:rFonts w:asciiTheme="majorHAnsi" w:hAnsiTheme="majorHAnsi" w:cstheme="majorHAnsi"/>
          <w:b/>
          <w:color w:val="2E2E2E"/>
          <w:spacing w:val="-10"/>
        </w:rPr>
        <w:t>4</w:t>
      </w:r>
    </w:p>
    <w:p w14:paraId="21C3FD00"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 xml:space="preserve">Desarrollo </w:t>
      </w:r>
      <w:r w:rsidRPr="00902ED1">
        <w:rPr>
          <w:rFonts w:asciiTheme="majorHAnsi" w:hAnsiTheme="majorHAnsi" w:cstheme="majorHAnsi"/>
          <w:b/>
          <w:color w:val="2E2E2E"/>
          <w:spacing w:val="-2"/>
        </w:rPr>
        <w:t>sustentable</w:t>
      </w:r>
    </w:p>
    <w:p w14:paraId="76CDAFA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4.1: Fortalecer la seguridad y la soberanía energética, promoviendo la autosuficiencia con un enfoque sustentable que garantice el acceso equitativo a la energía y reduzca la dependencia del exterior.</w:t>
      </w:r>
    </w:p>
    <w:p w14:paraId="4BD8A4E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4.1</w:t>
      </w:r>
    </w:p>
    <w:p w14:paraId="513A5ED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Índice de independencia energética.</w:t>
      </w:r>
    </w:p>
    <w:p w14:paraId="47548DA2"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grado en que el consumo nacional de energía es cubierto con producción </w:t>
      </w:r>
      <w:r w:rsidRPr="000C36D5">
        <w:rPr>
          <w:rFonts w:asciiTheme="minorHAnsi" w:hAnsiTheme="minorHAnsi" w:cstheme="minorHAnsi"/>
          <w:color w:val="2E2E2E"/>
          <w:spacing w:val="-2"/>
        </w:rPr>
        <w:t>nacional.</w:t>
      </w:r>
    </w:p>
    <w:p w14:paraId="11CA568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A66F268"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98176" behindDoc="0" locked="0" layoutInCell="1" allowOverlap="1" wp14:anchorId="025E792B" wp14:editId="7D5B196B">
            <wp:simplePos x="0" y="0"/>
            <wp:positionH relativeFrom="page">
              <wp:posOffset>2438311</wp:posOffset>
            </wp:positionH>
            <wp:positionV relativeFrom="paragraph">
              <wp:posOffset>70597</wp:posOffset>
            </wp:positionV>
            <wp:extent cx="3002522" cy="171926"/>
            <wp:effectExtent l="0" t="0" r="0" b="0"/>
            <wp:wrapTopAndBottom/>
            <wp:docPr id="7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43" cstate="print"/>
                    <a:stretch>
                      <a:fillRect/>
                    </a:stretch>
                  </pic:blipFill>
                  <pic:spPr>
                    <a:xfrm>
                      <a:off x="0" y="0"/>
                      <a:ext cx="3002522" cy="171926"/>
                    </a:xfrm>
                    <a:prstGeom prst="rect">
                      <a:avLst/>
                    </a:prstGeom>
                  </pic:spPr>
                </pic:pic>
              </a:graphicData>
            </a:graphic>
          </wp:anchor>
        </w:drawing>
      </w:r>
    </w:p>
    <w:p w14:paraId="7A6E466F" w14:textId="77777777" w:rsidR="00DC0784" w:rsidRPr="000C36D5" w:rsidRDefault="00DC0784" w:rsidP="00DC0784">
      <w:pPr>
        <w:spacing w:before="116"/>
      </w:pPr>
      <w:r w:rsidRPr="000C36D5">
        <w:rPr>
          <w:b/>
          <w:color w:val="2E2E2E"/>
        </w:rPr>
        <w:t xml:space="preserve">Unidad de medida: </w:t>
      </w:r>
      <w:r w:rsidRPr="000C36D5">
        <w:rPr>
          <w:color w:val="2E2E2E"/>
          <w:spacing w:val="-2"/>
        </w:rPr>
        <w:t>Índice.</w:t>
      </w:r>
    </w:p>
    <w:p w14:paraId="73911B8A"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8388" w:type="dxa"/>
        <w:tblInd w:w="117" w:type="dxa"/>
        <w:tblLook w:val="01E0" w:firstRow="1" w:lastRow="1" w:firstColumn="1" w:lastColumn="1" w:noHBand="0" w:noVBand="0"/>
      </w:tblPr>
      <w:tblGrid>
        <w:gridCol w:w="5334"/>
        <w:gridCol w:w="3054"/>
      </w:tblGrid>
      <w:tr w:rsidR="00DC0784" w:rsidRPr="000C36D5" w14:paraId="2192C7B3" w14:textId="77777777" w:rsidTr="008A05C2">
        <w:trPr>
          <w:trHeight w:val="344"/>
        </w:trPr>
        <w:tc>
          <w:tcPr>
            <w:tcW w:w="0" w:type="auto"/>
            <w:tcBorders>
              <w:top w:val="single" w:sz="6" w:space="0" w:color="000000"/>
              <w:bottom w:val="single" w:sz="6" w:space="0" w:color="000000"/>
            </w:tcBorders>
          </w:tcPr>
          <w:p w14:paraId="20DA69DB"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3054" w:type="dxa"/>
            <w:tcBorders>
              <w:top w:val="single" w:sz="6" w:space="0" w:color="000000"/>
              <w:bottom w:val="single" w:sz="6" w:space="0" w:color="000000"/>
            </w:tcBorders>
          </w:tcPr>
          <w:p w14:paraId="761BBF9C"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D72DD1A" w14:textId="77777777" w:rsidTr="008A05C2">
        <w:trPr>
          <w:trHeight w:val="329"/>
        </w:trPr>
        <w:tc>
          <w:tcPr>
            <w:tcW w:w="0" w:type="auto"/>
            <w:tcBorders>
              <w:top w:val="single" w:sz="6" w:space="0" w:color="000000"/>
              <w:bottom w:val="single" w:sz="6" w:space="0" w:color="000000"/>
            </w:tcBorders>
          </w:tcPr>
          <w:p w14:paraId="1703D39B"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2"/>
                <w:sz w:val="18"/>
                <w:szCs w:val="18"/>
              </w:rPr>
              <w:t>2022*/</w:t>
            </w:r>
          </w:p>
        </w:tc>
        <w:tc>
          <w:tcPr>
            <w:tcW w:w="3054" w:type="dxa"/>
            <w:tcBorders>
              <w:top w:val="single" w:sz="6" w:space="0" w:color="000000"/>
              <w:bottom w:val="single" w:sz="6" w:space="0" w:color="000000"/>
            </w:tcBorders>
          </w:tcPr>
          <w:p w14:paraId="08D98FEB"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B9CF6D0" w14:textId="77777777" w:rsidTr="008A05C2">
        <w:trPr>
          <w:trHeight w:val="344"/>
        </w:trPr>
        <w:tc>
          <w:tcPr>
            <w:tcW w:w="0" w:type="auto"/>
            <w:tcBorders>
              <w:top w:val="single" w:sz="6" w:space="0" w:color="000000"/>
              <w:bottom w:val="single" w:sz="6" w:space="0" w:color="000000"/>
            </w:tcBorders>
          </w:tcPr>
          <w:p w14:paraId="5A98E0CC"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2"/>
                <w:sz w:val="18"/>
                <w:szCs w:val="18"/>
              </w:rPr>
              <w:t>0.71**/</w:t>
            </w:r>
          </w:p>
        </w:tc>
        <w:tc>
          <w:tcPr>
            <w:tcW w:w="3054" w:type="dxa"/>
            <w:tcBorders>
              <w:top w:val="single" w:sz="6" w:space="0" w:color="000000"/>
              <w:bottom w:val="single" w:sz="6" w:space="0" w:color="000000"/>
            </w:tcBorders>
          </w:tcPr>
          <w:p w14:paraId="35F4CE59"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0.74</w:t>
            </w:r>
          </w:p>
        </w:tc>
      </w:tr>
    </w:tbl>
    <w:p w14:paraId="1FB5522C" w14:textId="77777777" w:rsidR="00DC0784" w:rsidRPr="000C36D5" w:rsidRDefault="00DC0784" w:rsidP="00DC0784">
      <w:pPr>
        <w:pStyle w:val="Textoindependiente"/>
        <w:spacing w:line="276" w:lineRule="auto"/>
        <w:ind w:firstLine="708"/>
        <w:rPr>
          <w:rFonts w:asciiTheme="minorHAnsi" w:hAnsiTheme="minorHAnsi" w:cstheme="minorHAnsi"/>
        </w:rPr>
      </w:pPr>
      <w:r w:rsidRPr="000C36D5">
        <w:rPr>
          <w:rFonts w:asciiTheme="minorHAnsi" w:hAnsiTheme="minorHAnsi" w:cstheme="minorHAnsi"/>
          <w:color w:val="2E2E2E"/>
        </w:rPr>
        <w:t>*/</w:t>
      </w:r>
      <w:r w:rsidRPr="000C36D5">
        <w:rPr>
          <w:rFonts w:asciiTheme="minorHAnsi" w:hAnsiTheme="minorHAnsi" w:cstheme="minorHAnsi"/>
          <w:color w:val="2E2E2E"/>
          <w:spacing w:val="-11"/>
        </w:rPr>
        <w:t xml:space="preserve"> </w:t>
      </w:r>
      <w:r w:rsidRPr="000C36D5">
        <w:rPr>
          <w:rFonts w:asciiTheme="minorHAnsi" w:hAnsiTheme="minorHAnsi" w:cstheme="minorHAnsi"/>
          <w:color w:val="2E2E2E"/>
        </w:rPr>
        <w:t>Al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momento 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elaboración del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indicador,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 valor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2022 era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 xml:space="preserve">más </w:t>
      </w:r>
      <w:r w:rsidRPr="000C36D5">
        <w:rPr>
          <w:rFonts w:asciiTheme="minorHAnsi" w:hAnsiTheme="minorHAnsi" w:cstheme="minorHAnsi"/>
          <w:color w:val="2E2E2E"/>
          <w:spacing w:val="-2"/>
        </w:rPr>
        <w:t>reciente.</w:t>
      </w:r>
    </w:p>
    <w:p w14:paraId="0A1E15D7" w14:textId="77777777" w:rsidR="00DC0784" w:rsidRPr="000C36D5" w:rsidRDefault="00DC0784" w:rsidP="00DC0784">
      <w:pPr>
        <w:pStyle w:val="Textoindependiente"/>
        <w:spacing w:before="108" w:line="276" w:lineRule="auto"/>
        <w:ind w:left="708" w:right="1294"/>
        <w:rPr>
          <w:rFonts w:asciiTheme="minorHAnsi" w:hAnsiTheme="minorHAnsi" w:cstheme="minorHAnsi"/>
        </w:rPr>
      </w:pPr>
      <w:r w:rsidRPr="000C36D5">
        <w:rPr>
          <w:rFonts w:asciiTheme="minorHAnsi" w:hAnsiTheme="minorHAnsi" w:cstheme="minorHAnsi"/>
          <w:color w:val="2E2E2E"/>
        </w:rPr>
        <w:t>**/ Nota de INEGI: La información está sujeta a actualizaciones y revisiones por parte de las instancias que proporcionan la información, por lo que las cifras pueden no coincidir con reportes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 años anteriores.</w:t>
      </w:r>
    </w:p>
    <w:p w14:paraId="3F3880E5" w14:textId="77777777" w:rsidR="00DC0784" w:rsidRPr="000C36D5" w:rsidRDefault="00DC0784" w:rsidP="00DC0784">
      <w:pPr>
        <w:spacing w:before="108"/>
      </w:pPr>
      <w:r w:rsidRPr="000C36D5">
        <w:rPr>
          <w:b/>
          <w:color w:val="2E2E2E"/>
        </w:rPr>
        <w:t xml:space="preserve">Fuente: </w:t>
      </w:r>
      <w:r w:rsidRPr="000C36D5">
        <w:rPr>
          <w:color w:val="2E2E2E"/>
        </w:rPr>
        <w:t xml:space="preserve">SNIEG, </w:t>
      </w:r>
      <w:r w:rsidRPr="000C36D5">
        <w:rPr>
          <w:color w:val="2E2E2E"/>
          <w:spacing w:val="-2"/>
        </w:rPr>
        <w:t>INEGI.</w:t>
      </w:r>
    </w:p>
    <w:p w14:paraId="75B595F9" w14:textId="77777777" w:rsidR="00DC0784" w:rsidRPr="000C36D5" w:rsidRDefault="00DC0784" w:rsidP="00DC0784">
      <w:pPr>
        <w:spacing w:before="93"/>
      </w:pPr>
      <w:r w:rsidRPr="000C36D5">
        <w:rPr>
          <w:b/>
          <w:color w:val="2E2E2E"/>
        </w:rPr>
        <w:lastRenderedPageBreak/>
        <w:t xml:space="preserve">Responsable de reportar el avance: </w:t>
      </w:r>
      <w:r w:rsidRPr="000C36D5">
        <w:rPr>
          <w:color w:val="2E2E2E"/>
        </w:rPr>
        <w:t xml:space="preserve">Secretaría de Energía </w:t>
      </w:r>
      <w:r w:rsidRPr="000C36D5">
        <w:rPr>
          <w:color w:val="2E2E2E"/>
          <w:spacing w:val="-2"/>
        </w:rPr>
        <w:t>(SENER).</w:t>
      </w:r>
    </w:p>
    <w:p w14:paraId="524767EB"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4.2: Impulsar proyectos estratégicos de energías limpias, modernizar la infraestructura eléctrica y fomentar la innovación tecnológica para reducir la dependencia de combustibles fósiles y mitigar el impacto ambiental.</w:t>
      </w:r>
    </w:p>
    <w:p w14:paraId="186A82F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4.2</w:t>
      </w:r>
    </w:p>
    <w:p w14:paraId="492EA9A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Participación de fuentes renovables y alternas en la producción nacional de energía.</w:t>
      </w:r>
    </w:p>
    <w:p w14:paraId="1E2F2B6F"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la proporción de energías renovables y alternas (hidroenergía, geoenergía, </w:t>
      </w:r>
      <w:proofErr w:type="spellStart"/>
      <w:r w:rsidRPr="000C36D5">
        <w:rPr>
          <w:rFonts w:asciiTheme="minorHAnsi" w:hAnsiTheme="minorHAnsi" w:cstheme="minorHAnsi"/>
          <w:color w:val="2E2E2E"/>
        </w:rPr>
        <w:t>nucleoenergía</w:t>
      </w:r>
      <w:proofErr w:type="spellEnd"/>
      <w:r w:rsidRPr="000C36D5">
        <w:rPr>
          <w:rFonts w:asciiTheme="minorHAnsi" w:hAnsiTheme="minorHAnsi" w:cstheme="minorHAnsi"/>
          <w:color w:val="2E2E2E"/>
        </w:rPr>
        <w:t>, energía eólica, biogás, energía solar, bagazo de caña y leña) respecto el total de la producción nacional de energía.</w:t>
      </w:r>
    </w:p>
    <w:p w14:paraId="12A20AE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6D8927FE" w14:textId="77777777" w:rsidR="00DC0784" w:rsidRPr="000C36D5" w:rsidRDefault="00DC0784" w:rsidP="00DC0784">
      <w:pPr>
        <w:pStyle w:val="Textoindependiente"/>
        <w:spacing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699200" behindDoc="0" locked="0" layoutInCell="1" allowOverlap="1" wp14:anchorId="2AEB23EC" wp14:editId="19CDDD7E">
            <wp:simplePos x="0" y="0"/>
            <wp:positionH relativeFrom="page">
              <wp:posOffset>3171824</wp:posOffset>
            </wp:positionH>
            <wp:positionV relativeFrom="paragraph">
              <wp:posOffset>118044</wp:posOffset>
            </wp:positionV>
            <wp:extent cx="1547356" cy="326707"/>
            <wp:effectExtent l="0" t="0" r="0" b="0"/>
            <wp:wrapTopAndBottom/>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jpeg"/>
                    <pic:cNvPicPr/>
                  </pic:nvPicPr>
                  <pic:blipFill>
                    <a:blip r:embed="rId44" cstate="print"/>
                    <a:stretch>
                      <a:fillRect/>
                    </a:stretch>
                  </pic:blipFill>
                  <pic:spPr>
                    <a:xfrm>
                      <a:off x="0" y="0"/>
                      <a:ext cx="1547356" cy="326707"/>
                    </a:xfrm>
                    <a:prstGeom prst="rect">
                      <a:avLst/>
                    </a:prstGeom>
                  </pic:spPr>
                </pic:pic>
              </a:graphicData>
            </a:graphic>
          </wp:anchor>
        </w:drawing>
      </w:r>
    </w:p>
    <w:p w14:paraId="41D02094" w14:textId="77777777" w:rsidR="00DC0784" w:rsidRPr="000C36D5" w:rsidRDefault="00DC0784" w:rsidP="00DC0784">
      <w:pPr>
        <w:pStyle w:val="Textoindependiente"/>
        <w:tabs>
          <w:tab w:val="left" w:pos="1895"/>
        </w:tabs>
        <w:spacing w:line="276" w:lineRule="auto"/>
        <w:rPr>
          <w:rFonts w:asciiTheme="minorHAnsi" w:hAnsiTheme="minorHAnsi" w:cstheme="minorHAnsi"/>
        </w:rPr>
      </w:pPr>
      <w:r w:rsidRPr="000C36D5">
        <w:rPr>
          <w:rFonts w:asciiTheme="minorHAnsi" w:hAnsiTheme="minorHAnsi" w:cstheme="minorHAnsi"/>
          <w:b/>
          <w:spacing w:val="-2"/>
        </w:rPr>
        <w:t>RPNE:</w:t>
      </w:r>
      <w:r w:rsidRPr="000C36D5">
        <w:rPr>
          <w:rFonts w:asciiTheme="minorHAnsi" w:hAnsiTheme="minorHAnsi" w:cstheme="minorHAnsi"/>
          <w:b/>
          <w:lang w:val="es-MX"/>
        </w:rPr>
        <w:t xml:space="preserve"> </w:t>
      </w:r>
      <w:r w:rsidRPr="000C36D5">
        <w:rPr>
          <w:rFonts w:asciiTheme="minorHAnsi" w:hAnsiTheme="minorHAnsi" w:cstheme="minorHAnsi"/>
        </w:rPr>
        <w:t>Participación</w:t>
      </w:r>
      <w:r w:rsidRPr="000C36D5">
        <w:rPr>
          <w:rFonts w:asciiTheme="minorHAnsi" w:hAnsiTheme="minorHAnsi" w:cstheme="minorHAnsi"/>
          <w:spacing w:val="-2"/>
        </w:rPr>
        <w:t xml:space="preserve"> </w:t>
      </w:r>
      <w:r w:rsidRPr="000C36D5">
        <w:rPr>
          <w:rFonts w:asciiTheme="minorHAnsi" w:hAnsiTheme="minorHAnsi" w:cstheme="minorHAnsi"/>
        </w:rPr>
        <w:t xml:space="preserve">de fuentes renovables y alternas en la producción nacional de </w:t>
      </w:r>
      <w:r w:rsidRPr="000C36D5">
        <w:rPr>
          <w:rFonts w:asciiTheme="minorHAnsi" w:hAnsiTheme="minorHAnsi" w:cstheme="minorHAnsi"/>
          <w:spacing w:val="-2"/>
        </w:rPr>
        <w:t>energía.</w:t>
      </w:r>
    </w:p>
    <w:p w14:paraId="687E976B" w14:textId="77777777" w:rsidR="00DC0784" w:rsidRPr="000C36D5" w:rsidRDefault="00DC0784" w:rsidP="00DC0784">
      <w:pPr>
        <w:pStyle w:val="Textoindependiente"/>
        <w:tabs>
          <w:tab w:val="left" w:pos="1895"/>
        </w:tabs>
        <w:spacing w:before="123" w:line="276" w:lineRule="auto"/>
        <w:rPr>
          <w:rFonts w:asciiTheme="minorHAnsi" w:hAnsiTheme="minorHAnsi" w:cstheme="minorHAnsi"/>
        </w:rPr>
      </w:pPr>
      <w:r w:rsidRPr="000C36D5">
        <w:rPr>
          <w:rFonts w:asciiTheme="minorHAnsi" w:hAnsiTheme="minorHAnsi" w:cstheme="minorHAnsi"/>
          <w:b/>
          <w:spacing w:val="-4"/>
        </w:rPr>
        <w:t>ERA:</w:t>
      </w:r>
      <w:r w:rsidRPr="000C36D5">
        <w:rPr>
          <w:rFonts w:asciiTheme="minorHAnsi" w:hAnsiTheme="minorHAnsi" w:cstheme="minorHAnsi"/>
          <w:b/>
          <w:lang w:val="es-MX"/>
        </w:rPr>
        <w:t xml:space="preserve"> </w:t>
      </w:r>
      <w:r w:rsidRPr="000C36D5">
        <w:rPr>
          <w:rFonts w:asciiTheme="minorHAnsi" w:hAnsiTheme="minorHAnsi" w:cstheme="minorHAnsi"/>
        </w:rPr>
        <w:t xml:space="preserve">Producción de energía de fuentes renovables y </w:t>
      </w:r>
      <w:r w:rsidRPr="000C36D5">
        <w:rPr>
          <w:rFonts w:asciiTheme="minorHAnsi" w:hAnsiTheme="minorHAnsi" w:cstheme="minorHAnsi"/>
          <w:spacing w:val="-2"/>
        </w:rPr>
        <w:t>alternas.</w:t>
      </w:r>
    </w:p>
    <w:p w14:paraId="5B83D2EA" w14:textId="77777777" w:rsidR="00DC0784" w:rsidRPr="000C36D5" w:rsidRDefault="00DC0784" w:rsidP="00DC0784">
      <w:pPr>
        <w:pStyle w:val="Textoindependiente"/>
        <w:tabs>
          <w:tab w:val="left" w:pos="1895"/>
        </w:tabs>
        <w:spacing w:before="138" w:line="276" w:lineRule="auto"/>
        <w:rPr>
          <w:rFonts w:asciiTheme="minorHAnsi" w:hAnsiTheme="minorHAnsi" w:cstheme="minorHAnsi"/>
        </w:rPr>
      </w:pPr>
      <w:r w:rsidRPr="000C36D5">
        <w:rPr>
          <w:rFonts w:asciiTheme="minorHAnsi" w:hAnsiTheme="minorHAnsi" w:cstheme="minorHAnsi"/>
          <w:b/>
          <w:spacing w:val="-4"/>
        </w:rPr>
        <w:t>PNE:</w:t>
      </w:r>
      <w:r w:rsidRPr="000C36D5">
        <w:rPr>
          <w:rFonts w:asciiTheme="minorHAnsi" w:hAnsiTheme="minorHAnsi" w:cstheme="minorHAnsi"/>
          <w:b/>
          <w:lang w:val="es-MX"/>
        </w:rPr>
        <w:t xml:space="preserve"> </w:t>
      </w:r>
      <w:r w:rsidRPr="000C36D5">
        <w:rPr>
          <w:rFonts w:asciiTheme="minorHAnsi" w:hAnsiTheme="minorHAnsi" w:cstheme="minorHAnsi"/>
        </w:rPr>
        <w:t>Producción</w:t>
      </w:r>
      <w:r w:rsidRPr="000C36D5">
        <w:rPr>
          <w:rFonts w:asciiTheme="minorHAnsi" w:hAnsiTheme="minorHAnsi" w:cstheme="minorHAnsi"/>
          <w:spacing w:val="-2"/>
        </w:rPr>
        <w:t xml:space="preserve"> </w:t>
      </w:r>
      <w:r w:rsidRPr="000C36D5">
        <w:rPr>
          <w:rFonts w:asciiTheme="minorHAnsi" w:hAnsiTheme="minorHAnsi" w:cstheme="minorHAnsi"/>
        </w:rPr>
        <w:t xml:space="preserve">nacional de </w:t>
      </w:r>
      <w:r w:rsidRPr="000C36D5">
        <w:rPr>
          <w:rFonts w:asciiTheme="minorHAnsi" w:hAnsiTheme="minorHAnsi" w:cstheme="minorHAnsi"/>
          <w:spacing w:val="-2"/>
        </w:rPr>
        <w:t>energía</w:t>
      </w:r>
    </w:p>
    <w:p w14:paraId="6B3F3C30" w14:textId="77777777" w:rsidR="00DC0784" w:rsidRPr="000C36D5" w:rsidRDefault="00DC0784" w:rsidP="00DC0784">
      <w:pPr>
        <w:spacing w:before="123"/>
      </w:pPr>
      <w:r w:rsidRPr="000C36D5">
        <w:rPr>
          <w:b/>
          <w:color w:val="2E2E2E"/>
        </w:rPr>
        <w:t xml:space="preserve">Unidad de medida: </w:t>
      </w:r>
      <w:r w:rsidRPr="000C36D5">
        <w:rPr>
          <w:color w:val="2E2E2E"/>
          <w:spacing w:val="-2"/>
        </w:rPr>
        <w:t>Porcentaje.</w:t>
      </w:r>
    </w:p>
    <w:p w14:paraId="73F4EDD4"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0"/>
        <w:gridCol w:w="2921"/>
      </w:tblGrid>
      <w:tr w:rsidR="00DC0784" w:rsidRPr="000C36D5" w14:paraId="066714E5" w14:textId="77777777" w:rsidTr="008A05C2">
        <w:trPr>
          <w:trHeight w:val="290"/>
        </w:trPr>
        <w:tc>
          <w:tcPr>
            <w:tcW w:w="0" w:type="auto"/>
            <w:tcBorders>
              <w:top w:val="single" w:sz="6" w:space="0" w:color="000000"/>
            </w:tcBorders>
          </w:tcPr>
          <w:p w14:paraId="1654C98A" w14:textId="77777777" w:rsidR="00DC0784" w:rsidRPr="000C36D5" w:rsidRDefault="00DC0784" w:rsidP="008A05C2">
            <w:pPr>
              <w:pStyle w:val="TableParagraph"/>
              <w:spacing w:line="276" w:lineRule="auto"/>
              <w:ind w:left="2103" w:right="2221"/>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21" w:type="dxa"/>
            <w:tcBorders>
              <w:top w:val="single" w:sz="6" w:space="0" w:color="000000"/>
            </w:tcBorders>
          </w:tcPr>
          <w:p w14:paraId="4DC47FC9"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78F840B" w14:textId="77777777" w:rsidTr="008A05C2">
        <w:trPr>
          <w:trHeight w:val="384"/>
        </w:trPr>
        <w:tc>
          <w:tcPr>
            <w:tcW w:w="0" w:type="auto"/>
            <w:tcBorders>
              <w:bottom w:val="single" w:sz="6" w:space="0" w:color="000000"/>
            </w:tcBorders>
          </w:tcPr>
          <w:p w14:paraId="3B99449F" w14:textId="77777777" w:rsidR="00DC0784" w:rsidRPr="000C36D5" w:rsidRDefault="00DC0784" w:rsidP="008A05C2">
            <w:pPr>
              <w:pStyle w:val="TableParagraph"/>
              <w:spacing w:before="66" w:line="276" w:lineRule="auto"/>
              <w:ind w:left="2102" w:right="2221"/>
              <w:jc w:val="center"/>
              <w:rPr>
                <w:rFonts w:asciiTheme="minorHAnsi" w:hAnsiTheme="minorHAnsi" w:cstheme="minorHAnsi"/>
                <w:b/>
                <w:sz w:val="18"/>
                <w:szCs w:val="18"/>
              </w:rPr>
            </w:pPr>
            <w:r w:rsidRPr="000C36D5">
              <w:rPr>
                <w:rFonts w:asciiTheme="minorHAnsi" w:hAnsiTheme="minorHAnsi" w:cstheme="minorHAnsi"/>
                <w:b/>
                <w:spacing w:val="-2"/>
                <w:sz w:val="18"/>
                <w:szCs w:val="18"/>
              </w:rPr>
              <w:t>2022*/</w:t>
            </w:r>
          </w:p>
        </w:tc>
        <w:tc>
          <w:tcPr>
            <w:tcW w:w="2921" w:type="dxa"/>
            <w:tcBorders>
              <w:bottom w:val="single" w:sz="6" w:space="0" w:color="000000"/>
            </w:tcBorders>
          </w:tcPr>
          <w:p w14:paraId="01EA60C8"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28BC2AAA" w14:textId="77777777" w:rsidTr="008A05C2">
        <w:trPr>
          <w:trHeight w:val="344"/>
        </w:trPr>
        <w:tc>
          <w:tcPr>
            <w:tcW w:w="0" w:type="auto"/>
            <w:tcBorders>
              <w:top w:val="single" w:sz="6" w:space="0" w:color="000000"/>
              <w:bottom w:val="single" w:sz="6" w:space="0" w:color="000000"/>
            </w:tcBorders>
          </w:tcPr>
          <w:p w14:paraId="77C953FD" w14:textId="77777777" w:rsidR="00DC0784" w:rsidRPr="000C36D5" w:rsidRDefault="00DC0784" w:rsidP="008A05C2">
            <w:pPr>
              <w:pStyle w:val="TableParagraph"/>
              <w:spacing w:line="276" w:lineRule="auto"/>
              <w:ind w:left="2102" w:right="2221"/>
              <w:jc w:val="center"/>
              <w:rPr>
                <w:rFonts w:asciiTheme="minorHAnsi" w:hAnsiTheme="minorHAnsi" w:cstheme="minorHAnsi"/>
                <w:sz w:val="18"/>
                <w:szCs w:val="18"/>
              </w:rPr>
            </w:pPr>
            <w:r w:rsidRPr="000C36D5">
              <w:rPr>
                <w:rFonts w:asciiTheme="minorHAnsi" w:hAnsiTheme="minorHAnsi" w:cstheme="minorHAnsi"/>
                <w:spacing w:val="-2"/>
                <w:sz w:val="18"/>
                <w:szCs w:val="18"/>
              </w:rPr>
              <w:t>17.44**/</w:t>
            </w:r>
          </w:p>
        </w:tc>
        <w:tc>
          <w:tcPr>
            <w:tcW w:w="2921" w:type="dxa"/>
            <w:tcBorders>
              <w:top w:val="single" w:sz="6" w:space="0" w:color="000000"/>
              <w:bottom w:val="single" w:sz="6" w:space="0" w:color="000000"/>
            </w:tcBorders>
          </w:tcPr>
          <w:p w14:paraId="01A81862"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21.50</w:t>
            </w:r>
          </w:p>
        </w:tc>
      </w:tr>
    </w:tbl>
    <w:p w14:paraId="55BD850A" w14:textId="77777777" w:rsidR="00DC0784" w:rsidRPr="000C36D5" w:rsidRDefault="00DC0784" w:rsidP="00DC0784">
      <w:pPr>
        <w:pStyle w:val="Textoindependiente"/>
        <w:spacing w:line="276" w:lineRule="auto"/>
        <w:ind w:firstLine="708"/>
        <w:rPr>
          <w:rFonts w:asciiTheme="minorHAnsi" w:hAnsiTheme="minorHAnsi" w:cstheme="minorHAnsi"/>
        </w:rPr>
      </w:pPr>
      <w:r w:rsidRPr="000C36D5">
        <w:rPr>
          <w:rFonts w:asciiTheme="minorHAnsi" w:hAnsiTheme="minorHAnsi" w:cstheme="minorHAnsi"/>
          <w:color w:val="2E2E2E"/>
        </w:rPr>
        <w:t>*/</w:t>
      </w:r>
      <w:r w:rsidRPr="000C36D5">
        <w:rPr>
          <w:rFonts w:asciiTheme="minorHAnsi" w:hAnsiTheme="minorHAnsi" w:cstheme="minorHAnsi"/>
          <w:color w:val="2E2E2E"/>
          <w:spacing w:val="-11"/>
        </w:rPr>
        <w:t xml:space="preserve"> </w:t>
      </w:r>
      <w:r w:rsidRPr="000C36D5">
        <w:rPr>
          <w:rFonts w:asciiTheme="minorHAnsi" w:hAnsiTheme="minorHAnsi" w:cstheme="minorHAnsi"/>
          <w:color w:val="2E2E2E"/>
        </w:rPr>
        <w:t>Al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momento 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elaboración del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indicador,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 valor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2022 era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 xml:space="preserve">más </w:t>
      </w:r>
      <w:r w:rsidRPr="000C36D5">
        <w:rPr>
          <w:rFonts w:asciiTheme="minorHAnsi" w:hAnsiTheme="minorHAnsi" w:cstheme="minorHAnsi"/>
          <w:color w:val="2E2E2E"/>
          <w:spacing w:val="-2"/>
        </w:rPr>
        <w:t>reciente.</w:t>
      </w:r>
    </w:p>
    <w:p w14:paraId="62A5A856" w14:textId="77777777" w:rsidR="00DC0784" w:rsidRPr="000C36D5" w:rsidRDefault="00DC0784" w:rsidP="00DC0784">
      <w:pPr>
        <w:pStyle w:val="Textoindependiente"/>
        <w:spacing w:before="108" w:line="276" w:lineRule="auto"/>
        <w:ind w:left="708" w:right="1384"/>
        <w:rPr>
          <w:rFonts w:asciiTheme="minorHAnsi" w:hAnsiTheme="minorHAnsi" w:cstheme="minorHAnsi"/>
        </w:rPr>
      </w:pPr>
      <w:r w:rsidRPr="000C36D5">
        <w:rPr>
          <w:rFonts w:asciiTheme="minorHAnsi" w:hAnsiTheme="minorHAnsi" w:cstheme="minorHAnsi"/>
          <w:color w:val="2E2E2E"/>
        </w:rPr>
        <w:t>**/ Nota del INEGI: La información está sujeta a actualizaciones y revisiones por parte de las instancias que proporcionan la información, por lo que las cifras pueden no coincidir con reportes de años anteriores.</w:t>
      </w:r>
    </w:p>
    <w:p w14:paraId="0837C95B" w14:textId="77777777" w:rsidR="00DC0784" w:rsidRPr="000C36D5" w:rsidRDefault="00DC0784" w:rsidP="00DC0784">
      <w:pPr>
        <w:spacing w:before="108"/>
        <w:rPr>
          <w:b/>
          <w:color w:val="2E2E2E"/>
        </w:rPr>
      </w:pPr>
    </w:p>
    <w:p w14:paraId="5F3460ED" w14:textId="77777777" w:rsidR="00DC0784" w:rsidRPr="000C36D5" w:rsidRDefault="00DC0784" w:rsidP="00DC0784">
      <w:pPr>
        <w:spacing w:before="108"/>
      </w:pPr>
      <w:r w:rsidRPr="000C36D5">
        <w:rPr>
          <w:b/>
          <w:color w:val="2E2E2E"/>
        </w:rPr>
        <w:t xml:space="preserve">Fuente: </w:t>
      </w:r>
      <w:r w:rsidRPr="000C36D5">
        <w:rPr>
          <w:color w:val="2E2E2E"/>
        </w:rPr>
        <w:t>SNIEG</w:t>
      </w:r>
      <w:r w:rsidRPr="000C36D5">
        <w:rPr>
          <w:b/>
          <w:color w:val="2E2E2E"/>
        </w:rPr>
        <w:t xml:space="preserve">, </w:t>
      </w:r>
      <w:r w:rsidRPr="000C36D5">
        <w:rPr>
          <w:color w:val="2E2E2E"/>
          <w:spacing w:val="-2"/>
        </w:rPr>
        <w:t>INEGI.</w:t>
      </w:r>
    </w:p>
    <w:p w14:paraId="77775F2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r w:rsidRPr="000C36D5">
        <w:rPr>
          <w:rFonts w:asciiTheme="minorHAnsi" w:eastAsia="Times New Roman" w:hAnsiTheme="minorHAnsi" w:cstheme="minorHAnsi"/>
          <w:bCs w:val="0"/>
          <w:color w:val="2E2E2E"/>
          <w:spacing w:val="-2"/>
          <w:lang w:val="es-ES"/>
        </w:rPr>
        <w:t>SENER.</w:t>
      </w:r>
    </w:p>
    <w:p w14:paraId="3989589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4.3: Reducir las emisiones contaminantes y fortalecer la resiliencia climática mediante la prevención, control y mitigación de los impactos ambientales en la salud y los ecosistemas.</w:t>
      </w:r>
    </w:p>
    <w:p w14:paraId="65179BF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4.3.1</w:t>
      </w:r>
    </w:p>
    <w:p w14:paraId="55C69AF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Emisiones netas de Gases de Efecto Invernadero (GEI).</w:t>
      </w:r>
    </w:p>
    <w:p w14:paraId="3F3489FE"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lastRenderedPageBreak/>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las emisiones netas de Gases de Efecto Invernadero con información del </w:t>
      </w:r>
      <w:proofErr w:type="spellStart"/>
      <w:proofErr w:type="gramStart"/>
      <w:r w:rsidRPr="000C36D5">
        <w:rPr>
          <w:rFonts w:asciiTheme="minorHAnsi" w:hAnsiTheme="minorHAnsi" w:cstheme="minorHAnsi"/>
          <w:color w:val="2E2E2E"/>
        </w:rPr>
        <w:t>INEGyCEI</w:t>
      </w:r>
      <w:proofErr w:type="spellEnd"/>
      <w:r w:rsidRPr="000C36D5">
        <w:rPr>
          <w:rFonts w:asciiTheme="minorHAnsi" w:hAnsiTheme="minorHAnsi" w:cstheme="minorHAnsi"/>
          <w:color w:val="2E2E2E"/>
        </w:rPr>
        <w:t>(</w:t>
      </w:r>
      <w:proofErr w:type="gramEnd"/>
      <w:r w:rsidRPr="000C36D5">
        <w:rPr>
          <w:rFonts w:asciiTheme="minorHAnsi" w:hAnsiTheme="minorHAnsi" w:cstheme="minorHAnsi"/>
          <w:color w:val="2E2E2E"/>
        </w:rPr>
        <w:t xml:space="preserve">2) / a nivel </w:t>
      </w:r>
      <w:r w:rsidRPr="000C36D5">
        <w:rPr>
          <w:rFonts w:asciiTheme="minorHAnsi" w:hAnsiTheme="minorHAnsi" w:cstheme="minorHAnsi"/>
          <w:color w:val="2E2E2E"/>
          <w:spacing w:val="-2"/>
        </w:rPr>
        <w:t>nacional.</w:t>
      </w:r>
    </w:p>
    <w:p w14:paraId="5D9EA3F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2A04707A"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0224" behindDoc="0" locked="0" layoutInCell="1" allowOverlap="1" wp14:anchorId="09B6EC90" wp14:editId="499E1638">
            <wp:simplePos x="0" y="0"/>
            <wp:positionH relativeFrom="page">
              <wp:posOffset>2571684</wp:posOffset>
            </wp:positionH>
            <wp:positionV relativeFrom="paragraph">
              <wp:posOffset>98786</wp:posOffset>
            </wp:positionV>
            <wp:extent cx="2731025" cy="295656"/>
            <wp:effectExtent l="0" t="0" r="0" b="0"/>
            <wp:wrapTopAndBottom/>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45" cstate="print"/>
                    <a:stretch>
                      <a:fillRect/>
                    </a:stretch>
                  </pic:blipFill>
                  <pic:spPr>
                    <a:xfrm>
                      <a:off x="0" y="0"/>
                      <a:ext cx="2731025" cy="295656"/>
                    </a:xfrm>
                    <a:prstGeom prst="rect">
                      <a:avLst/>
                    </a:prstGeom>
                  </pic:spPr>
                </pic:pic>
              </a:graphicData>
            </a:graphic>
          </wp:anchor>
        </w:drawing>
      </w:r>
    </w:p>
    <w:p w14:paraId="075BD1F0" w14:textId="77777777" w:rsidR="00DC0784" w:rsidRPr="000C36D5" w:rsidRDefault="00DC0784" w:rsidP="00DC0784">
      <w:pPr>
        <w:tabs>
          <w:tab w:val="left" w:pos="1510"/>
        </w:tabs>
        <w:spacing w:before="176"/>
      </w:pPr>
      <w:r w:rsidRPr="000C36D5">
        <w:rPr>
          <w:b/>
          <w:color w:val="2E2E2E"/>
        </w:rPr>
        <w:t xml:space="preserve">GEI </w:t>
      </w:r>
      <w:r w:rsidRPr="000C36D5">
        <w:rPr>
          <w:b/>
          <w:color w:val="2E2E2E"/>
          <w:spacing w:val="-2"/>
        </w:rPr>
        <w:t>netas:</w:t>
      </w:r>
      <w:r w:rsidRPr="000C36D5">
        <w:rPr>
          <w:b/>
          <w:color w:val="2E2E2E"/>
        </w:rPr>
        <w:tab/>
      </w:r>
      <w:r w:rsidRPr="000C36D5">
        <w:rPr>
          <w:color w:val="2E2E2E"/>
        </w:rPr>
        <w:t xml:space="preserve">Gases de Efecto Invernadero </w:t>
      </w:r>
      <w:r w:rsidRPr="000C36D5">
        <w:rPr>
          <w:color w:val="2E2E2E"/>
          <w:spacing w:val="-2"/>
        </w:rPr>
        <w:t>netas.</w:t>
      </w:r>
    </w:p>
    <w:p w14:paraId="6891A0F4" w14:textId="77777777" w:rsidR="00DC0784" w:rsidRPr="000C36D5" w:rsidRDefault="00DC0784" w:rsidP="00DC0784">
      <w:pPr>
        <w:pStyle w:val="Textoindependiente"/>
        <w:tabs>
          <w:tab w:val="left" w:pos="1498"/>
        </w:tabs>
        <w:spacing w:before="123" w:line="276" w:lineRule="auto"/>
        <w:rPr>
          <w:rFonts w:asciiTheme="minorHAnsi" w:hAnsiTheme="minorHAnsi" w:cstheme="minorHAnsi"/>
        </w:rPr>
      </w:pPr>
      <w:proofErr w:type="spellStart"/>
      <w:r w:rsidRPr="000C36D5">
        <w:rPr>
          <w:rFonts w:asciiTheme="minorHAnsi" w:hAnsiTheme="minorHAnsi" w:cstheme="minorHAnsi"/>
          <w:b/>
          <w:color w:val="2E2E2E"/>
          <w:spacing w:val="-2"/>
        </w:rPr>
        <w:t>EbGEI</w:t>
      </w:r>
      <w:proofErr w:type="spellEnd"/>
      <w:r w:rsidRPr="000C36D5">
        <w:rPr>
          <w:rFonts w:asciiTheme="minorHAnsi" w:hAnsiTheme="minorHAnsi" w:cstheme="minorHAnsi"/>
          <w:b/>
          <w:color w:val="2E2E2E"/>
          <w:spacing w:val="-2"/>
        </w:rPr>
        <w:t>:</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Emisiones brutas de Gases de Efecto Invernadero con información del </w:t>
      </w:r>
      <w:proofErr w:type="spellStart"/>
      <w:r w:rsidRPr="000C36D5">
        <w:rPr>
          <w:rFonts w:asciiTheme="minorHAnsi" w:hAnsiTheme="minorHAnsi" w:cstheme="minorHAnsi"/>
          <w:color w:val="2E2E2E"/>
          <w:spacing w:val="-2"/>
        </w:rPr>
        <w:t>INEGyCEI</w:t>
      </w:r>
      <w:proofErr w:type="spellEnd"/>
      <w:r w:rsidRPr="000C36D5">
        <w:rPr>
          <w:rFonts w:asciiTheme="minorHAnsi" w:hAnsiTheme="minorHAnsi" w:cstheme="minorHAnsi"/>
          <w:color w:val="2E2E2E"/>
          <w:spacing w:val="-2"/>
        </w:rPr>
        <w:t>.</w:t>
      </w:r>
    </w:p>
    <w:p w14:paraId="35D89665" w14:textId="77777777" w:rsidR="00DC0784" w:rsidRPr="000C36D5" w:rsidRDefault="00DC0784" w:rsidP="00DC0784">
      <w:pPr>
        <w:pStyle w:val="Textoindependiente"/>
        <w:tabs>
          <w:tab w:val="left" w:pos="1509"/>
        </w:tabs>
        <w:spacing w:before="108" w:line="276" w:lineRule="auto"/>
        <w:rPr>
          <w:rFonts w:asciiTheme="minorHAnsi" w:hAnsiTheme="minorHAnsi" w:cstheme="minorHAnsi"/>
        </w:rPr>
      </w:pPr>
      <w:r w:rsidRPr="000C36D5">
        <w:rPr>
          <w:rFonts w:asciiTheme="minorHAnsi" w:hAnsiTheme="minorHAnsi" w:cstheme="minorHAnsi"/>
          <w:b/>
          <w:color w:val="2E2E2E"/>
          <w:spacing w:val="-2"/>
        </w:rPr>
        <w:t>AGEI:</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Absorciones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 xml:space="preserve">o captura (con signo negativo) de Gases de Efecto Invernadero con información del </w:t>
      </w:r>
      <w:proofErr w:type="spellStart"/>
      <w:r w:rsidRPr="000C36D5">
        <w:rPr>
          <w:rFonts w:asciiTheme="minorHAnsi" w:hAnsiTheme="minorHAnsi" w:cstheme="minorHAnsi"/>
          <w:color w:val="2E2E2E"/>
          <w:spacing w:val="-2"/>
        </w:rPr>
        <w:t>INEGyCEI</w:t>
      </w:r>
      <w:proofErr w:type="spellEnd"/>
      <w:r w:rsidRPr="000C36D5">
        <w:rPr>
          <w:rFonts w:asciiTheme="minorHAnsi" w:hAnsiTheme="minorHAnsi" w:cstheme="minorHAnsi"/>
          <w:color w:val="2E2E2E"/>
          <w:spacing w:val="-2"/>
        </w:rPr>
        <w:t>.</w:t>
      </w:r>
    </w:p>
    <w:p w14:paraId="510E6DCB" w14:textId="77777777" w:rsidR="00DC0784" w:rsidRPr="000C36D5" w:rsidRDefault="00DC0784" w:rsidP="00DC0784">
      <w:pPr>
        <w:spacing w:before="108"/>
      </w:pPr>
      <w:r w:rsidRPr="000C36D5">
        <w:rPr>
          <w:b/>
          <w:color w:val="2E2E2E"/>
        </w:rPr>
        <w:t xml:space="preserve">Unidad de medida: </w:t>
      </w:r>
      <w:r w:rsidRPr="000C36D5">
        <w:rPr>
          <w:color w:val="2E2E2E"/>
        </w:rPr>
        <w:t xml:space="preserve">Millones de toneladas de dióxido de carbono equivalente </w:t>
      </w:r>
      <w:r w:rsidRPr="000C36D5">
        <w:rPr>
          <w:color w:val="2E2E2E"/>
          <w:spacing w:val="-2"/>
        </w:rPr>
        <w:t>(MtCO2e).</w:t>
      </w:r>
    </w:p>
    <w:p w14:paraId="3196DB11"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290"/>
        <w:gridCol w:w="2931"/>
      </w:tblGrid>
      <w:tr w:rsidR="00DC0784" w:rsidRPr="000C36D5" w14:paraId="0EA40B01" w14:textId="77777777" w:rsidTr="008A05C2">
        <w:trPr>
          <w:trHeight w:val="282"/>
        </w:trPr>
        <w:tc>
          <w:tcPr>
            <w:tcW w:w="0" w:type="auto"/>
            <w:tcBorders>
              <w:top w:val="single" w:sz="6" w:space="0" w:color="000000"/>
            </w:tcBorders>
          </w:tcPr>
          <w:p w14:paraId="035ED83F" w14:textId="77777777" w:rsidR="00DC0784" w:rsidRPr="000C36D5" w:rsidRDefault="00DC0784" w:rsidP="008A05C2">
            <w:pPr>
              <w:pStyle w:val="TableParagraph"/>
              <w:spacing w:line="276" w:lineRule="auto"/>
              <w:ind w:left="2103" w:right="2211"/>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31" w:type="dxa"/>
            <w:tcBorders>
              <w:top w:val="single" w:sz="6" w:space="0" w:color="000000"/>
            </w:tcBorders>
          </w:tcPr>
          <w:p w14:paraId="689A9DC9"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2B875DA3" w14:textId="77777777" w:rsidTr="008A05C2">
        <w:trPr>
          <w:trHeight w:val="392"/>
        </w:trPr>
        <w:tc>
          <w:tcPr>
            <w:tcW w:w="0" w:type="auto"/>
            <w:tcBorders>
              <w:bottom w:val="single" w:sz="6" w:space="0" w:color="000000"/>
            </w:tcBorders>
          </w:tcPr>
          <w:p w14:paraId="4646D6D1" w14:textId="77777777" w:rsidR="00DC0784" w:rsidRPr="000C36D5" w:rsidRDefault="00DC0784" w:rsidP="008A05C2">
            <w:pPr>
              <w:pStyle w:val="TableParagraph"/>
              <w:spacing w:before="58" w:line="276" w:lineRule="auto"/>
              <w:ind w:left="2103" w:right="2211"/>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2931" w:type="dxa"/>
            <w:tcBorders>
              <w:bottom w:val="single" w:sz="6" w:space="0" w:color="000000"/>
            </w:tcBorders>
          </w:tcPr>
          <w:p w14:paraId="26ABE545" w14:textId="77777777" w:rsidR="00DC0784" w:rsidRPr="000C36D5" w:rsidRDefault="00DC0784" w:rsidP="008A05C2">
            <w:pPr>
              <w:pStyle w:val="TableParagraph"/>
              <w:spacing w:before="58"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4A898993" w14:textId="77777777" w:rsidTr="008A05C2">
        <w:trPr>
          <w:trHeight w:val="344"/>
        </w:trPr>
        <w:tc>
          <w:tcPr>
            <w:tcW w:w="0" w:type="auto"/>
            <w:tcBorders>
              <w:top w:val="single" w:sz="6" w:space="0" w:color="000000"/>
              <w:bottom w:val="single" w:sz="6" w:space="0" w:color="000000"/>
            </w:tcBorders>
          </w:tcPr>
          <w:p w14:paraId="031FFA54" w14:textId="77777777" w:rsidR="00DC0784" w:rsidRPr="000C36D5" w:rsidRDefault="00DC0784" w:rsidP="008A05C2">
            <w:pPr>
              <w:pStyle w:val="TableParagraph"/>
              <w:spacing w:line="276" w:lineRule="auto"/>
              <w:ind w:left="2103" w:right="2211"/>
              <w:jc w:val="center"/>
              <w:rPr>
                <w:rFonts w:asciiTheme="minorHAnsi" w:hAnsiTheme="minorHAnsi" w:cstheme="minorHAnsi"/>
                <w:b/>
                <w:sz w:val="18"/>
                <w:szCs w:val="18"/>
              </w:rPr>
            </w:pPr>
            <w:r w:rsidRPr="000C36D5">
              <w:rPr>
                <w:rFonts w:asciiTheme="minorHAnsi" w:hAnsiTheme="minorHAnsi" w:cstheme="minorHAnsi"/>
                <w:spacing w:val="-2"/>
                <w:sz w:val="18"/>
                <w:szCs w:val="18"/>
              </w:rPr>
              <w:t>599</w:t>
            </w:r>
            <w:r w:rsidRPr="000C36D5">
              <w:rPr>
                <w:rFonts w:asciiTheme="minorHAnsi" w:hAnsiTheme="minorHAnsi" w:cstheme="minorHAnsi"/>
                <w:b/>
                <w:spacing w:val="-2"/>
                <w:sz w:val="18"/>
                <w:szCs w:val="18"/>
              </w:rPr>
              <w:t>*/</w:t>
            </w:r>
          </w:p>
        </w:tc>
        <w:tc>
          <w:tcPr>
            <w:tcW w:w="2931" w:type="dxa"/>
            <w:tcBorders>
              <w:top w:val="single" w:sz="6" w:space="0" w:color="000000"/>
              <w:bottom w:val="single" w:sz="6" w:space="0" w:color="000000"/>
            </w:tcBorders>
          </w:tcPr>
          <w:p w14:paraId="7CD32042"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spacing w:val="-2"/>
                <w:sz w:val="18"/>
                <w:szCs w:val="18"/>
              </w:rPr>
              <w:t>533</w:t>
            </w:r>
            <w:r w:rsidRPr="000C36D5">
              <w:rPr>
                <w:rFonts w:asciiTheme="minorHAnsi" w:hAnsiTheme="minorHAnsi" w:cstheme="minorHAnsi"/>
                <w:b/>
                <w:spacing w:val="-2"/>
                <w:sz w:val="18"/>
                <w:szCs w:val="18"/>
              </w:rPr>
              <w:t>**/</w:t>
            </w:r>
          </w:p>
        </w:tc>
      </w:tr>
    </w:tbl>
    <w:p w14:paraId="196FB814" w14:textId="77777777" w:rsidR="00DC0784" w:rsidRPr="000C36D5" w:rsidRDefault="00DC0784" w:rsidP="00DC0784">
      <w:pPr>
        <w:pStyle w:val="Textoindependiente"/>
        <w:spacing w:line="276" w:lineRule="auto"/>
        <w:ind w:left="708" w:right="1383"/>
        <w:rPr>
          <w:rFonts w:asciiTheme="minorHAnsi" w:hAnsiTheme="minorHAnsi" w:cstheme="minorHAnsi"/>
        </w:rPr>
      </w:pPr>
      <w:r w:rsidRPr="000C36D5">
        <w:rPr>
          <w:rFonts w:asciiTheme="minorHAnsi" w:hAnsiTheme="minorHAnsi" w:cstheme="minorHAnsi"/>
          <w:color w:val="2E2E2E"/>
        </w:rPr>
        <w:t xml:space="preserve">*/ El valor del 2024 es un dato proyectado. El valor absoluto de las emisiones netas del </w:t>
      </w:r>
      <w:proofErr w:type="spellStart"/>
      <w:r w:rsidRPr="000C36D5">
        <w:rPr>
          <w:rFonts w:asciiTheme="minorHAnsi" w:hAnsiTheme="minorHAnsi" w:cstheme="minorHAnsi"/>
          <w:color w:val="2E2E2E"/>
        </w:rPr>
        <w:t>INEGyCEI</w:t>
      </w:r>
      <w:proofErr w:type="spellEnd"/>
      <w:r w:rsidRPr="000C36D5">
        <w:rPr>
          <w:rFonts w:asciiTheme="minorHAnsi" w:hAnsiTheme="minorHAnsi" w:cstheme="minorHAnsi"/>
          <w:color w:val="2E2E2E"/>
        </w:rPr>
        <w:t xml:space="preserve"> es del 2022 de 569 MtCO2e.</w:t>
      </w:r>
    </w:p>
    <w:p w14:paraId="6DF58B6A" w14:textId="77777777" w:rsidR="00DC0784" w:rsidRPr="000C36D5" w:rsidRDefault="00DC0784" w:rsidP="00DC0784">
      <w:pPr>
        <w:pStyle w:val="Textoindependiente"/>
        <w:spacing w:before="105" w:line="276" w:lineRule="auto"/>
        <w:ind w:left="708" w:right="1386"/>
        <w:rPr>
          <w:rFonts w:asciiTheme="minorHAnsi" w:hAnsiTheme="minorHAnsi" w:cstheme="minorHAnsi"/>
        </w:rPr>
      </w:pPr>
      <w:r w:rsidRPr="000C36D5">
        <w:rPr>
          <w:rFonts w:asciiTheme="minorHAnsi" w:hAnsiTheme="minorHAnsi" w:cstheme="minorHAnsi"/>
          <w:color w:val="2E2E2E"/>
        </w:rPr>
        <w:t>**/ El valor del 2030 es el dato del cumplimiento de la mitigación del 35% de las Contribuciones Determinadas a Nivel Nacional (NDC) de México en términos de la reducción de las emisiones netas de gases de efecto invernadero.</w:t>
      </w:r>
    </w:p>
    <w:p w14:paraId="7FF24B87" w14:textId="77777777" w:rsidR="00DC0784" w:rsidRPr="000C36D5" w:rsidRDefault="00DC0784" w:rsidP="00DC0784">
      <w:pPr>
        <w:pStyle w:val="Textoindependiente"/>
        <w:spacing w:before="93" w:line="276" w:lineRule="auto"/>
        <w:ind w:left="109" w:right="103"/>
        <w:rPr>
          <w:rFonts w:asciiTheme="minorHAnsi" w:hAnsiTheme="minorHAnsi" w:cstheme="minorHAnsi"/>
          <w:b/>
          <w:color w:val="2E2E2E"/>
        </w:rPr>
      </w:pPr>
    </w:p>
    <w:p w14:paraId="0D487B26" w14:textId="77777777" w:rsidR="00DC0784" w:rsidRPr="000C36D5" w:rsidRDefault="00DC0784" w:rsidP="00DC0784">
      <w:pPr>
        <w:pStyle w:val="Textoindependiente"/>
        <w:spacing w:before="93" w:line="276" w:lineRule="auto"/>
        <w:ind w:right="103"/>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color w:val="2E2E2E"/>
        </w:rPr>
        <w:t>: Comisión Nacional del</w:t>
      </w:r>
      <w:r w:rsidRPr="000C36D5">
        <w:rPr>
          <w:rFonts w:asciiTheme="minorHAnsi" w:hAnsiTheme="minorHAnsi" w:cstheme="minorHAnsi"/>
          <w:color w:val="2E2E2E"/>
          <w:spacing w:val="-4"/>
        </w:rPr>
        <w:t xml:space="preserve"> </w:t>
      </w:r>
      <w:r w:rsidRPr="000C36D5">
        <w:rPr>
          <w:rFonts w:asciiTheme="minorHAnsi" w:hAnsiTheme="minorHAnsi" w:cstheme="minorHAnsi"/>
          <w:color w:val="2E2E2E"/>
        </w:rPr>
        <w:t>Agua (CONAGUA), Instituto Nacional de Ecología y Cambio Climático (INECC), Secretaría de Medio Ambiente y Recursos Naturales (SEMARNAT). INEGI.</w:t>
      </w:r>
    </w:p>
    <w:p w14:paraId="30A91315" w14:textId="77777777" w:rsidR="00DC0784" w:rsidRPr="000C36D5" w:rsidRDefault="00DC0784" w:rsidP="00DC0784">
      <w:pPr>
        <w:spacing w:before="107"/>
      </w:pPr>
      <w:r w:rsidRPr="000C36D5">
        <w:rPr>
          <w:b/>
          <w:color w:val="2E2E2E"/>
        </w:rPr>
        <w:t xml:space="preserve">Responsable de reportar el avance: </w:t>
      </w:r>
      <w:r w:rsidRPr="000C36D5">
        <w:rPr>
          <w:color w:val="2E2E2E"/>
          <w:spacing w:val="-2"/>
        </w:rPr>
        <w:t>SEMARNAT.</w:t>
      </w:r>
    </w:p>
    <w:p w14:paraId="614DE1E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4.3.2</w:t>
      </w:r>
    </w:p>
    <w:p w14:paraId="03E0032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Emisión de partículas de la industria de jurisdicción nacional.</w:t>
      </w:r>
    </w:p>
    <w:p w14:paraId="43E5DDC3"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El indicador mide las emisiones de partículas reducidas en la industria de jurisdicción </w:t>
      </w:r>
      <w:r w:rsidRPr="000C36D5">
        <w:rPr>
          <w:rFonts w:asciiTheme="minorHAnsi" w:hAnsiTheme="minorHAnsi" w:cstheme="minorHAnsi"/>
          <w:color w:val="2E2E2E"/>
          <w:spacing w:val="-2"/>
        </w:rPr>
        <w:t>nacional.</w:t>
      </w:r>
    </w:p>
    <w:p w14:paraId="64795F9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F546D29"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1248" behindDoc="0" locked="0" layoutInCell="1" allowOverlap="1" wp14:anchorId="50C74E3D" wp14:editId="09116995">
            <wp:simplePos x="0" y="0"/>
            <wp:positionH relativeFrom="page">
              <wp:posOffset>3105149</wp:posOffset>
            </wp:positionH>
            <wp:positionV relativeFrom="paragraph">
              <wp:posOffset>99539</wp:posOffset>
            </wp:positionV>
            <wp:extent cx="1685924" cy="304800"/>
            <wp:effectExtent l="0" t="0" r="0" b="0"/>
            <wp:wrapTopAndBottom/>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46" cstate="print"/>
                    <a:stretch>
                      <a:fillRect/>
                    </a:stretch>
                  </pic:blipFill>
                  <pic:spPr>
                    <a:xfrm>
                      <a:off x="0" y="0"/>
                      <a:ext cx="1685924" cy="304800"/>
                    </a:xfrm>
                    <a:prstGeom prst="rect">
                      <a:avLst/>
                    </a:prstGeom>
                  </pic:spPr>
                </pic:pic>
              </a:graphicData>
            </a:graphic>
          </wp:anchor>
        </w:drawing>
      </w:r>
    </w:p>
    <w:p w14:paraId="04EC80CF" w14:textId="77777777" w:rsidR="00DC0784" w:rsidRPr="000C36D5" w:rsidRDefault="00DC0784" w:rsidP="00DC0784">
      <w:pPr>
        <w:pStyle w:val="Textoindependiente"/>
        <w:tabs>
          <w:tab w:val="left" w:pos="1895"/>
        </w:tabs>
        <w:spacing w:line="276" w:lineRule="auto"/>
        <w:rPr>
          <w:rFonts w:asciiTheme="minorHAnsi" w:hAnsiTheme="minorHAnsi" w:cstheme="minorHAnsi"/>
        </w:rPr>
      </w:pPr>
      <w:r w:rsidRPr="000C36D5">
        <w:rPr>
          <w:rFonts w:asciiTheme="minorHAnsi" w:hAnsiTheme="minorHAnsi" w:cstheme="minorHAnsi"/>
          <w:b/>
          <w:spacing w:val="-2"/>
        </w:rPr>
        <w:lastRenderedPageBreak/>
        <w:t>TEPRIJN:</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emisiones</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partículas</w:t>
      </w:r>
      <w:r w:rsidRPr="000C36D5">
        <w:rPr>
          <w:rFonts w:asciiTheme="minorHAnsi" w:hAnsiTheme="minorHAnsi" w:cstheme="minorHAnsi"/>
          <w:spacing w:val="-2"/>
        </w:rPr>
        <w:t xml:space="preserve"> </w:t>
      </w:r>
      <w:r w:rsidRPr="000C36D5">
        <w:rPr>
          <w:rFonts w:asciiTheme="minorHAnsi" w:hAnsiTheme="minorHAnsi" w:cstheme="minorHAnsi"/>
        </w:rPr>
        <w:t>reducidas</w:t>
      </w:r>
      <w:r w:rsidRPr="000C36D5">
        <w:rPr>
          <w:rFonts w:asciiTheme="minorHAnsi" w:hAnsiTheme="minorHAnsi" w:cstheme="minorHAnsi"/>
          <w:spacing w:val="-1"/>
        </w:rPr>
        <w:t xml:space="preserve"> </w:t>
      </w:r>
      <w:r w:rsidRPr="000C36D5">
        <w:rPr>
          <w:rFonts w:asciiTheme="minorHAnsi" w:hAnsiTheme="minorHAnsi" w:cstheme="minorHAnsi"/>
        </w:rPr>
        <w:t>en</w:t>
      </w:r>
      <w:r w:rsidRPr="000C36D5">
        <w:rPr>
          <w:rFonts w:asciiTheme="minorHAnsi" w:hAnsiTheme="minorHAnsi" w:cstheme="minorHAnsi"/>
          <w:spacing w:val="-2"/>
        </w:rPr>
        <w:t xml:space="preserve"> </w:t>
      </w:r>
      <w:r w:rsidRPr="000C36D5">
        <w:rPr>
          <w:rFonts w:asciiTheme="minorHAnsi" w:hAnsiTheme="minorHAnsi" w:cstheme="minorHAnsi"/>
        </w:rPr>
        <w:t>la</w:t>
      </w:r>
      <w:r w:rsidRPr="000C36D5">
        <w:rPr>
          <w:rFonts w:asciiTheme="minorHAnsi" w:hAnsiTheme="minorHAnsi" w:cstheme="minorHAnsi"/>
          <w:spacing w:val="-2"/>
        </w:rPr>
        <w:t xml:space="preserve"> </w:t>
      </w:r>
      <w:r w:rsidRPr="000C36D5">
        <w:rPr>
          <w:rFonts w:asciiTheme="minorHAnsi" w:hAnsiTheme="minorHAnsi" w:cstheme="minorHAnsi"/>
        </w:rPr>
        <w:t>industria</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jurisdicción</w:t>
      </w:r>
      <w:r w:rsidRPr="000C36D5">
        <w:rPr>
          <w:rFonts w:asciiTheme="minorHAnsi" w:hAnsiTheme="minorHAnsi" w:cstheme="minorHAnsi"/>
          <w:spacing w:val="-1"/>
        </w:rPr>
        <w:t xml:space="preserve"> </w:t>
      </w:r>
      <w:r w:rsidRPr="000C36D5">
        <w:rPr>
          <w:rFonts w:asciiTheme="minorHAnsi" w:hAnsiTheme="minorHAnsi" w:cstheme="minorHAnsi"/>
          <w:spacing w:val="-2"/>
        </w:rPr>
        <w:t>nacional.</w:t>
      </w:r>
    </w:p>
    <w:p w14:paraId="0016408C" w14:textId="77777777" w:rsidR="00DC0784" w:rsidRPr="000C36D5" w:rsidRDefault="00DC0784" w:rsidP="00DC0784">
      <w:pPr>
        <w:pStyle w:val="Textoindependiente"/>
        <w:tabs>
          <w:tab w:val="left" w:pos="1895"/>
        </w:tabs>
        <w:spacing w:before="138" w:line="276" w:lineRule="auto"/>
        <w:rPr>
          <w:rFonts w:asciiTheme="minorHAnsi" w:hAnsiTheme="minorHAnsi" w:cstheme="minorHAnsi"/>
        </w:rPr>
      </w:pPr>
      <w:r w:rsidRPr="000C36D5">
        <w:rPr>
          <w:rFonts w:asciiTheme="minorHAnsi" w:hAnsiTheme="minorHAnsi" w:cstheme="minorHAnsi"/>
          <w:b/>
          <w:spacing w:val="-2"/>
        </w:rPr>
        <w:t>EPRIJN:</w:t>
      </w:r>
      <w:r w:rsidRPr="000C36D5">
        <w:rPr>
          <w:rFonts w:asciiTheme="minorHAnsi" w:hAnsiTheme="minorHAnsi" w:cstheme="minorHAnsi"/>
          <w:b/>
          <w:lang w:val="es-MX"/>
        </w:rPr>
        <w:t xml:space="preserve"> </w:t>
      </w:r>
      <w:r w:rsidRPr="000C36D5">
        <w:rPr>
          <w:rFonts w:asciiTheme="minorHAnsi" w:hAnsiTheme="minorHAnsi" w:cstheme="minorHAnsi"/>
        </w:rPr>
        <w:t xml:space="preserve">Emisiones de partículas reducidas en la industria de jurisdicción </w:t>
      </w:r>
      <w:r w:rsidRPr="000C36D5">
        <w:rPr>
          <w:rFonts w:asciiTheme="minorHAnsi" w:hAnsiTheme="minorHAnsi" w:cstheme="minorHAnsi"/>
          <w:spacing w:val="-2"/>
        </w:rPr>
        <w:t>nacional.</w:t>
      </w:r>
    </w:p>
    <w:p w14:paraId="70B6E8F0" w14:textId="77777777" w:rsidR="00DC0784" w:rsidRPr="000C36D5" w:rsidRDefault="00DC0784" w:rsidP="00DC0784">
      <w:pPr>
        <w:pStyle w:val="Textoindependiente"/>
        <w:spacing w:before="9" w:line="276" w:lineRule="auto"/>
        <w:rPr>
          <w:rFonts w:asciiTheme="minorHAnsi" w:hAnsiTheme="minorHAnsi" w:cstheme="minorHAnsi"/>
        </w:rPr>
      </w:pPr>
    </w:p>
    <w:p w14:paraId="3413343A" w14:textId="77777777" w:rsidR="00DC0784" w:rsidRPr="000C36D5" w:rsidRDefault="00DC0784" w:rsidP="00DC0784">
      <w:r w:rsidRPr="000C36D5">
        <w:rPr>
          <w:b/>
          <w:color w:val="2E2E2E"/>
        </w:rPr>
        <w:t xml:space="preserve">Unidad de medida: </w:t>
      </w:r>
      <w:r w:rsidRPr="000C36D5">
        <w:rPr>
          <w:color w:val="2E2E2E"/>
          <w:spacing w:val="-2"/>
        </w:rPr>
        <w:t>Toneladas.</w:t>
      </w:r>
    </w:p>
    <w:p w14:paraId="5FC7720E"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289"/>
        <w:gridCol w:w="3441"/>
      </w:tblGrid>
      <w:tr w:rsidR="00DC0784" w:rsidRPr="000C36D5" w14:paraId="644896AB" w14:textId="77777777" w:rsidTr="008A05C2">
        <w:trPr>
          <w:trHeight w:val="290"/>
        </w:trPr>
        <w:tc>
          <w:tcPr>
            <w:tcW w:w="0" w:type="auto"/>
            <w:tcBorders>
              <w:top w:val="single" w:sz="6" w:space="0" w:color="000000"/>
            </w:tcBorders>
          </w:tcPr>
          <w:p w14:paraId="016F6CE4" w14:textId="77777777" w:rsidR="00DC0784" w:rsidRPr="000C36D5" w:rsidRDefault="00DC0784" w:rsidP="008A05C2">
            <w:pPr>
              <w:pStyle w:val="TableParagraph"/>
              <w:spacing w:line="276" w:lineRule="auto"/>
              <w:ind w:right="2205"/>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0" w:type="auto"/>
            <w:tcBorders>
              <w:top w:val="single" w:sz="6" w:space="0" w:color="000000"/>
            </w:tcBorders>
          </w:tcPr>
          <w:p w14:paraId="2AB1063A" w14:textId="77777777" w:rsidR="00DC0784" w:rsidRPr="000C36D5" w:rsidRDefault="00DC0784" w:rsidP="008A05C2">
            <w:pPr>
              <w:pStyle w:val="TableParagraph"/>
              <w:spacing w:line="276" w:lineRule="auto"/>
              <w:ind w:right="2372"/>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2C18A1A4" w14:textId="77777777" w:rsidTr="008A05C2">
        <w:trPr>
          <w:trHeight w:val="384"/>
        </w:trPr>
        <w:tc>
          <w:tcPr>
            <w:tcW w:w="0" w:type="auto"/>
            <w:tcBorders>
              <w:bottom w:val="single" w:sz="6" w:space="0" w:color="000000"/>
            </w:tcBorders>
          </w:tcPr>
          <w:p w14:paraId="4FC8FAEB" w14:textId="77777777" w:rsidR="00DC0784" w:rsidRPr="000C36D5" w:rsidRDefault="00DC0784" w:rsidP="008A05C2">
            <w:pPr>
              <w:pStyle w:val="TableParagraph"/>
              <w:spacing w:before="66" w:line="276" w:lineRule="auto"/>
              <w:ind w:right="2205"/>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0" w:type="auto"/>
            <w:tcBorders>
              <w:bottom w:val="single" w:sz="6" w:space="0" w:color="000000"/>
            </w:tcBorders>
          </w:tcPr>
          <w:p w14:paraId="6C4EF4F7" w14:textId="77777777" w:rsidR="00DC0784" w:rsidRPr="000C36D5" w:rsidRDefault="00DC0784" w:rsidP="008A05C2">
            <w:pPr>
              <w:pStyle w:val="TableParagraph"/>
              <w:spacing w:before="66" w:line="276" w:lineRule="auto"/>
              <w:ind w:right="2377"/>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6D145420" w14:textId="77777777" w:rsidTr="008A05C2">
        <w:trPr>
          <w:trHeight w:val="344"/>
        </w:trPr>
        <w:tc>
          <w:tcPr>
            <w:tcW w:w="0" w:type="auto"/>
            <w:tcBorders>
              <w:top w:val="single" w:sz="6" w:space="0" w:color="000000"/>
              <w:bottom w:val="single" w:sz="6" w:space="0" w:color="000000"/>
            </w:tcBorders>
          </w:tcPr>
          <w:p w14:paraId="47FDD86F" w14:textId="77777777" w:rsidR="00DC0784" w:rsidRPr="000C36D5" w:rsidRDefault="00DC0784" w:rsidP="008A05C2">
            <w:pPr>
              <w:pStyle w:val="TableParagraph"/>
              <w:spacing w:line="276" w:lineRule="auto"/>
              <w:ind w:right="2205"/>
              <w:rPr>
                <w:rFonts w:asciiTheme="minorHAnsi" w:hAnsiTheme="minorHAnsi" w:cstheme="minorHAnsi"/>
                <w:sz w:val="18"/>
                <w:szCs w:val="18"/>
              </w:rPr>
            </w:pPr>
            <w:r w:rsidRPr="000C36D5">
              <w:rPr>
                <w:rFonts w:asciiTheme="minorHAnsi" w:hAnsiTheme="minorHAnsi" w:cstheme="minorHAnsi"/>
                <w:spacing w:val="-2"/>
                <w:sz w:val="18"/>
                <w:szCs w:val="18"/>
              </w:rPr>
              <w:t xml:space="preserve">                              485,988 </w:t>
            </w:r>
          </w:p>
        </w:tc>
        <w:tc>
          <w:tcPr>
            <w:tcW w:w="0" w:type="auto"/>
            <w:tcBorders>
              <w:top w:val="single" w:sz="6" w:space="0" w:color="000000"/>
              <w:bottom w:val="single" w:sz="6" w:space="0" w:color="000000"/>
            </w:tcBorders>
          </w:tcPr>
          <w:p w14:paraId="7064FB94" w14:textId="77777777" w:rsidR="00DC0784" w:rsidRPr="000C36D5" w:rsidRDefault="00DC0784" w:rsidP="008A05C2">
            <w:pPr>
              <w:pStyle w:val="TableParagraph"/>
              <w:spacing w:before="27" w:line="276" w:lineRule="auto"/>
              <w:ind w:right="2321"/>
              <w:jc w:val="right"/>
              <w:rPr>
                <w:rFonts w:asciiTheme="minorHAnsi" w:hAnsiTheme="minorHAnsi" w:cstheme="minorHAnsi"/>
                <w:sz w:val="18"/>
                <w:szCs w:val="18"/>
              </w:rPr>
            </w:pPr>
            <w:r w:rsidRPr="000C36D5">
              <w:rPr>
                <w:rFonts w:asciiTheme="minorHAnsi" w:hAnsiTheme="minorHAnsi" w:cstheme="minorHAnsi"/>
                <w:spacing w:val="-2"/>
                <w:sz w:val="18"/>
                <w:szCs w:val="18"/>
              </w:rPr>
              <w:t xml:space="preserve">       340,192</w:t>
            </w:r>
            <w:r w:rsidRPr="000C36D5">
              <w:rPr>
                <w:rFonts w:asciiTheme="minorHAnsi" w:hAnsiTheme="minorHAnsi" w:cstheme="minorHAnsi"/>
                <w:spacing w:val="-2"/>
                <w:position w:val="5"/>
                <w:sz w:val="18"/>
                <w:szCs w:val="18"/>
              </w:rPr>
              <w:t>*/</w:t>
            </w:r>
          </w:p>
        </w:tc>
      </w:tr>
    </w:tbl>
    <w:p w14:paraId="3FEC371A" w14:textId="77777777" w:rsidR="00DC0784" w:rsidRPr="000C36D5" w:rsidRDefault="00DC0784" w:rsidP="00DC0784">
      <w:pPr>
        <w:pStyle w:val="Textoindependiente"/>
        <w:spacing w:line="276" w:lineRule="auto"/>
        <w:ind w:left="1369" w:right="1295"/>
        <w:rPr>
          <w:rFonts w:asciiTheme="minorHAnsi" w:hAnsiTheme="minorHAnsi" w:cstheme="minorHAnsi"/>
        </w:rPr>
      </w:pPr>
      <w:r w:rsidRPr="000C36D5">
        <w:rPr>
          <w:rFonts w:asciiTheme="minorHAnsi" w:hAnsiTheme="minorHAnsi" w:cstheme="minorHAnsi"/>
          <w:color w:val="2E2E2E"/>
        </w:rPr>
        <w:t>*/ El valor de la meta 2030 corresponde a una reducción de 30 por ciento respecto del valor 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línea base.</w:t>
      </w:r>
    </w:p>
    <w:p w14:paraId="640AB470" w14:textId="77777777" w:rsidR="00DC0784" w:rsidRPr="000C36D5" w:rsidRDefault="00DC0784" w:rsidP="00DC0784">
      <w:pPr>
        <w:pStyle w:val="Textoindependiente"/>
        <w:spacing w:before="105" w:line="276" w:lineRule="auto"/>
        <w:rPr>
          <w:rFonts w:asciiTheme="minorHAnsi" w:hAnsiTheme="minorHAnsi" w:cstheme="minorHAnsi"/>
          <w:b/>
          <w:color w:val="2E2E2E"/>
        </w:rPr>
      </w:pPr>
    </w:p>
    <w:p w14:paraId="09B91E48" w14:textId="77777777" w:rsidR="00DC0784" w:rsidRPr="000C36D5" w:rsidRDefault="00DC0784" w:rsidP="00DC0784">
      <w:pPr>
        <w:pStyle w:val="Textoindependiente"/>
        <w:spacing w:before="105"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Cédula de Operación</w:t>
      </w:r>
      <w:r w:rsidRPr="000C36D5">
        <w:rPr>
          <w:rFonts w:asciiTheme="minorHAnsi" w:hAnsiTheme="minorHAnsi" w:cstheme="minorHAnsi"/>
          <w:color w:val="2E2E2E"/>
          <w:spacing w:val="-10"/>
        </w:rPr>
        <w:t xml:space="preserve"> </w:t>
      </w:r>
      <w:r w:rsidRPr="000C36D5">
        <w:rPr>
          <w:rFonts w:asciiTheme="minorHAnsi" w:hAnsiTheme="minorHAnsi" w:cstheme="minorHAnsi"/>
          <w:color w:val="2E2E2E"/>
        </w:rPr>
        <w:t xml:space="preserve">Anual, </w:t>
      </w:r>
      <w:r w:rsidRPr="000C36D5">
        <w:rPr>
          <w:rFonts w:asciiTheme="minorHAnsi" w:hAnsiTheme="minorHAnsi" w:cstheme="minorHAnsi"/>
          <w:color w:val="2E2E2E"/>
          <w:spacing w:val="-2"/>
        </w:rPr>
        <w:t>SEMARNAT.</w:t>
      </w:r>
    </w:p>
    <w:p w14:paraId="1DCB71B9" w14:textId="77777777" w:rsidR="00DC0784" w:rsidRPr="000C36D5" w:rsidRDefault="00DC0784" w:rsidP="00DC0784">
      <w:pPr>
        <w:spacing w:before="93"/>
      </w:pPr>
      <w:r w:rsidRPr="000C36D5">
        <w:rPr>
          <w:b/>
          <w:color w:val="2E2E2E"/>
        </w:rPr>
        <w:t xml:space="preserve">Responsable de reportar el avance: </w:t>
      </w:r>
      <w:r w:rsidRPr="000C36D5">
        <w:rPr>
          <w:color w:val="2E2E2E"/>
          <w:spacing w:val="-2"/>
        </w:rPr>
        <w:t>SEMARNAT.</w:t>
      </w:r>
    </w:p>
    <w:p w14:paraId="20D6773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4.4: Garantizar el acceso equitativo a la energía para las poblaciones y regiones con problemas de suministro, promoviendo su inclusión e integración al desarrollo energético sustentable.</w:t>
      </w:r>
    </w:p>
    <w:p w14:paraId="5EA8248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4.4</w:t>
      </w:r>
    </w:p>
    <w:p w14:paraId="738DA3E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Grado de electrificación en localidades de menos de 2,500 habitantes.</w:t>
      </w:r>
    </w:p>
    <w:p w14:paraId="1BD4FD54"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porcentaje de electrificación en localidades de menos de 2,500 </w:t>
      </w:r>
      <w:r w:rsidRPr="000C36D5">
        <w:rPr>
          <w:rFonts w:asciiTheme="minorHAnsi" w:hAnsiTheme="minorHAnsi" w:cstheme="minorHAnsi"/>
          <w:color w:val="2E2E2E"/>
          <w:spacing w:val="-2"/>
        </w:rPr>
        <w:t>habitantes.</w:t>
      </w:r>
    </w:p>
    <w:p w14:paraId="55074C7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40D5FFA"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2272" behindDoc="0" locked="0" layoutInCell="1" allowOverlap="1" wp14:anchorId="7C0C306C" wp14:editId="7AAAA162">
            <wp:simplePos x="0" y="0"/>
            <wp:positionH relativeFrom="page">
              <wp:posOffset>2981143</wp:posOffset>
            </wp:positionH>
            <wp:positionV relativeFrom="paragraph">
              <wp:posOffset>98970</wp:posOffset>
            </wp:positionV>
            <wp:extent cx="1950910" cy="336042"/>
            <wp:effectExtent l="0" t="0" r="0" b="0"/>
            <wp:wrapTopAndBottom/>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47" cstate="print"/>
                    <a:stretch>
                      <a:fillRect/>
                    </a:stretch>
                  </pic:blipFill>
                  <pic:spPr>
                    <a:xfrm>
                      <a:off x="0" y="0"/>
                      <a:ext cx="1950910" cy="336042"/>
                    </a:xfrm>
                    <a:prstGeom prst="rect">
                      <a:avLst/>
                    </a:prstGeom>
                  </pic:spPr>
                </pic:pic>
              </a:graphicData>
            </a:graphic>
          </wp:anchor>
        </w:drawing>
      </w:r>
    </w:p>
    <w:p w14:paraId="6027BF21" w14:textId="77777777" w:rsidR="00DC0784" w:rsidRPr="000C36D5" w:rsidRDefault="00DC0784" w:rsidP="00DC0784">
      <w:pPr>
        <w:pStyle w:val="Textoindependiente"/>
        <w:spacing w:before="158" w:line="276" w:lineRule="auto"/>
        <w:rPr>
          <w:rFonts w:asciiTheme="minorHAnsi" w:hAnsiTheme="minorHAnsi" w:cstheme="minorHAnsi"/>
        </w:rPr>
      </w:pPr>
      <w:r w:rsidRPr="000C36D5">
        <w:rPr>
          <w:rFonts w:asciiTheme="minorHAnsi" w:hAnsiTheme="minorHAnsi" w:cstheme="minorHAnsi"/>
          <w:b/>
          <w:color w:val="2E2E2E"/>
        </w:rPr>
        <w:t>GELM2500:</w:t>
      </w:r>
      <w:r w:rsidRPr="000C36D5">
        <w:rPr>
          <w:rFonts w:asciiTheme="minorHAnsi" w:hAnsiTheme="minorHAnsi" w:cstheme="minorHAnsi"/>
          <w:b/>
          <w:color w:val="2E2E2E"/>
          <w:spacing w:val="31"/>
          <w:lang w:val="es-MX"/>
        </w:rPr>
        <w:t xml:space="preserve"> </w:t>
      </w:r>
      <w:r w:rsidRPr="000C36D5">
        <w:rPr>
          <w:rFonts w:asciiTheme="minorHAnsi" w:hAnsiTheme="minorHAnsi" w:cstheme="minorHAnsi"/>
          <w:color w:val="2E2E2E"/>
        </w:rPr>
        <w:t xml:space="preserve">Grado de electrificación en localidades de menos de 2,500 </w:t>
      </w:r>
      <w:r w:rsidRPr="000C36D5">
        <w:rPr>
          <w:rFonts w:asciiTheme="minorHAnsi" w:hAnsiTheme="minorHAnsi" w:cstheme="minorHAnsi"/>
          <w:color w:val="2E2E2E"/>
          <w:spacing w:val="-2"/>
        </w:rPr>
        <w:t>habitantes.</w:t>
      </w:r>
    </w:p>
    <w:p w14:paraId="6FDC2F80" w14:textId="77777777" w:rsidR="00DC0784" w:rsidRPr="000C36D5" w:rsidRDefault="00DC0784" w:rsidP="00DC0784">
      <w:pPr>
        <w:pStyle w:val="Textoindependiente"/>
        <w:tabs>
          <w:tab w:val="left" w:pos="1516"/>
        </w:tabs>
        <w:spacing w:before="123" w:line="276" w:lineRule="auto"/>
        <w:rPr>
          <w:rFonts w:asciiTheme="minorHAnsi" w:hAnsiTheme="minorHAnsi" w:cstheme="minorHAnsi"/>
        </w:rPr>
      </w:pPr>
      <w:r w:rsidRPr="000C36D5">
        <w:rPr>
          <w:rFonts w:asciiTheme="minorHAnsi" w:hAnsiTheme="minorHAnsi" w:cstheme="minorHAnsi"/>
          <w:b/>
          <w:color w:val="2E2E2E"/>
          <w:spacing w:val="-2"/>
        </w:rPr>
        <w:t>LEM2500:</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Localidades electrificadas menores a 2,500 </w:t>
      </w:r>
      <w:r w:rsidRPr="000C36D5">
        <w:rPr>
          <w:rFonts w:asciiTheme="minorHAnsi" w:hAnsiTheme="minorHAnsi" w:cstheme="minorHAnsi"/>
          <w:color w:val="2E2E2E"/>
          <w:spacing w:val="-2"/>
        </w:rPr>
        <w:t>habitantes.</w:t>
      </w:r>
    </w:p>
    <w:p w14:paraId="6D172B85" w14:textId="77777777" w:rsidR="00DC0784" w:rsidRPr="000C36D5" w:rsidRDefault="00DC0784" w:rsidP="00DC0784">
      <w:pPr>
        <w:pStyle w:val="Textoindependiente"/>
        <w:tabs>
          <w:tab w:val="left" w:pos="1507"/>
        </w:tabs>
        <w:spacing w:before="108" w:line="276" w:lineRule="auto"/>
        <w:rPr>
          <w:rFonts w:asciiTheme="minorHAnsi" w:hAnsiTheme="minorHAnsi" w:cstheme="minorHAnsi"/>
        </w:rPr>
      </w:pPr>
      <w:r w:rsidRPr="000C36D5">
        <w:rPr>
          <w:rFonts w:asciiTheme="minorHAnsi" w:hAnsiTheme="minorHAnsi" w:cstheme="minorHAnsi"/>
          <w:b/>
          <w:color w:val="2E2E2E"/>
          <w:spacing w:val="-2"/>
        </w:rPr>
        <w:t>LM2500:</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Localidades menores a 2,500 </w:t>
      </w:r>
      <w:r w:rsidRPr="000C36D5">
        <w:rPr>
          <w:rFonts w:asciiTheme="minorHAnsi" w:hAnsiTheme="minorHAnsi" w:cstheme="minorHAnsi"/>
          <w:color w:val="2E2E2E"/>
          <w:spacing w:val="-2"/>
        </w:rPr>
        <w:t>habitantes.</w:t>
      </w:r>
    </w:p>
    <w:p w14:paraId="2CED8E6B" w14:textId="77777777" w:rsidR="00DC0784" w:rsidRPr="000C36D5" w:rsidRDefault="00DC0784" w:rsidP="00DC0784">
      <w:pPr>
        <w:spacing w:before="108"/>
      </w:pPr>
      <w:r w:rsidRPr="000C36D5">
        <w:rPr>
          <w:b/>
          <w:color w:val="2E2E2E"/>
        </w:rPr>
        <w:t xml:space="preserve">Unidad de medida: </w:t>
      </w:r>
      <w:r w:rsidRPr="000C36D5">
        <w:rPr>
          <w:color w:val="2E2E2E"/>
          <w:spacing w:val="-2"/>
        </w:rPr>
        <w:t>Porcentaje.</w:t>
      </w:r>
    </w:p>
    <w:p w14:paraId="307D7783"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p w14:paraId="585EB1DB" w14:textId="77777777" w:rsidR="00DC0784" w:rsidRPr="000C36D5" w:rsidRDefault="00DC0784" w:rsidP="00DC0784">
      <w:pPr>
        <w:pStyle w:val="Textoindependiente"/>
        <w:spacing w:line="276" w:lineRule="auto"/>
        <w:rPr>
          <w:rFonts w:asciiTheme="minorHAnsi" w:hAnsiTheme="minorHAnsi" w:cstheme="minorHAnsi"/>
        </w:rPr>
      </w:pPr>
    </w:p>
    <w:p w14:paraId="43DA1386" w14:textId="77777777" w:rsidR="00DC0784" w:rsidRPr="000C36D5" w:rsidRDefault="00DC0784" w:rsidP="00DC0784">
      <w:pPr>
        <w:pStyle w:val="Textoindependiente"/>
        <w:spacing w:line="276" w:lineRule="auto"/>
        <w:rPr>
          <w:rFonts w:asciiTheme="minorHAnsi" w:hAnsiTheme="minorHAnsi" w:cstheme="minorHAnsi"/>
        </w:rPr>
      </w:pPr>
    </w:p>
    <w:tbl>
      <w:tblPr>
        <w:tblStyle w:val="TableNormal"/>
        <w:tblW w:w="0" w:type="auto"/>
        <w:tblInd w:w="117" w:type="dxa"/>
        <w:tblLook w:val="01E0" w:firstRow="1" w:lastRow="1" w:firstColumn="1" w:lastColumn="1" w:noHBand="0" w:noVBand="0"/>
      </w:tblPr>
      <w:tblGrid>
        <w:gridCol w:w="5284"/>
        <w:gridCol w:w="2828"/>
      </w:tblGrid>
      <w:tr w:rsidR="00DC0784" w:rsidRPr="000C36D5" w14:paraId="217A2EFF" w14:textId="77777777" w:rsidTr="008A05C2">
        <w:trPr>
          <w:trHeight w:val="290"/>
        </w:trPr>
        <w:tc>
          <w:tcPr>
            <w:tcW w:w="0" w:type="auto"/>
            <w:tcBorders>
              <w:top w:val="single" w:sz="6" w:space="0" w:color="000000"/>
            </w:tcBorders>
          </w:tcPr>
          <w:p w14:paraId="202BC3EA" w14:textId="77777777" w:rsidR="00DC0784" w:rsidRPr="000C36D5" w:rsidRDefault="00DC0784" w:rsidP="008A05C2">
            <w:pPr>
              <w:pStyle w:val="TableParagraph"/>
              <w:spacing w:line="276" w:lineRule="auto"/>
              <w:ind w:left="2103" w:right="2205"/>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0" w:type="auto"/>
            <w:tcBorders>
              <w:top w:val="single" w:sz="6" w:space="0" w:color="000000"/>
            </w:tcBorders>
          </w:tcPr>
          <w:p w14:paraId="4A079F61" w14:textId="77777777" w:rsidR="00DC0784" w:rsidRPr="000C36D5" w:rsidRDefault="00DC0784" w:rsidP="008A05C2">
            <w:pPr>
              <w:pStyle w:val="TableParagraph"/>
              <w:spacing w:line="276" w:lineRule="auto"/>
              <w:ind w:right="2372"/>
              <w:jc w:val="right"/>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644E21F" w14:textId="77777777" w:rsidTr="008A05C2">
        <w:trPr>
          <w:trHeight w:val="384"/>
        </w:trPr>
        <w:tc>
          <w:tcPr>
            <w:tcW w:w="0" w:type="auto"/>
            <w:tcBorders>
              <w:bottom w:val="single" w:sz="6" w:space="0" w:color="000000"/>
            </w:tcBorders>
          </w:tcPr>
          <w:p w14:paraId="6769AF8C" w14:textId="77777777" w:rsidR="00DC0784" w:rsidRPr="000C36D5" w:rsidRDefault="00DC0784" w:rsidP="008A05C2">
            <w:pPr>
              <w:pStyle w:val="TableParagraph"/>
              <w:spacing w:before="66" w:line="276" w:lineRule="auto"/>
              <w:ind w:left="2103" w:right="2205"/>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0" w:type="auto"/>
            <w:tcBorders>
              <w:bottom w:val="single" w:sz="6" w:space="0" w:color="000000"/>
            </w:tcBorders>
          </w:tcPr>
          <w:p w14:paraId="5C806F90" w14:textId="77777777" w:rsidR="00DC0784" w:rsidRPr="000C36D5" w:rsidRDefault="00DC0784" w:rsidP="008A05C2">
            <w:pPr>
              <w:pStyle w:val="TableParagraph"/>
              <w:spacing w:before="66" w:line="276" w:lineRule="auto"/>
              <w:ind w:right="2377"/>
              <w:jc w:val="right"/>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1EBA5295" w14:textId="77777777" w:rsidTr="008A05C2">
        <w:trPr>
          <w:trHeight w:val="344"/>
        </w:trPr>
        <w:tc>
          <w:tcPr>
            <w:tcW w:w="0" w:type="auto"/>
            <w:tcBorders>
              <w:top w:val="single" w:sz="6" w:space="0" w:color="000000"/>
              <w:bottom w:val="single" w:sz="6" w:space="0" w:color="000000"/>
            </w:tcBorders>
          </w:tcPr>
          <w:p w14:paraId="5BA38DEF" w14:textId="77777777" w:rsidR="00DC0784" w:rsidRPr="000C36D5" w:rsidRDefault="00DC0784" w:rsidP="008A05C2">
            <w:pPr>
              <w:pStyle w:val="TableParagraph"/>
              <w:spacing w:line="276" w:lineRule="auto"/>
              <w:ind w:left="2103" w:right="2205"/>
              <w:jc w:val="center"/>
              <w:rPr>
                <w:rFonts w:asciiTheme="minorHAnsi" w:hAnsiTheme="minorHAnsi" w:cstheme="minorHAnsi"/>
                <w:sz w:val="18"/>
                <w:szCs w:val="18"/>
              </w:rPr>
            </w:pPr>
            <w:r w:rsidRPr="000C36D5">
              <w:rPr>
                <w:rFonts w:asciiTheme="minorHAnsi" w:hAnsiTheme="minorHAnsi" w:cstheme="minorHAnsi"/>
                <w:spacing w:val="-2"/>
                <w:sz w:val="18"/>
                <w:szCs w:val="18"/>
              </w:rPr>
              <w:lastRenderedPageBreak/>
              <w:t>90.23</w:t>
            </w:r>
          </w:p>
        </w:tc>
        <w:tc>
          <w:tcPr>
            <w:tcW w:w="0" w:type="auto"/>
            <w:tcBorders>
              <w:top w:val="single" w:sz="6" w:space="0" w:color="000000"/>
              <w:bottom w:val="single" w:sz="6" w:space="0" w:color="000000"/>
            </w:tcBorders>
          </w:tcPr>
          <w:p w14:paraId="2C88FF63" w14:textId="77777777" w:rsidR="00DC0784" w:rsidRPr="000C36D5" w:rsidRDefault="00DC0784" w:rsidP="008A05C2">
            <w:pPr>
              <w:pStyle w:val="TableParagraph"/>
              <w:spacing w:before="27" w:line="276" w:lineRule="auto"/>
              <w:ind w:right="2321"/>
              <w:jc w:val="right"/>
              <w:rPr>
                <w:rFonts w:asciiTheme="minorHAnsi" w:hAnsiTheme="minorHAnsi" w:cstheme="minorHAnsi"/>
                <w:sz w:val="18"/>
                <w:szCs w:val="18"/>
              </w:rPr>
            </w:pPr>
            <w:r w:rsidRPr="000C36D5">
              <w:rPr>
                <w:rFonts w:asciiTheme="minorHAnsi" w:hAnsiTheme="minorHAnsi" w:cstheme="minorHAnsi"/>
                <w:sz w:val="18"/>
                <w:szCs w:val="18"/>
              </w:rPr>
              <w:t>99.99</w:t>
            </w:r>
          </w:p>
        </w:tc>
      </w:tr>
    </w:tbl>
    <w:p w14:paraId="6CFEDAE5" w14:textId="77777777" w:rsidR="00DC0784" w:rsidRPr="000C36D5" w:rsidRDefault="00DC0784" w:rsidP="00DC0784">
      <w:pPr>
        <w:spacing w:before="94"/>
      </w:pPr>
      <w:r w:rsidRPr="000C36D5">
        <w:rPr>
          <w:b/>
          <w:color w:val="2E2E2E"/>
        </w:rPr>
        <w:t xml:space="preserve">Fuente: </w:t>
      </w:r>
      <w:r w:rsidRPr="000C36D5">
        <w:rPr>
          <w:color w:val="2E2E2E"/>
        </w:rPr>
        <w:t xml:space="preserve">INEGI. </w:t>
      </w:r>
      <w:r w:rsidRPr="000C36D5">
        <w:rPr>
          <w:color w:val="2E2E2E"/>
          <w:spacing w:val="-4"/>
        </w:rPr>
        <w:t>CFE.</w:t>
      </w:r>
    </w:p>
    <w:p w14:paraId="082068F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r w:rsidRPr="000C36D5">
        <w:rPr>
          <w:rFonts w:asciiTheme="minorHAnsi" w:eastAsia="Times New Roman" w:hAnsiTheme="minorHAnsi" w:cstheme="minorHAnsi"/>
          <w:bCs w:val="0"/>
          <w:color w:val="2E2E2E"/>
          <w:spacing w:val="-2"/>
          <w:lang w:val="es-ES"/>
        </w:rPr>
        <w:t>SENER.</w:t>
      </w:r>
    </w:p>
    <w:p w14:paraId="5E66D92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4.5: Proteger y restaurar los ecosistemas naturales, promoviendo su uso sustentable mediante una política ecológica humanista, inclusiva y participativa.</w:t>
      </w:r>
    </w:p>
    <w:p w14:paraId="2AA6048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4.5.1</w:t>
      </w:r>
    </w:p>
    <w:p w14:paraId="3E07F0C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la superficie nacional bajo algún mecanismo de conservación.</w:t>
      </w:r>
    </w:p>
    <w:p w14:paraId="51ACDE4E"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spacing w:val="24"/>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porcentaje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totalidad</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superficie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terrestre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marina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del</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territorio</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se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encuentra protegida mediante algún mecanismo de conservación.</w:t>
      </w:r>
    </w:p>
    <w:p w14:paraId="6FD9324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7A6A7C65"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3296" behindDoc="0" locked="0" layoutInCell="1" allowOverlap="1" wp14:anchorId="7EFE1A11" wp14:editId="753B0CE9">
            <wp:simplePos x="0" y="0"/>
            <wp:positionH relativeFrom="page">
              <wp:posOffset>3095624</wp:posOffset>
            </wp:positionH>
            <wp:positionV relativeFrom="paragraph">
              <wp:posOffset>109225</wp:posOffset>
            </wp:positionV>
            <wp:extent cx="1704974" cy="333375"/>
            <wp:effectExtent l="0" t="0" r="0" b="0"/>
            <wp:wrapTopAndBottom/>
            <wp:docPr id="8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48" cstate="print"/>
                    <a:stretch>
                      <a:fillRect/>
                    </a:stretch>
                  </pic:blipFill>
                  <pic:spPr>
                    <a:xfrm>
                      <a:off x="0" y="0"/>
                      <a:ext cx="1704974" cy="333375"/>
                    </a:xfrm>
                    <a:prstGeom prst="rect">
                      <a:avLst/>
                    </a:prstGeom>
                  </pic:spPr>
                </pic:pic>
              </a:graphicData>
            </a:graphic>
          </wp:anchor>
        </w:drawing>
      </w:r>
    </w:p>
    <w:p w14:paraId="62332E4B" w14:textId="77777777" w:rsidR="00DC0784" w:rsidRPr="000C36D5" w:rsidRDefault="00DC0784" w:rsidP="00DC0784">
      <w:pPr>
        <w:pStyle w:val="Textoindependiente"/>
        <w:tabs>
          <w:tab w:val="left" w:pos="1776"/>
        </w:tabs>
        <w:spacing w:before="131" w:line="276" w:lineRule="auto"/>
        <w:rPr>
          <w:rFonts w:asciiTheme="minorHAnsi" w:hAnsiTheme="minorHAnsi" w:cstheme="minorHAnsi"/>
        </w:rPr>
      </w:pPr>
      <w:r w:rsidRPr="000C36D5">
        <w:rPr>
          <w:rFonts w:asciiTheme="minorHAnsi" w:hAnsiTheme="minorHAnsi" w:cstheme="minorHAnsi"/>
          <w:b/>
          <w:spacing w:val="-2"/>
        </w:rPr>
        <w:t>PSTN:</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2"/>
        </w:rPr>
        <w:t xml:space="preserve"> </w:t>
      </w:r>
      <w:r w:rsidRPr="000C36D5">
        <w:rPr>
          <w:rFonts w:asciiTheme="minorHAnsi" w:hAnsiTheme="minorHAnsi" w:cstheme="minorHAnsi"/>
        </w:rPr>
        <w:t xml:space="preserve">de superficie terrestre </w:t>
      </w:r>
      <w:r w:rsidRPr="000C36D5">
        <w:rPr>
          <w:rFonts w:asciiTheme="minorHAnsi" w:hAnsiTheme="minorHAnsi" w:cstheme="minorHAnsi"/>
          <w:spacing w:val="-2"/>
        </w:rPr>
        <w:t>nacional.</w:t>
      </w:r>
    </w:p>
    <w:p w14:paraId="6083D9F9" w14:textId="77777777" w:rsidR="00DC0784" w:rsidRPr="000C36D5" w:rsidRDefault="00DC0784" w:rsidP="00DC0784">
      <w:pPr>
        <w:pStyle w:val="Textoindependiente"/>
        <w:tabs>
          <w:tab w:val="left" w:pos="1776"/>
        </w:tabs>
        <w:spacing w:before="138" w:line="276" w:lineRule="auto"/>
        <w:ind w:right="314"/>
        <w:rPr>
          <w:rFonts w:asciiTheme="minorHAnsi" w:hAnsiTheme="minorHAnsi" w:cstheme="minorHAnsi"/>
        </w:rPr>
      </w:pPr>
      <w:r w:rsidRPr="000C36D5">
        <w:rPr>
          <w:rFonts w:asciiTheme="minorHAnsi" w:hAnsiTheme="minorHAnsi" w:cstheme="minorHAnsi"/>
          <w:b/>
          <w:spacing w:val="-2"/>
        </w:rPr>
        <w:t>STBMC:</w:t>
      </w:r>
      <w:r w:rsidRPr="000C36D5">
        <w:rPr>
          <w:rFonts w:asciiTheme="minorHAnsi" w:hAnsiTheme="minorHAnsi" w:cstheme="minorHAnsi"/>
          <w:b/>
          <w:lang w:val="es-MX"/>
        </w:rPr>
        <w:t xml:space="preserve"> </w:t>
      </w:r>
      <w:r w:rsidRPr="000C36D5">
        <w:rPr>
          <w:rFonts w:asciiTheme="minorHAnsi" w:hAnsiTheme="minorHAnsi" w:cstheme="minorHAnsi"/>
        </w:rPr>
        <w:t>Superficie terrestre bajo algún mecanismo de conservación (superficie terrestre decretada como ANP de competencia Federal + Superficie terrestre certificada como Áreas Destinadas Voluntariamente a la Conservación [ADVC] + Superficie terrestre de Áreas protegidas Estatales y Municipales + Superficie incorporada al manejo forestal sustentable + Superficie terrestre bajo otros mecanismos de conservación).</w:t>
      </w:r>
    </w:p>
    <w:p w14:paraId="3D4E006C" w14:textId="77777777" w:rsidR="00DC0784" w:rsidRPr="000C36D5" w:rsidRDefault="00DC0784" w:rsidP="00DC0784">
      <w:pPr>
        <w:pStyle w:val="Textoindependiente"/>
        <w:spacing w:before="8" w:line="276" w:lineRule="auto"/>
        <w:rPr>
          <w:rFonts w:asciiTheme="minorHAnsi" w:hAnsiTheme="minorHAnsi" w:cstheme="minorHAnsi"/>
        </w:rPr>
      </w:pPr>
    </w:p>
    <w:p w14:paraId="7472F657" w14:textId="77777777" w:rsidR="00DC0784" w:rsidRPr="000C36D5" w:rsidRDefault="00DC0784" w:rsidP="00DC0784">
      <w:pPr>
        <w:pStyle w:val="Textoindependiente"/>
        <w:tabs>
          <w:tab w:val="left" w:pos="1776"/>
        </w:tabs>
        <w:spacing w:line="276" w:lineRule="auto"/>
        <w:rPr>
          <w:rFonts w:asciiTheme="minorHAnsi" w:hAnsiTheme="minorHAnsi" w:cstheme="minorHAnsi"/>
        </w:rPr>
      </w:pPr>
      <w:r w:rsidRPr="000C36D5">
        <w:rPr>
          <w:rFonts w:asciiTheme="minorHAnsi" w:hAnsiTheme="minorHAnsi" w:cstheme="minorHAnsi"/>
          <w:b/>
          <w:spacing w:val="-2"/>
        </w:rPr>
        <w:t>TSTN:</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4"/>
        </w:rPr>
        <w:t xml:space="preserve"> </w:t>
      </w:r>
      <w:r w:rsidRPr="000C36D5">
        <w:rPr>
          <w:rFonts w:asciiTheme="minorHAnsi" w:hAnsiTheme="minorHAnsi" w:cstheme="minorHAnsi"/>
        </w:rPr>
        <w:t>de</w:t>
      </w:r>
      <w:r w:rsidRPr="000C36D5">
        <w:rPr>
          <w:rFonts w:asciiTheme="minorHAnsi" w:hAnsiTheme="minorHAnsi" w:cstheme="minorHAnsi"/>
          <w:spacing w:val="-4"/>
        </w:rPr>
        <w:t xml:space="preserve"> </w:t>
      </w:r>
      <w:r w:rsidRPr="000C36D5">
        <w:rPr>
          <w:rFonts w:asciiTheme="minorHAnsi" w:hAnsiTheme="minorHAnsi" w:cstheme="minorHAnsi"/>
        </w:rPr>
        <w:t>la</w:t>
      </w:r>
      <w:r w:rsidRPr="000C36D5">
        <w:rPr>
          <w:rFonts w:asciiTheme="minorHAnsi" w:hAnsiTheme="minorHAnsi" w:cstheme="minorHAnsi"/>
          <w:spacing w:val="-4"/>
        </w:rPr>
        <w:t xml:space="preserve"> </w:t>
      </w:r>
      <w:r w:rsidRPr="000C36D5">
        <w:rPr>
          <w:rFonts w:asciiTheme="minorHAnsi" w:hAnsiTheme="minorHAnsi" w:cstheme="minorHAnsi"/>
        </w:rPr>
        <w:t>superficie</w:t>
      </w:r>
      <w:r w:rsidRPr="000C36D5">
        <w:rPr>
          <w:rFonts w:asciiTheme="minorHAnsi" w:hAnsiTheme="minorHAnsi" w:cstheme="minorHAnsi"/>
          <w:spacing w:val="-4"/>
        </w:rPr>
        <w:t xml:space="preserve"> </w:t>
      </w:r>
      <w:r w:rsidRPr="000C36D5">
        <w:rPr>
          <w:rFonts w:asciiTheme="minorHAnsi" w:hAnsiTheme="minorHAnsi" w:cstheme="minorHAnsi"/>
        </w:rPr>
        <w:t>terrestre</w:t>
      </w:r>
      <w:r w:rsidRPr="000C36D5">
        <w:rPr>
          <w:rFonts w:asciiTheme="minorHAnsi" w:hAnsiTheme="minorHAnsi" w:cstheme="minorHAnsi"/>
          <w:spacing w:val="-4"/>
        </w:rPr>
        <w:t xml:space="preserve"> </w:t>
      </w:r>
      <w:r w:rsidRPr="000C36D5">
        <w:rPr>
          <w:rFonts w:asciiTheme="minorHAnsi" w:hAnsiTheme="minorHAnsi" w:cstheme="minorHAnsi"/>
          <w:spacing w:val="-2"/>
        </w:rPr>
        <w:t>nacional.</w:t>
      </w:r>
    </w:p>
    <w:p w14:paraId="79614FE7" w14:textId="77777777" w:rsidR="00DC0784" w:rsidRPr="000C36D5" w:rsidRDefault="00DC0784" w:rsidP="00DC0784">
      <w:pPr>
        <w:pStyle w:val="Textoindependiente"/>
        <w:spacing w:line="276" w:lineRule="auto"/>
        <w:rPr>
          <w:rFonts w:asciiTheme="minorHAnsi" w:hAnsiTheme="minorHAnsi" w:cstheme="minorHAnsi"/>
        </w:rPr>
      </w:pPr>
    </w:p>
    <w:p w14:paraId="25434B21" w14:textId="77777777" w:rsidR="00DC0784" w:rsidRPr="000C36D5" w:rsidRDefault="00DC0784" w:rsidP="00DC0784">
      <w:pPr>
        <w:pStyle w:val="Textoindependiente"/>
        <w:spacing w:before="10" w:line="276" w:lineRule="auto"/>
        <w:rPr>
          <w:rFonts w:asciiTheme="minorHAnsi" w:hAnsiTheme="minorHAnsi" w:cstheme="minorHAnsi"/>
        </w:rPr>
      </w:pPr>
      <w:r w:rsidRPr="000C36D5">
        <w:rPr>
          <w:rFonts w:asciiTheme="minorHAnsi" w:hAnsiTheme="minorHAnsi" w:cstheme="minorHAnsi"/>
          <w:noProof/>
        </w:rPr>
        <w:drawing>
          <wp:anchor distT="0" distB="0" distL="0" distR="0" simplePos="0" relativeHeight="251704320" behindDoc="0" locked="0" layoutInCell="1" allowOverlap="1" wp14:anchorId="756B47E5" wp14:editId="2FB202C5">
            <wp:simplePos x="0" y="0"/>
            <wp:positionH relativeFrom="page">
              <wp:posOffset>3000281</wp:posOffset>
            </wp:positionH>
            <wp:positionV relativeFrom="paragraph">
              <wp:posOffset>182481</wp:posOffset>
            </wp:positionV>
            <wp:extent cx="1895615" cy="333375"/>
            <wp:effectExtent l="0" t="0" r="0" b="0"/>
            <wp:wrapTopAndBottom/>
            <wp:docPr id="8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49" cstate="print"/>
                    <a:stretch>
                      <a:fillRect/>
                    </a:stretch>
                  </pic:blipFill>
                  <pic:spPr>
                    <a:xfrm>
                      <a:off x="0" y="0"/>
                      <a:ext cx="1895615" cy="333375"/>
                    </a:xfrm>
                    <a:prstGeom prst="rect">
                      <a:avLst/>
                    </a:prstGeom>
                  </pic:spPr>
                </pic:pic>
              </a:graphicData>
            </a:graphic>
          </wp:anchor>
        </w:drawing>
      </w:r>
    </w:p>
    <w:p w14:paraId="21A5EE5B" w14:textId="77777777" w:rsidR="00DC0784" w:rsidRPr="000C36D5" w:rsidRDefault="00DC0784" w:rsidP="00DC0784">
      <w:pPr>
        <w:pStyle w:val="Textoindependiente"/>
        <w:tabs>
          <w:tab w:val="left" w:pos="1776"/>
        </w:tabs>
        <w:spacing w:before="161" w:line="276" w:lineRule="auto"/>
        <w:rPr>
          <w:rFonts w:asciiTheme="minorHAnsi" w:hAnsiTheme="minorHAnsi" w:cstheme="minorHAnsi"/>
        </w:rPr>
      </w:pPr>
      <w:r w:rsidRPr="000C36D5">
        <w:rPr>
          <w:rFonts w:asciiTheme="minorHAnsi" w:hAnsiTheme="minorHAnsi" w:cstheme="minorHAnsi"/>
          <w:b/>
          <w:spacing w:val="-2"/>
        </w:rPr>
        <w:t>PSMN:</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2"/>
        </w:rPr>
        <w:t xml:space="preserve"> </w:t>
      </w:r>
      <w:r w:rsidRPr="000C36D5">
        <w:rPr>
          <w:rFonts w:asciiTheme="minorHAnsi" w:hAnsiTheme="minorHAnsi" w:cstheme="minorHAnsi"/>
        </w:rPr>
        <w:t xml:space="preserve">de superficie marina </w:t>
      </w:r>
      <w:r w:rsidRPr="000C36D5">
        <w:rPr>
          <w:rFonts w:asciiTheme="minorHAnsi" w:hAnsiTheme="minorHAnsi" w:cstheme="minorHAnsi"/>
          <w:spacing w:val="-2"/>
        </w:rPr>
        <w:t>nacional.</w:t>
      </w:r>
    </w:p>
    <w:p w14:paraId="75B5E9D4" w14:textId="77777777" w:rsidR="00DC0784" w:rsidRPr="000C36D5" w:rsidRDefault="00DC0784" w:rsidP="00DC0784">
      <w:pPr>
        <w:pStyle w:val="Textoindependiente"/>
        <w:tabs>
          <w:tab w:val="left" w:pos="1776"/>
        </w:tabs>
        <w:spacing w:before="123" w:line="276" w:lineRule="auto"/>
        <w:ind w:right="316"/>
        <w:rPr>
          <w:rFonts w:asciiTheme="minorHAnsi" w:hAnsiTheme="minorHAnsi" w:cstheme="minorHAnsi"/>
        </w:rPr>
      </w:pPr>
      <w:r w:rsidRPr="000C36D5">
        <w:rPr>
          <w:rFonts w:asciiTheme="minorHAnsi" w:hAnsiTheme="minorHAnsi" w:cstheme="minorHAnsi"/>
          <w:b/>
          <w:spacing w:val="-2"/>
        </w:rPr>
        <w:t>SMBMC:</w:t>
      </w:r>
      <w:r w:rsidRPr="000C36D5">
        <w:rPr>
          <w:rFonts w:asciiTheme="minorHAnsi" w:hAnsiTheme="minorHAnsi" w:cstheme="minorHAnsi"/>
          <w:b/>
          <w:lang w:val="es-MX"/>
        </w:rPr>
        <w:t xml:space="preserve"> </w:t>
      </w:r>
      <w:r w:rsidRPr="000C36D5">
        <w:rPr>
          <w:rFonts w:asciiTheme="minorHAnsi" w:hAnsiTheme="minorHAnsi" w:cstheme="minorHAnsi"/>
        </w:rPr>
        <w:t>Superficie marina bajo algún mecanismo de conservación (superficie marina decretada como Área Natural Protegida de competencia Federal + superficie marina bajo otros mecanismos de conservación).</w:t>
      </w:r>
    </w:p>
    <w:p w14:paraId="5ED862E0" w14:textId="77777777" w:rsidR="00DC0784" w:rsidRPr="000C36D5" w:rsidRDefault="00DC0784" w:rsidP="00DC0784">
      <w:pPr>
        <w:pStyle w:val="Textoindependiente"/>
        <w:spacing w:before="6" w:line="276" w:lineRule="auto"/>
        <w:rPr>
          <w:rFonts w:asciiTheme="minorHAnsi" w:hAnsiTheme="minorHAnsi" w:cstheme="minorHAnsi"/>
        </w:rPr>
      </w:pPr>
    </w:p>
    <w:p w14:paraId="2E5604C4" w14:textId="77777777" w:rsidR="00DC0784" w:rsidRPr="000C36D5" w:rsidRDefault="00DC0784" w:rsidP="00DC0784">
      <w:pPr>
        <w:pStyle w:val="Textoindependiente"/>
        <w:tabs>
          <w:tab w:val="left" w:pos="1776"/>
        </w:tabs>
        <w:spacing w:line="276" w:lineRule="auto"/>
        <w:rPr>
          <w:rFonts w:asciiTheme="minorHAnsi" w:hAnsiTheme="minorHAnsi" w:cstheme="minorHAnsi"/>
        </w:rPr>
      </w:pPr>
      <w:r w:rsidRPr="000C36D5">
        <w:rPr>
          <w:rFonts w:asciiTheme="minorHAnsi" w:hAnsiTheme="minorHAnsi" w:cstheme="minorHAnsi"/>
          <w:b/>
          <w:spacing w:val="-2"/>
        </w:rPr>
        <w:t>TSMN:</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4"/>
        </w:rPr>
        <w:t xml:space="preserve"> </w:t>
      </w:r>
      <w:r w:rsidRPr="000C36D5">
        <w:rPr>
          <w:rFonts w:asciiTheme="minorHAnsi" w:hAnsiTheme="minorHAnsi" w:cstheme="minorHAnsi"/>
        </w:rPr>
        <w:t>de</w:t>
      </w:r>
      <w:r w:rsidRPr="000C36D5">
        <w:rPr>
          <w:rFonts w:asciiTheme="minorHAnsi" w:hAnsiTheme="minorHAnsi" w:cstheme="minorHAnsi"/>
          <w:spacing w:val="-4"/>
        </w:rPr>
        <w:t xml:space="preserve"> </w:t>
      </w:r>
      <w:r w:rsidRPr="000C36D5">
        <w:rPr>
          <w:rFonts w:asciiTheme="minorHAnsi" w:hAnsiTheme="minorHAnsi" w:cstheme="minorHAnsi"/>
        </w:rPr>
        <w:t>la</w:t>
      </w:r>
      <w:r w:rsidRPr="000C36D5">
        <w:rPr>
          <w:rFonts w:asciiTheme="minorHAnsi" w:hAnsiTheme="minorHAnsi" w:cstheme="minorHAnsi"/>
          <w:spacing w:val="-4"/>
        </w:rPr>
        <w:t xml:space="preserve"> </w:t>
      </w:r>
      <w:r w:rsidRPr="000C36D5">
        <w:rPr>
          <w:rFonts w:asciiTheme="minorHAnsi" w:hAnsiTheme="minorHAnsi" w:cstheme="minorHAnsi"/>
        </w:rPr>
        <w:t>superficie</w:t>
      </w:r>
      <w:r w:rsidRPr="000C36D5">
        <w:rPr>
          <w:rFonts w:asciiTheme="minorHAnsi" w:hAnsiTheme="minorHAnsi" w:cstheme="minorHAnsi"/>
          <w:spacing w:val="-4"/>
        </w:rPr>
        <w:t xml:space="preserve"> </w:t>
      </w:r>
      <w:r w:rsidRPr="000C36D5">
        <w:rPr>
          <w:rFonts w:asciiTheme="minorHAnsi" w:hAnsiTheme="minorHAnsi" w:cstheme="minorHAnsi"/>
        </w:rPr>
        <w:t>marina</w:t>
      </w:r>
      <w:r w:rsidRPr="000C36D5">
        <w:rPr>
          <w:rFonts w:asciiTheme="minorHAnsi" w:hAnsiTheme="minorHAnsi" w:cstheme="minorHAnsi"/>
          <w:spacing w:val="-4"/>
        </w:rPr>
        <w:t xml:space="preserve"> </w:t>
      </w:r>
      <w:r w:rsidRPr="000C36D5">
        <w:rPr>
          <w:rFonts w:asciiTheme="minorHAnsi" w:hAnsiTheme="minorHAnsi" w:cstheme="minorHAnsi"/>
          <w:spacing w:val="-2"/>
        </w:rPr>
        <w:t>nacional.</w:t>
      </w:r>
    </w:p>
    <w:p w14:paraId="3501A16E" w14:textId="77777777" w:rsidR="00DC0784" w:rsidRPr="000C36D5" w:rsidRDefault="00DC0784" w:rsidP="00DC0784">
      <w:pPr>
        <w:pStyle w:val="Textoindependiente"/>
        <w:spacing w:before="1" w:line="276" w:lineRule="auto"/>
        <w:rPr>
          <w:rFonts w:asciiTheme="minorHAnsi" w:hAnsiTheme="minorHAnsi" w:cstheme="minorHAnsi"/>
        </w:rPr>
      </w:pPr>
    </w:p>
    <w:p w14:paraId="1A9AC4B7" w14:textId="77777777" w:rsidR="00DC0784" w:rsidRPr="000C36D5" w:rsidRDefault="00DC0784" w:rsidP="00DC0784">
      <w:r w:rsidRPr="000C36D5">
        <w:rPr>
          <w:b/>
          <w:color w:val="2E2E2E"/>
        </w:rPr>
        <w:t xml:space="preserve">Unidad de medida: </w:t>
      </w:r>
      <w:r w:rsidRPr="000C36D5">
        <w:rPr>
          <w:color w:val="2E2E2E"/>
          <w:spacing w:val="-2"/>
        </w:rPr>
        <w:t>Porcentaje.</w:t>
      </w:r>
    </w:p>
    <w:p w14:paraId="3E796C75"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8530" w:type="dxa"/>
        <w:tblLook w:val="01E0" w:firstRow="1" w:lastRow="1" w:firstColumn="1" w:lastColumn="1" w:noHBand="0" w:noVBand="0"/>
      </w:tblPr>
      <w:tblGrid>
        <w:gridCol w:w="5323"/>
        <w:gridCol w:w="3207"/>
      </w:tblGrid>
      <w:tr w:rsidR="00DC0784" w:rsidRPr="000C36D5" w14:paraId="3D8CB9B1" w14:textId="77777777" w:rsidTr="008A05C2">
        <w:trPr>
          <w:trHeight w:val="290"/>
        </w:trPr>
        <w:tc>
          <w:tcPr>
            <w:tcW w:w="5323" w:type="dxa"/>
            <w:tcBorders>
              <w:top w:val="single" w:sz="6" w:space="0" w:color="000000"/>
            </w:tcBorders>
            <w:vAlign w:val="center"/>
          </w:tcPr>
          <w:p w14:paraId="5342A563" w14:textId="77777777" w:rsidR="00DC0784" w:rsidRPr="000C36D5" w:rsidRDefault="00DC0784" w:rsidP="008A05C2">
            <w:pPr>
              <w:pStyle w:val="TableParagraph"/>
              <w:spacing w:line="276" w:lineRule="auto"/>
              <w:ind w:right="2063"/>
              <w:jc w:val="center"/>
              <w:rPr>
                <w:rFonts w:asciiTheme="minorHAnsi" w:hAnsiTheme="minorHAnsi" w:cstheme="minorHAnsi"/>
                <w:b/>
                <w:sz w:val="18"/>
                <w:szCs w:val="18"/>
              </w:rPr>
            </w:pPr>
            <w:r w:rsidRPr="000C36D5">
              <w:rPr>
                <w:rFonts w:asciiTheme="minorHAnsi" w:hAnsiTheme="minorHAnsi" w:cstheme="minorHAnsi"/>
                <w:b/>
                <w:sz w:val="18"/>
                <w:szCs w:val="18"/>
              </w:rPr>
              <w:lastRenderedPageBreak/>
              <w:t xml:space="preserve">Línea </w:t>
            </w:r>
            <w:r w:rsidRPr="000C36D5">
              <w:rPr>
                <w:rFonts w:asciiTheme="minorHAnsi" w:hAnsiTheme="minorHAnsi" w:cstheme="minorHAnsi"/>
                <w:b/>
                <w:spacing w:val="-4"/>
                <w:sz w:val="18"/>
                <w:szCs w:val="18"/>
              </w:rPr>
              <w:t>base</w:t>
            </w:r>
          </w:p>
        </w:tc>
        <w:tc>
          <w:tcPr>
            <w:tcW w:w="3207" w:type="dxa"/>
            <w:tcBorders>
              <w:top w:val="single" w:sz="6" w:space="0" w:color="000000"/>
            </w:tcBorders>
          </w:tcPr>
          <w:p w14:paraId="3ECF9B7C" w14:textId="77777777" w:rsidR="00DC0784" w:rsidRPr="000C36D5" w:rsidRDefault="00DC0784" w:rsidP="008A05C2">
            <w:pPr>
              <w:pStyle w:val="TableParagraph"/>
              <w:spacing w:line="276" w:lineRule="auto"/>
              <w:ind w:right="2126"/>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BADBDAD" w14:textId="77777777" w:rsidTr="008A05C2">
        <w:trPr>
          <w:trHeight w:val="384"/>
        </w:trPr>
        <w:tc>
          <w:tcPr>
            <w:tcW w:w="5323" w:type="dxa"/>
            <w:tcBorders>
              <w:bottom w:val="single" w:sz="6" w:space="0" w:color="000000"/>
            </w:tcBorders>
            <w:vAlign w:val="center"/>
          </w:tcPr>
          <w:p w14:paraId="5ABC8661" w14:textId="77777777" w:rsidR="00DC0784" w:rsidRPr="000C36D5" w:rsidRDefault="00DC0784" w:rsidP="008A05C2">
            <w:pPr>
              <w:pStyle w:val="TableParagraph"/>
              <w:spacing w:before="66" w:line="276" w:lineRule="auto"/>
              <w:ind w:right="2063"/>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3207" w:type="dxa"/>
            <w:tcBorders>
              <w:bottom w:val="single" w:sz="6" w:space="0" w:color="000000"/>
            </w:tcBorders>
          </w:tcPr>
          <w:p w14:paraId="0D7C113B" w14:textId="77777777" w:rsidR="00DC0784" w:rsidRPr="000C36D5" w:rsidRDefault="00DC0784" w:rsidP="008A05C2">
            <w:pPr>
              <w:pStyle w:val="TableParagraph"/>
              <w:spacing w:before="66" w:line="276" w:lineRule="auto"/>
              <w:ind w:right="2126"/>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171D3C03" w14:textId="77777777" w:rsidTr="008A05C2">
        <w:trPr>
          <w:trHeight w:val="329"/>
        </w:trPr>
        <w:tc>
          <w:tcPr>
            <w:tcW w:w="5323" w:type="dxa"/>
            <w:tcBorders>
              <w:top w:val="single" w:sz="6" w:space="0" w:color="000000"/>
              <w:bottom w:val="single" w:sz="6" w:space="0" w:color="000000"/>
            </w:tcBorders>
            <w:vAlign w:val="center"/>
          </w:tcPr>
          <w:p w14:paraId="03528D5D" w14:textId="77777777" w:rsidR="00DC0784" w:rsidRPr="000C36D5" w:rsidRDefault="00DC0784" w:rsidP="008A05C2">
            <w:pPr>
              <w:pStyle w:val="TableParagraph"/>
              <w:spacing w:line="276" w:lineRule="auto"/>
              <w:ind w:right="2063"/>
              <w:jc w:val="center"/>
              <w:rPr>
                <w:rFonts w:asciiTheme="minorHAnsi" w:hAnsiTheme="minorHAnsi" w:cstheme="minorHAnsi"/>
                <w:sz w:val="18"/>
                <w:szCs w:val="18"/>
              </w:rPr>
            </w:pPr>
            <w:r w:rsidRPr="000C36D5">
              <w:rPr>
                <w:rFonts w:asciiTheme="minorHAnsi" w:hAnsiTheme="minorHAnsi" w:cstheme="minorHAnsi"/>
                <w:sz w:val="18"/>
                <w:szCs w:val="18"/>
              </w:rPr>
              <w:t xml:space="preserve">PSTN= </w:t>
            </w:r>
            <w:r w:rsidRPr="000C36D5">
              <w:rPr>
                <w:rFonts w:asciiTheme="minorHAnsi" w:hAnsiTheme="minorHAnsi" w:cstheme="minorHAnsi"/>
                <w:spacing w:val="-2"/>
                <w:sz w:val="18"/>
                <w:szCs w:val="18"/>
              </w:rPr>
              <w:t>12.39</w:t>
            </w:r>
          </w:p>
          <w:p w14:paraId="1105D179" w14:textId="77777777" w:rsidR="00DC0784" w:rsidRPr="000C36D5" w:rsidRDefault="00DC0784" w:rsidP="008A05C2">
            <w:pPr>
              <w:pStyle w:val="TableParagraph"/>
              <w:spacing w:before="108" w:line="276" w:lineRule="auto"/>
              <w:ind w:right="2063"/>
              <w:jc w:val="center"/>
              <w:rPr>
                <w:rFonts w:asciiTheme="minorHAnsi" w:hAnsiTheme="minorHAnsi" w:cstheme="minorHAnsi"/>
                <w:sz w:val="18"/>
                <w:szCs w:val="18"/>
              </w:rPr>
            </w:pPr>
            <w:r w:rsidRPr="000C36D5">
              <w:rPr>
                <w:rFonts w:asciiTheme="minorHAnsi" w:hAnsiTheme="minorHAnsi" w:cstheme="minorHAnsi"/>
                <w:sz w:val="18"/>
                <w:szCs w:val="18"/>
              </w:rPr>
              <w:t xml:space="preserve">PSMN= </w:t>
            </w:r>
            <w:r w:rsidRPr="000C36D5">
              <w:rPr>
                <w:rFonts w:asciiTheme="minorHAnsi" w:hAnsiTheme="minorHAnsi" w:cstheme="minorHAnsi"/>
                <w:spacing w:val="-2"/>
                <w:sz w:val="18"/>
                <w:szCs w:val="18"/>
              </w:rPr>
              <w:t>23.78</w:t>
            </w:r>
          </w:p>
        </w:tc>
        <w:tc>
          <w:tcPr>
            <w:tcW w:w="3207" w:type="dxa"/>
            <w:tcBorders>
              <w:top w:val="single" w:sz="6" w:space="0" w:color="000000"/>
              <w:bottom w:val="single" w:sz="6" w:space="0" w:color="000000"/>
            </w:tcBorders>
          </w:tcPr>
          <w:p w14:paraId="2741DAA4" w14:textId="77777777" w:rsidR="00DC0784" w:rsidRPr="000C36D5" w:rsidRDefault="00DC0784" w:rsidP="008A05C2">
            <w:pPr>
              <w:pStyle w:val="TableParagraph"/>
              <w:spacing w:line="276" w:lineRule="auto"/>
              <w:ind w:right="2126"/>
              <w:rPr>
                <w:rFonts w:asciiTheme="minorHAnsi" w:hAnsiTheme="minorHAnsi" w:cstheme="minorHAnsi"/>
                <w:bCs/>
                <w:spacing w:val="-4"/>
                <w:sz w:val="18"/>
                <w:szCs w:val="18"/>
              </w:rPr>
            </w:pPr>
            <w:r w:rsidRPr="000C36D5">
              <w:rPr>
                <w:rFonts w:asciiTheme="minorHAnsi" w:hAnsiTheme="minorHAnsi" w:cstheme="minorHAnsi"/>
                <w:bCs/>
                <w:spacing w:val="-4"/>
                <w:sz w:val="18"/>
                <w:szCs w:val="18"/>
              </w:rPr>
              <w:t>PSTN= 30</w:t>
            </w:r>
          </w:p>
          <w:p w14:paraId="246D7B3B" w14:textId="77777777" w:rsidR="00DC0784" w:rsidRPr="000C36D5" w:rsidRDefault="00DC0784" w:rsidP="008A05C2">
            <w:pPr>
              <w:pStyle w:val="TableParagraph"/>
              <w:spacing w:line="276" w:lineRule="auto"/>
              <w:ind w:right="2126"/>
              <w:rPr>
                <w:rFonts w:asciiTheme="minorHAnsi" w:hAnsiTheme="minorHAnsi" w:cstheme="minorHAnsi"/>
                <w:sz w:val="18"/>
                <w:szCs w:val="18"/>
              </w:rPr>
            </w:pPr>
            <w:r w:rsidRPr="000C36D5">
              <w:rPr>
                <w:rFonts w:asciiTheme="minorHAnsi" w:hAnsiTheme="minorHAnsi" w:cstheme="minorHAnsi"/>
                <w:bCs/>
                <w:spacing w:val="-4"/>
                <w:sz w:val="18"/>
                <w:szCs w:val="18"/>
              </w:rPr>
              <w:t>PSMN= 30</w:t>
            </w:r>
          </w:p>
        </w:tc>
      </w:tr>
    </w:tbl>
    <w:p w14:paraId="5793EDB2" w14:textId="77777777" w:rsidR="00DC0784" w:rsidRPr="000C36D5" w:rsidRDefault="00DC0784" w:rsidP="00DC0784">
      <w:pPr>
        <w:pStyle w:val="Textoindependiente"/>
        <w:spacing w:line="276" w:lineRule="auto"/>
        <w:rPr>
          <w:rFonts w:asciiTheme="minorHAnsi" w:hAnsiTheme="minorHAnsi" w:cstheme="minorHAnsi"/>
          <w:b/>
          <w:color w:val="2E2E2E"/>
        </w:rPr>
      </w:pPr>
    </w:p>
    <w:p w14:paraId="61129EC1"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23"/>
        </w:rPr>
        <w:t xml:space="preserve"> </w:t>
      </w:r>
      <w:r w:rsidRPr="000C36D5">
        <w:rPr>
          <w:rFonts w:asciiTheme="minorHAnsi" w:hAnsiTheme="minorHAnsi" w:cstheme="minorHAnsi"/>
          <w:color w:val="2E2E2E"/>
        </w:rPr>
        <w:t>Comisión</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Áreas</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Naturales</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Protegidas,</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Comisión</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Forestal,</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SEMARNAT.</w:t>
      </w:r>
      <w:r w:rsidRPr="000C36D5">
        <w:rPr>
          <w:rFonts w:asciiTheme="minorHAnsi" w:hAnsiTheme="minorHAnsi" w:cstheme="minorHAnsi"/>
          <w:color w:val="2E2E2E"/>
          <w:spacing w:val="23"/>
        </w:rPr>
        <w:t xml:space="preserve"> </w:t>
      </w:r>
      <w:r w:rsidRPr="000C36D5">
        <w:rPr>
          <w:rFonts w:asciiTheme="minorHAnsi" w:hAnsiTheme="minorHAnsi" w:cstheme="minorHAnsi"/>
          <w:color w:val="2E2E2E"/>
        </w:rPr>
        <w:t>Gobiernos</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spacing w:val="-2"/>
        </w:rPr>
        <w:t>estatales.</w:t>
      </w:r>
    </w:p>
    <w:p w14:paraId="22612AD5" w14:textId="77777777" w:rsidR="00DC0784" w:rsidRPr="000C36D5" w:rsidRDefault="00DC0784" w:rsidP="00DC0784">
      <w:pPr>
        <w:pStyle w:val="Textoindependiente"/>
        <w:spacing w:before="3" w:line="276" w:lineRule="auto"/>
        <w:rPr>
          <w:rFonts w:asciiTheme="minorHAnsi" w:hAnsiTheme="minorHAnsi" w:cstheme="minorHAnsi"/>
        </w:rPr>
      </w:pPr>
      <w:r w:rsidRPr="000C36D5">
        <w:rPr>
          <w:rFonts w:asciiTheme="minorHAnsi" w:hAnsiTheme="minorHAnsi" w:cstheme="minorHAnsi"/>
          <w:color w:val="2E2E2E"/>
        </w:rPr>
        <w:t xml:space="preserve">Gobiernos municipales. </w:t>
      </w:r>
      <w:r w:rsidRPr="000C36D5">
        <w:rPr>
          <w:rFonts w:asciiTheme="minorHAnsi" w:hAnsiTheme="minorHAnsi" w:cstheme="minorHAnsi"/>
          <w:color w:val="2E2E2E"/>
          <w:spacing w:val="-2"/>
        </w:rPr>
        <w:t>INEGI.</w:t>
      </w:r>
    </w:p>
    <w:p w14:paraId="04B4E342" w14:textId="77777777" w:rsidR="00DC0784" w:rsidRPr="000C36D5" w:rsidRDefault="00DC0784" w:rsidP="00DC0784">
      <w:pPr>
        <w:spacing w:before="108"/>
      </w:pPr>
      <w:r w:rsidRPr="000C36D5">
        <w:rPr>
          <w:b/>
          <w:color w:val="2E2E2E"/>
        </w:rPr>
        <w:t xml:space="preserve">Responsable de reportar el avance: </w:t>
      </w:r>
      <w:r w:rsidRPr="000C36D5">
        <w:rPr>
          <w:color w:val="2E2E2E"/>
          <w:spacing w:val="-2"/>
        </w:rPr>
        <w:t>SEMARNAT.</w:t>
      </w:r>
    </w:p>
    <w:p w14:paraId="2A7EFF1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4.5.2</w:t>
      </w:r>
    </w:p>
    <w:p w14:paraId="650D045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superficie restaurada de ecosistemas degradados en zonas prioritarias.</w:t>
      </w:r>
    </w:p>
    <w:p w14:paraId="3F6BBE5E" w14:textId="77777777" w:rsidR="00DC0784" w:rsidRPr="000C36D5" w:rsidRDefault="00DC0784" w:rsidP="00DC0784">
      <w:pPr>
        <w:pStyle w:val="Textoindependiente"/>
        <w:spacing w:before="108" w:line="276" w:lineRule="auto"/>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spacing w:val="37"/>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superficie</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restaurada</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ecosistemas</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degradados</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zonas</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prioritarias</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(cuencas</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los</w:t>
      </w:r>
      <w:r w:rsidRPr="000C36D5">
        <w:rPr>
          <w:rFonts w:asciiTheme="minorHAnsi" w:hAnsiTheme="minorHAnsi" w:cstheme="minorHAnsi"/>
          <w:color w:val="2E2E2E"/>
          <w:spacing w:val="37"/>
        </w:rPr>
        <w:t xml:space="preserve"> </w:t>
      </w:r>
      <w:r w:rsidRPr="000C36D5">
        <w:rPr>
          <w:rFonts w:asciiTheme="minorHAnsi" w:hAnsiTheme="minorHAnsi" w:cstheme="minorHAnsi"/>
          <w:color w:val="2E2E2E"/>
        </w:rPr>
        <w:t>ríos</w:t>
      </w:r>
      <w:r w:rsidRPr="000C36D5">
        <w:rPr>
          <w:rFonts w:asciiTheme="minorHAnsi" w:hAnsiTheme="minorHAnsi" w:cstheme="minorHAnsi"/>
          <w:color w:val="2E2E2E"/>
          <w:spacing w:val="35"/>
        </w:rPr>
        <w:t xml:space="preserve"> </w:t>
      </w:r>
      <w:r w:rsidRPr="000C36D5">
        <w:rPr>
          <w:rFonts w:asciiTheme="minorHAnsi" w:hAnsiTheme="minorHAnsi" w:cstheme="minorHAnsi"/>
          <w:color w:val="2E2E2E"/>
        </w:rPr>
        <w:t>Tula, Atoyac, Lerma-Santiago, Sonora, entre otros), con base en la meta establecida.</w:t>
      </w:r>
    </w:p>
    <w:p w14:paraId="2372EA4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0A9350C3" w14:textId="77777777" w:rsidR="00DC0784" w:rsidRPr="000C36D5" w:rsidRDefault="00DC0784" w:rsidP="00DC0784">
      <w:pPr>
        <w:pStyle w:val="Textoindependiente"/>
        <w:spacing w:before="1"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5344" behindDoc="0" locked="0" layoutInCell="1" allowOverlap="1" wp14:anchorId="5B210CAB" wp14:editId="1DEFD271">
            <wp:simplePos x="0" y="0"/>
            <wp:positionH relativeFrom="page">
              <wp:posOffset>2752724</wp:posOffset>
            </wp:positionH>
            <wp:positionV relativeFrom="paragraph">
              <wp:posOffset>118657</wp:posOffset>
            </wp:positionV>
            <wp:extent cx="2371724" cy="342900"/>
            <wp:effectExtent l="0" t="0" r="0" b="0"/>
            <wp:wrapTopAndBottom/>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50" cstate="print"/>
                    <a:stretch>
                      <a:fillRect/>
                    </a:stretch>
                  </pic:blipFill>
                  <pic:spPr>
                    <a:xfrm>
                      <a:off x="0" y="0"/>
                      <a:ext cx="2371724" cy="342900"/>
                    </a:xfrm>
                    <a:prstGeom prst="rect">
                      <a:avLst/>
                    </a:prstGeom>
                  </pic:spPr>
                </pic:pic>
              </a:graphicData>
            </a:graphic>
          </wp:anchor>
        </w:drawing>
      </w:r>
    </w:p>
    <w:p w14:paraId="508DF293" w14:textId="77777777" w:rsidR="00DC0784" w:rsidRPr="000C36D5" w:rsidRDefault="00DC0784" w:rsidP="00DC0784">
      <w:pPr>
        <w:pStyle w:val="Textoindependiente"/>
        <w:tabs>
          <w:tab w:val="left" w:pos="1530"/>
        </w:tabs>
        <w:spacing w:before="146" w:line="276" w:lineRule="auto"/>
        <w:rPr>
          <w:rFonts w:asciiTheme="minorHAnsi" w:hAnsiTheme="minorHAnsi" w:cstheme="minorHAnsi"/>
        </w:rPr>
      </w:pPr>
      <w:r w:rsidRPr="000C36D5">
        <w:rPr>
          <w:rFonts w:asciiTheme="minorHAnsi" w:hAnsiTheme="minorHAnsi" w:cstheme="minorHAnsi"/>
          <w:b/>
          <w:color w:val="2E2E2E"/>
          <w:spacing w:val="-2"/>
        </w:rPr>
        <w:t>PSREDZP:</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Porcentaje de superficie restaurada en ecosistemas degradados en zonas </w:t>
      </w:r>
      <w:r w:rsidRPr="000C36D5">
        <w:rPr>
          <w:rFonts w:asciiTheme="minorHAnsi" w:hAnsiTheme="minorHAnsi" w:cstheme="minorHAnsi"/>
          <w:color w:val="2E2E2E"/>
          <w:spacing w:val="-2"/>
        </w:rPr>
        <w:t>prioritarias.</w:t>
      </w:r>
    </w:p>
    <w:p w14:paraId="709FD1E8" w14:textId="77777777" w:rsidR="00DC0784" w:rsidRPr="000C36D5" w:rsidRDefault="00DC0784" w:rsidP="00DC0784">
      <w:pPr>
        <w:pStyle w:val="Textoindependiente"/>
        <w:tabs>
          <w:tab w:val="left" w:pos="1470"/>
        </w:tabs>
        <w:spacing w:before="108" w:line="276" w:lineRule="auto"/>
        <w:rPr>
          <w:rFonts w:asciiTheme="minorHAnsi" w:hAnsiTheme="minorHAnsi" w:cstheme="minorHAnsi"/>
          <w:color w:val="2E2E2E"/>
          <w:spacing w:val="-5"/>
        </w:rPr>
      </w:pPr>
      <w:proofErr w:type="spellStart"/>
      <w:r w:rsidRPr="000C36D5">
        <w:rPr>
          <w:rFonts w:asciiTheme="minorHAnsi" w:hAnsiTheme="minorHAnsi" w:cstheme="minorHAnsi"/>
          <w:b/>
          <w:color w:val="2E2E2E"/>
          <w:spacing w:val="-2"/>
        </w:rPr>
        <w:t>SEDZPRt</w:t>
      </w:r>
      <w:proofErr w:type="spellEnd"/>
      <w:r w:rsidRPr="000C36D5">
        <w:rPr>
          <w:rFonts w:asciiTheme="minorHAnsi" w:hAnsiTheme="minorHAnsi" w:cstheme="minorHAnsi"/>
          <w:b/>
          <w:color w:val="2E2E2E"/>
          <w:spacing w:val="-2"/>
        </w:rPr>
        <w:t>:</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Superficie de ecosistemas degradados en zonas prioritarias restaurada en el año </w:t>
      </w:r>
      <w:r w:rsidRPr="000C36D5">
        <w:rPr>
          <w:rFonts w:asciiTheme="minorHAnsi" w:hAnsiTheme="minorHAnsi" w:cstheme="minorHAnsi"/>
          <w:color w:val="2E2E2E"/>
          <w:spacing w:val="-5"/>
        </w:rPr>
        <w:t>t.</w:t>
      </w:r>
    </w:p>
    <w:p w14:paraId="3E44AFB0" w14:textId="77777777" w:rsidR="00DC0784" w:rsidRPr="000C36D5" w:rsidRDefault="00DC0784" w:rsidP="00DC0784">
      <w:pPr>
        <w:pStyle w:val="Textoindependiente"/>
        <w:tabs>
          <w:tab w:val="left" w:pos="1501"/>
        </w:tabs>
        <w:spacing w:before="97" w:line="276" w:lineRule="auto"/>
        <w:rPr>
          <w:rFonts w:asciiTheme="minorHAnsi" w:hAnsiTheme="minorHAnsi" w:cstheme="minorHAnsi"/>
        </w:rPr>
      </w:pPr>
      <w:r w:rsidRPr="000C36D5">
        <w:rPr>
          <w:rFonts w:asciiTheme="minorHAnsi" w:hAnsiTheme="minorHAnsi" w:cstheme="minorHAnsi"/>
          <w:b/>
          <w:color w:val="2E2E2E"/>
          <w:spacing w:val="-2"/>
        </w:rPr>
        <w:t>STEDZP:</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Superficie total de ecosistemas degradados en zonas </w:t>
      </w:r>
      <w:r w:rsidRPr="000C36D5">
        <w:rPr>
          <w:rFonts w:asciiTheme="minorHAnsi" w:hAnsiTheme="minorHAnsi" w:cstheme="minorHAnsi"/>
          <w:color w:val="2E2E2E"/>
          <w:spacing w:val="-2"/>
        </w:rPr>
        <w:t>prioritarias.</w:t>
      </w:r>
    </w:p>
    <w:p w14:paraId="6C14B6E5" w14:textId="77777777" w:rsidR="00DC0784" w:rsidRPr="000C36D5" w:rsidRDefault="00DC0784" w:rsidP="00DC0784">
      <w:pPr>
        <w:spacing w:before="108"/>
      </w:pPr>
      <w:r w:rsidRPr="000C36D5">
        <w:rPr>
          <w:b/>
          <w:color w:val="2E2E2E"/>
        </w:rPr>
        <w:t xml:space="preserve">Unidad de medida: </w:t>
      </w:r>
      <w:r w:rsidRPr="000C36D5">
        <w:rPr>
          <w:color w:val="2E2E2E"/>
          <w:spacing w:val="-2"/>
        </w:rPr>
        <w:t>Porcentaje</w:t>
      </w:r>
    </w:p>
    <w:p w14:paraId="71B965BA"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2D2D9A25" w14:textId="77777777" w:rsidTr="008A05C2">
        <w:trPr>
          <w:trHeight w:val="344"/>
        </w:trPr>
        <w:tc>
          <w:tcPr>
            <w:tcW w:w="0" w:type="auto"/>
            <w:tcBorders>
              <w:top w:val="single" w:sz="6" w:space="0" w:color="000000"/>
              <w:bottom w:val="single" w:sz="6" w:space="0" w:color="000000"/>
            </w:tcBorders>
          </w:tcPr>
          <w:p w14:paraId="70807832"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bottom w:val="single" w:sz="6" w:space="0" w:color="000000"/>
            </w:tcBorders>
          </w:tcPr>
          <w:p w14:paraId="0B8FF819"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22ED291" w14:textId="77777777" w:rsidTr="008A05C2">
        <w:trPr>
          <w:trHeight w:val="329"/>
        </w:trPr>
        <w:tc>
          <w:tcPr>
            <w:tcW w:w="0" w:type="auto"/>
            <w:tcBorders>
              <w:top w:val="single" w:sz="6" w:space="0" w:color="000000"/>
              <w:bottom w:val="single" w:sz="6" w:space="0" w:color="000000"/>
            </w:tcBorders>
          </w:tcPr>
          <w:p w14:paraId="497F46B9"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2913" w:type="dxa"/>
            <w:tcBorders>
              <w:top w:val="single" w:sz="6" w:space="0" w:color="000000"/>
              <w:bottom w:val="single" w:sz="6" w:space="0" w:color="000000"/>
            </w:tcBorders>
          </w:tcPr>
          <w:p w14:paraId="32C8F369"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700E057" w14:textId="77777777" w:rsidTr="008A05C2">
        <w:trPr>
          <w:trHeight w:val="344"/>
        </w:trPr>
        <w:tc>
          <w:tcPr>
            <w:tcW w:w="0" w:type="auto"/>
            <w:tcBorders>
              <w:top w:val="single" w:sz="6" w:space="0" w:color="000000"/>
              <w:bottom w:val="single" w:sz="6" w:space="0" w:color="000000"/>
            </w:tcBorders>
          </w:tcPr>
          <w:p w14:paraId="3950F332" w14:textId="77777777" w:rsidR="00DC0784" w:rsidRPr="000C36D5" w:rsidRDefault="00DC0784" w:rsidP="008A05C2">
            <w:pPr>
              <w:pStyle w:val="TableParagraph"/>
              <w:spacing w:line="276" w:lineRule="auto"/>
              <w:ind w:right="129"/>
              <w:jc w:val="center"/>
              <w:rPr>
                <w:rFonts w:asciiTheme="minorHAnsi" w:hAnsiTheme="minorHAnsi" w:cstheme="minorHAnsi"/>
                <w:sz w:val="18"/>
                <w:szCs w:val="18"/>
              </w:rPr>
            </w:pPr>
            <w:r w:rsidRPr="000C36D5">
              <w:rPr>
                <w:rFonts w:asciiTheme="minorHAnsi" w:hAnsiTheme="minorHAnsi" w:cstheme="minorHAnsi"/>
                <w:sz w:val="18"/>
                <w:szCs w:val="18"/>
              </w:rPr>
              <w:t>0</w:t>
            </w:r>
          </w:p>
        </w:tc>
        <w:tc>
          <w:tcPr>
            <w:tcW w:w="2913" w:type="dxa"/>
            <w:tcBorders>
              <w:top w:val="single" w:sz="6" w:space="0" w:color="000000"/>
              <w:bottom w:val="single" w:sz="6" w:space="0" w:color="000000"/>
            </w:tcBorders>
          </w:tcPr>
          <w:p w14:paraId="718E9BEE"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5"/>
                <w:sz w:val="18"/>
                <w:szCs w:val="18"/>
              </w:rPr>
              <w:t>100</w:t>
            </w:r>
          </w:p>
        </w:tc>
      </w:tr>
    </w:tbl>
    <w:p w14:paraId="47AB2C37" w14:textId="77777777" w:rsidR="00DC0784" w:rsidRPr="000C36D5" w:rsidRDefault="00DC0784" w:rsidP="00DC0784">
      <w:pPr>
        <w:pStyle w:val="Textoindependiente"/>
        <w:spacing w:before="94" w:line="276" w:lineRule="auto"/>
        <w:ind w:right="104"/>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CONAGUA, Comisión Nacional para el Conocimiento y Uso de la Biodiversidad, Sistema Nacional de Información para la Restauración Ambiental, SEMARNAT. INEGI.</w:t>
      </w:r>
    </w:p>
    <w:p w14:paraId="0CCC262E" w14:textId="77777777" w:rsidR="00DC0784" w:rsidRPr="000C36D5" w:rsidRDefault="00DC0784" w:rsidP="00DC0784">
      <w:pPr>
        <w:spacing w:before="92"/>
      </w:pPr>
      <w:r w:rsidRPr="000C36D5">
        <w:rPr>
          <w:b/>
          <w:color w:val="2E2E2E"/>
        </w:rPr>
        <w:t xml:space="preserve">Responsable de reportar el avance: </w:t>
      </w:r>
      <w:r w:rsidRPr="000C36D5">
        <w:rPr>
          <w:color w:val="2E2E2E"/>
          <w:spacing w:val="-2"/>
        </w:rPr>
        <w:t>SEMARNAT.</w:t>
      </w:r>
    </w:p>
    <w:p w14:paraId="0EE1714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4.6: Garantizar el derecho al agua mediante una gestión eficiente, sustentable y resiliente al cambio climático, protegiendo la integridad de las cuencas y asegurando su disponibilidad para las generaciones presentes y futuras.</w:t>
      </w:r>
    </w:p>
    <w:p w14:paraId="79C37DF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lastRenderedPageBreak/>
        <w:t>Indicador 4.6.1</w:t>
      </w:r>
    </w:p>
    <w:p w14:paraId="5BC4706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la superficie tecnificada en distritos de riego prioritarios.</w:t>
      </w:r>
    </w:p>
    <w:p w14:paraId="1A1818A0"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porcentaje de superficie tecnificada respecto de las 200,000 ha por tecnificar en distritos de riego </w:t>
      </w:r>
      <w:r w:rsidRPr="000C36D5">
        <w:rPr>
          <w:rFonts w:asciiTheme="minorHAnsi" w:hAnsiTheme="minorHAnsi" w:cstheme="minorHAnsi"/>
          <w:color w:val="2E2E2E"/>
          <w:spacing w:val="-2"/>
        </w:rPr>
        <w:t>prioritarios.</w:t>
      </w:r>
    </w:p>
    <w:p w14:paraId="29756E5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917E77D"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6368" behindDoc="0" locked="0" layoutInCell="1" allowOverlap="1" wp14:anchorId="1468F61F" wp14:editId="19B6B82A">
            <wp:simplePos x="0" y="0"/>
            <wp:positionH relativeFrom="page">
              <wp:posOffset>2847974</wp:posOffset>
            </wp:positionH>
            <wp:positionV relativeFrom="paragraph">
              <wp:posOffset>136539</wp:posOffset>
            </wp:positionV>
            <wp:extent cx="2184070" cy="326707"/>
            <wp:effectExtent l="0" t="0" r="0" b="0"/>
            <wp:wrapTopAndBottom/>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51" cstate="print"/>
                    <a:stretch>
                      <a:fillRect/>
                    </a:stretch>
                  </pic:blipFill>
                  <pic:spPr>
                    <a:xfrm>
                      <a:off x="0" y="0"/>
                      <a:ext cx="2184070" cy="326707"/>
                    </a:xfrm>
                    <a:prstGeom prst="rect">
                      <a:avLst/>
                    </a:prstGeom>
                  </pic:spPr>
                </pic:pic>
              </a:graphicData>
            </a:graphic>
          </wp:anchor>
        </w:drawing>
      </w:r>
    </w:p>
    <w:p w14:paraId="451869FF" w14:textId="77777777" w:rsidR="00DC0784" w:rsidRPr="000C36D5" w:rsidRDefault="00DC0784" w:rsidP="00DC0784">
      <w:pPr>
        <w:pStyle w:val="Textoindependiente"/>
        <w:tabs>
          <w:tab w:val="left" w:pos="1788"/>
        </w:tabs>
        <w:spacing w:line="276" w:lineRule="auto"/>
        <w:rPr>
          <w:rFonts w:asciiTheme="minorHAnsi" w:hAnsiTheme="minorHAnsi" w:cstheme="minorHAnsi"/>
        </w:rPr>
      </w:pPr>
      <w:r w:rsidRPr="000C36D5">
        <w:rPr>
          <w:rFonts w:asciiTheme="minorHAnsi" w:hAnsiTheme="minorHAnsi" w:cstheme="minorHAnsi"/>
          <w:b/>
          <w:spacing w:val="-2"/>
        </w:rPr>
        <w:t>PSTDRP:</w:t>
      </w:r>
      <w:r w:rsidRPr="000C36D5">
        <w:rPr>
          <w:rFonts w:asciiTheme="minorHAnsi" w:hAnsiTheme="minorHAnsi" w:cstheme="minorHAnsi"/>
          <w:b/>
          <w:lang w:val="es-MX"/>
        </w:rPr>
        <w:t xml:space="preserve"> </w:t>
      </w:r>
      <w:r w:rsidRPr="000C36D5">
        <w:rPr>
          <w:rFonts w:asciiTheme="minorHAnsi" w:hAnsiTheme="minorHAnsi" w:cstheme="minorHAnsi"/>
        </w:rPr>
        <w:t xml:space="preserve">Porcentaje de la superficie tecnificada en distritos de riego </w:t>
      </w:r>
      <w:r w:rsidRPr="000C36D5">
        <w:rPr>
          <w:rFonts w:asciiTheme="minorHAnsi" w:hAnsiTheme="minorHAnsi" w:cstheme="minorHAnsi"/>
          <w:spacing w:val="-2"/>
        </w:rPr>
        <w:t>prioritarios.</w:t>
      </w:r>
    </w:p>
    <w:p w14:paraId="54A72F55" w14:textId="77777777" w:rsidR="00DC0784" w:rsidRPr="000C36D5" w:rsidRDefault="00DC0784" w:rsidP="00DC0784">
      <w:pPr>
        <w:pStyle w:val="Textoindependiente"/>
        <w:tabs>
          <w:tab w:val="left" w:pos="1788"/>
        </w:tabs>
        <w:spacing w:before="123" w:line="276" w:lineRule="auto"/>
        <w:rPr>
          <w:rFonts w:asciiTheme="minorHAnsi" w:hAnsiTheme="minorHAnsi" w:cstheme="minorHAnsi"/>
        </w:rPr>
      </w:pPr>
      <w:r w:rsidRPr="000C36D5">
        <w:rPr>
          <w:rFonts w:asciiTheme="minorHAnsi" w:hAnsiTheme="minorHAnsi" w:cstheme="minorHAnsi"/>
          <w:b/>
          <w:spacing w:val="-5"/>
        </w:rPr>
        <w:t>ST:</w:t>
      </w:r>
      <w:r w:rsidRPr="000C36D5">
        <w:rPr>
          <w:rFonts w:asciiTheme="minorHAnsi" w:hAnsiTheme="minorHAnsi" w:cstheme="minorHAnsi"/>
          <w:b/>
          <w:lang w:val="es-MX"/>
        </w:rPr>
        <w:t xml:space="preserve"> </w:t>
      </w:r>
      <w:r w:rsidRPr="000C36D5">
        <w:rPr>
          <w:rFonts w:asciiTheme="minorHAnsi" w:hAnsiTheme="minorHAnsi" w:cstheme="minorHAnsi"/>
        </w:rPr>
        <w:t xml:space="preserve">Superficie tecnificada en distritos de riego </w:t>
      </w:r>
      <w:r w:rsidRPr="000C36D5">
        <w:rPr>
          <w:rFonts w:asciiTheme="minorHAnsi" w:hAnsiTheme="minorHAnsi" w:cstheme="minorHAnsi"/>
          <w:spacing w:val="-2"/>
        </w:rPr>
        <w:t>prioritarios.</w:t>
      </w:r>
    </w:p>
    <w:p w14:paraId="2CCFA599" w14:textId="77777777" w:rsidR="00DC0784" w:rsidRPr="000C36D5" w:rsidRDefault="00DC0784" w:rsidP="00DC0784">
      <w:pPr>
        <w:pStyle w:val="Textoindependiente"/>
        <w:tabs>
          <w:tab w:val="left" w:pos="1788"/>
        </w:tabs>
        <w:spacing w:before="138" w:line="276" w:lineRule="auto"/>
        <w:rPr>
          <w:rFonts w:asciiTheme="minorHAnsi" w:hAnsiTheme="minorHAnsi" w:cstheme="minorHAnsi"/>
        </w:rPr>
      </w:pPr>
      <w:r w:rsidRPr="000C36D5">
        <w:rPr>
          <w:rFonts w:asciiTheme="minorHAnsi" w:hAnsiTheme="minorHAnsi" w:cstheme="minorHAnsi"/>
          <w:b/>
          <w:spacing w:val="-2"/>
        </w:rPr>
        <w:t>TSPTDRP:</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superficie</w:t>
      </w:r>
      <w:r w:rsidRPr="000C36D5">
        <w:rPr>
          <w:rFonts w:asciiTheme="minorHAnsi" w:hAnsiTheme="minorHAnsi" w:cstheme="minorHAnsi"/>
          <w:spacing w:val="-2"/>
        </w:rPr>
        <w:t xml:space="preserve"> </w:t>
      </w:r>
      <w:r w:rsidRPr="000C36D5">
        <w:rPr>
          <w:rFonts w:asciiTheme="minorHAnsi" w:hAnsiTheme="minorHAnsi" w:cstheme="minorHAnsi"/>
        </w:rPr>
        <w:t>programada</w:t>
      </w:r>
      <w:r w:rsidRPr="000C36D5">
        <w:rPr>
          <w:rFonts w:asciiTheme="minorHAnsi" w:hAnsiTheme="minorHAnsi" w:cstheme="minorHAnsi"/>
          <w:spacing w:val="-2"/>
        </w:rPr>
        <w:t xml:space="preserve"> </w:t>
      </w:r>
      <w:r w:rsidRPr="000C36D5">
        <w:rPr>
          <w:rFonts w:asciiTheme="minorHAnsi" w:hAnsiTheme="minorHAnsi" w:cstheme="minorHAnsi"/>
        </w:rPr>
        <w:t>por</w:t>
      </w:r>
      <w:r w:rsidRPr="000C36D5">
        <w:rPr>
          <w:rFonts w:asciiTheme="minorHAnsi" w:hAnsiTheme="minorHAnsi" w:cstheme="minorHAnsi"/>
          <w:spacing w:val="-2"/>
        </w:rPr>
        <w:t xml:space="preserve"> </w:t>
      </w:r>
      <w:r w:rsidRPr="000C36D5">
        <w:rPr>
          <w:rFonts w:asciiTheme="minorHAnsi" w:hAnsiTheme="minorHAnsi" w:cstheme="minorHAnsi"/>
        </w:rPr>
        <w:t>tecnificar</w:t>
      </w:r>
      <w:r w:rsidRPr="000C36D5">
        <w:rPr>
          <w:rFonts w:asciiTheme="minorHAnsi" w:hAnsiTheme="minorHAnsi" w:cstheme="minorHAnsi"/>
          <w:spacing w:val="-2"/>
        </w:rPr>
        <w:t xml:space="preserve"> </w:t>
      </w:r>
      <w:r w:rsidRPr="000C36D5">
        <w:rPr>
          <w:rFonts w:asciiTheme="minorHAnsi" w:hAnsiTheme="minorHAnsi" w:cstheme="minorHAnsi"/>
        </w:rPr>
        <w:t>en</w:t>
      </w:r>
      <w:r w:rsidRPr="000C36D5">
        <w:rPr>
          <w:rFonts w:asciiTheme="minorHAnsi" w:hAnsiTheme="minorHAnsi" w:cstheme="minorHAnsi"/>
          <w:spacing w:val="-2"/>
        </w:rPr>
        <w:t xml:space="preserve"> </w:t>
      </w:r>
      <w:r w:rsidRPr="000C36D5">
        <w:rPr>
          <w:rFonts w:asciiTheme="minorHAnsi" w:hAnsiTheme="minorHAnsi" w:cstheme="minorHAnsi"/>
        </w:rPr>
        <w:t>distritos</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riego</w:t>
      </w:r>
      <w:r w:rsidRPr="000C36D5">
        <w:rPr>
          <w:rFonts w:asciiTheme="minorHAnsi" w:hAnsiTheme="minorHAnsi" w:cstheme="minorHAnsi"/>
          <w:spacing w:val="-2"/>
        </w:rPr>
        <w:t xml:space="preserve"> prioritarios.</w:t>
      </w:r>
    </w:p>
    <w:p w14:paraId="3510B0A1" w14:textId="77777777" w:rsidR="00DC0784" w:rsidRPr="000C36D5" w:rsidRDefault="00DC0784" w:rsidP="00DC0784">
      <w:r w:rsidRPr="000C36D5">
        <w:rPr>
          <w:b/>
          <w:color w:val="2E2E2E"/>
        </w:rPr>
        <w:t xml:space="preserve">Unidad de medida: </w:t>
      </w:r>
      <w:r w:rsidRPr="000C36D5">
        <w:rPr>
          <w:color w:val="2E2E2E"/>
          <w:spacing w:val="-2"/>
        </w:rPr>
        <w:t>Porcentaje.</w:t>
      </w:r>
    </w:p>
    <w:p w14:paraId="5C54E65B"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5F56D47E" w14:textId="77777777" w:rsidTr="008A05C2">
        <w:trPr>
          <w:trHeight w:val="282"/>
        </w:trPr>
        <w:tc>
          <w:tcPr>
            <w:tcW w:w="0" w:type="auto"/>
            <w:tcBorders>
              <w:top w:val="single" w:sz="6" w:space="0" w:color="000000"/>
            </w:tcBorders>
          </w:tcPr>
          <w:p w14:paraId="4016110B"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tcBorders>
          </w:tcPr>
          <w:p w14:paraId="2998A0A0"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60DA6243" w14:textId="77777777" w:rsidTr="008A05C2">
        <w:trPr>
          <w:trHeight w:val="392"/>
        </w:trPr>
        <w:tc>
          <w:tcPr>
            <w:tcW w:w="0" w:type="auto"/>
            <w:tcBorders>
              <w:bottom w:val="single" w:sz="6" w:space="0" w:color="000000"/>
            </w:tcBorders>
          </w:tcPr>
          <w:p w14:paraId="2122D2B9" w14:textId="77777777" w:rsidR="00DC0784" w:rsidRPr="000C36D5" w:rsidRDefault="00DC0784" w:rsidP="008A05C2">
            <w:pPr>
              <w:pStyle w:val="TableParagraph"/>
              <w:spacing w:before="58"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2913" w:type="dxa"/>
            <w:tcBorders>
              <w:bottom w:val="single" w:sz="6" w:space="0" w:color="000000"/>
            </w:tcBorders>
          </w:tcPr>
          <w:p w14:paraId="4FFABABA" w14:textId="77777777" w:rsidR="00DC0784" w:rsidRPr="000C36D5" w:rsidRDefault="00DC0784" w:rsidP="008A05C2">
            <w:pPr>
              <w:pStyle w:val="TableParagraph"/>
              <w:spacing w:before="58"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46D14A7F" w14:textId="77777777" w:rsidTr="008A05C2">
        <w:trPr>
          <w:trHeight w:val="344"/>
        </w:trPr>
        <w:tc>
          <w:tcPr>
            <w:tcW w:w="0" w:type="auto"/>
            <w:tcBorders>
              <w:top w:val="single" w:sz="6" w:space="0" w:color="000000"/>
              <w:bottom w:val="single" w:sz="6" w:space="0" w:color="000000"/>
            </w:tcBorders>
          </w:tcPr>
          <w:p w14:paraId="34F8855F" w14:textId="77777777" w:rsidR="00DC0784" w:rsidRPr="000C36D5" w:rsidRDefault="00DC0784" w:rsidP="008A05C2">
            <w:pPr>
              <w:pStyle w:val="TableParagraph"/>
              <w:spacing w:line="276" w:lineRule="auto"/>
              <w:ind w:right="129"/>
              <w:jc w:val="center"/>
              <w:rPr>
                <w:rFonts w:asciiTheme="minorHAnsi" w:hAnsiTheme="minorHAnsi" w:cstheme="minorHAnsi"/>
                <w:sz w:val="18"/>
                <w:szCs w:val="18"/>
              </w:rPr>
            </w:pPr>
            <w:r w:rsidRPr="000C36D5">
              <w:rPr>
                <w:rFonts w:asciiTheme="minorHAnsi" w:hAnsiTheme="minorHAnsi" w:cstheme="minorHAnsi"/>
                <w:sz w:val="18"/>
                <w:szCs w:val="18"/>
              </w:rPr>
              <w:t>0</w:t>
            </w:r>
          </w:p>
        </w:tc>
        <w:tc>
          <w:tcPr>
            <w:tcW w:w="2913" w:type="dxa"/>
            <w:tcBorders>
              <w:top w:val="single" w:sz="6" w:space="0" w:color="000000"/>
              <w:bottom w:val="single" w:sz="6" w:space="0" w:color="000000"/>
            </w:tcBorders>
          </w:tcPr>
          <w:p w14:paraId="3D216FF8"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5"/>
                <w:sz w:val="18"/>
                <w:szCs w:val="18"/>
              </w:rPr>
              <w:t>100</w:t>
            </w:r>
          </w:p>
        </w:tc>
      </w:tr>
    </w:tbl>
    <w:p w14:paraId="6623B5F6" w14:textId="77777777" w:rsidR="00DC0784" w:rsidRPr="000C36D5" w:rsidRDefault="00DC0784" w:rsidP="00DC0784">
      <w:pPr>
        <w:spacing w:before="94"/>
        <w:ind w:right="4437"/>
        <w:rPr>
          <w:b/>
        </w:rPr>
      </w:pPr>
      <w:r w:rsidRPr="000C36D5">
        <w:rPr>
          <w:b/>
          <w:color w:val="2E2E2E"/>
        </w:rPr>
        <w:t>Fuente:</w:t>
      </w:r>
      <w:r w:rsidRPr="000C36D5">
        <w:rPr>
          <w:b/>
          <w:color w:val="2E2E2E"/>
          <w:spacing w:val="-9"/>
        </w:rPr>
        <w:t xml:space="preserve"> </w:t>
      </w:r>
      <w:r w:rsidRPr="000C36D5">
        <w:rPr>
          <w:color w:val="2E2E2E"/>
        </w:rPr>
        <w:t>Estadísticas</w:t>
      </w:r>
      <w:r w:rsidRPr="000C36D5">
        <w:rPr>
          <w:color w:val="2E2E2E"/>
          <w:spacing w:val="-9"/>
        </w:rPr>
        <w:t xml:space="preserve"> </w:t>
      </w:r>
      <w:r w:rsidRPr="000C36D5">
        <w:rPr>
          <w:color w:val="2E2E2E"/>
        </w:rPr>
        <w:t>agrícolas</w:t>
      </w:r>
      <w:r w:rsidRPr="000C36D5">
        <w:rPr>
          <w:color w:val="2E2E2E"/>
          <w:spacing w:val="-9"/>
        </w:rPr>
        <w:t xml:space="preserve"> </w:t>
      </w:r>
      <w:r w:rsidRPr="000C36D5">
        <w:rPr>
          <w:color w:val="2E2E2E"/>
        </w:rPr>
        <w:t>de</w:t>
      </w:r>
      <w:r w:rsidRPr="000C36D5">
        <w:rPr>
          <w:color w:val="2E2E2E"/>
          <w:spacing w:val="-9"/>
        </w:rPr>
        <w:t xml:space="preserve"> </w:t>
      </w:r>
      <w:r w:rsidRPr="000C36D5">
        <w:rPr>
          <w:color w:val="2E2E2E"/>
        </w:rPr>
        <w:t>los</w:t>
      </w:r>
      <w:r w:rsidRPr="000C36D5">
        <w:rPr>
          <w:color w:val="2E2E2E"/>
          <w:spacing w:val="-9"/>
        </w:rPr>
        <w:t xml:space="preserve"> </w:t>
      </w:r>
      <w:r w:rsidRPr="000C36D5">
        <w:rPr>
          <w:color w:val="2E2E2E"/>
        </w:rPr>
        <w:t>distritos</w:t>
      </w:r>
      <w:r w:rsidRPr="000C36D5">
        <w:rPr>
          <w:color w:val="2E2E2E"/>
          <w:spacing w:val="-9"/>
        </w:rPr>
        <w:t xml:space="preserve"> </w:t>
      </w:r>
      <w:r w:rsidRPr="000C36D5">
        <w:rPr>
          <w:color w:val="2E2E2E"/>
        </w:rPr>
        <w:t>de</w:t>
      </w:r>
      <w:r w:rsidRPr="000C36D5">
        <w:rPr>
          <w:color w:val="2E2E2E"/>
          <w:spacing w:val="-9"/>
        </w:rPr>
        <w:t xml:space="preserve"> </w:t>
      </w:r>
      <w:r w:rsidRPr="000C36D5">
        <w:rPr>
          <w:color w:val="2E2E2E"/>
        </w:rPr>
        <w:t>riego,</w:t>
      </w:r>
      <w:r w:rsidRPr="000C36D5">
        <w:rPr>
          <w:color w:val="2E2E2E"/>
          <w:spacing w:val="-9"/>
        </w:rPr>
        <w:t xml:space="preserve"> </w:t>
      </w:r>
      <w:r w:rsidRPr="000C36D5">
        <w:rPr>
          <w:color w:val="2E2E2E"/>
        </w:rPr>
        <w:t xml:space="preserve">SEMARNAT. </w:t>
      </w:r>
      <w:r w:rsidRPr="000C36D5">
        <w:rPr>
          <w:b/>
          <w:color w:val="2E2E2E"/>
        </w:rPr>
        <w:t xml:space="preserve">Responsable de reportar el avance: </w:t>
      </w:r>
      <w:r w:rsidRPr="000C36D5">
        <w:rPr>
          <w:color w:val="2E2E2E"/>
        </w:rPr>
        <w:t xml:space="preserve">SEMARNAT - CONAGUA. </w:t>
      </w:r>
      <w:r w:rsidRPr="000C36D5">
        <w:rPr>
          <w:b/>
        </w:rPr>
        <w:t>Indicador 4.6.2</w:t>
      </w:r>
    </w:p>
    <w:p w14:paraId="030897A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Proyectos estratégicos de agua implementados.</w:t>
      </w:r>
    </w:p>
    <w:p w14:paraId="7BAFA49B"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avance en la implementación de los 17 proyectos estratégicos de </w:t>
      </w:r>
      <w:r w:rsidRPr="000C36D5">
        <w:rPr>
          <w:rFonts w:asciiTheme="minorHAnsi" w:hAnsiTheme="minorHAnsi" w:cstheme="minorHAnsi"/>
          <w:color w:val="2E2E2E"/>
          <w:spacing w:val="-2"/>
        </w:rPr>
        <w:t>agua.</w:t>
      </w:r>
    </w:p>
    <w:p w14:paraId="1C4AC99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7C23A8CC" w14:textId="77777777" w:rsidR="00DC0784" w:rsidRPr="000C36D5" w:rsidRDefault="00DC0784" w:rsidP="00DC0784">
      <w:pPr>
        <w:pStyle w:val="Textoindependiente"/>
        <w:spacing w:before="4"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7392" behindDoc="0" locked="0" layoutInCell="1" allowOverlap="1" wp14:anchorId="11C3DFE1" wp14:editId="22706C31">
            <wp:simplePos x="0" y="0"/>
            <wp:positionH relativeFrom="page">
              <wp:posOffset>1609667</wp:posOffset>
            </wp:positionH>
            <wp:positionV relativeFrom="paragraph">
              <wp:posOffset>98184</wp:posOffset>
            </wp:positionV>
            <wp:extent cx="4646195" cy="144780"/>
            <wp:effectExtent l="0" t="0" r="0" b="0"/>
            <wp:wrapTopAndBottom/>
            <wp:docPr id="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52" cstate="print"/>
                    <a:stretch>
                      <a:fillRect/>
                    </a:stretch>
                  </pic:blipFill>
                  <pic:spPr>
                    <a:xfrm>
                      <a:off x="0" y="0"/>
                      <a:ext cx="4646195" cy="144780"/>
                    </a:xfrm>
                    <a:prstGeom prst="rect">
                      <a:avLst/>
                    </a:prstGeom>
                  </pic:spPr>
                </pic:pic>
              </a:graphicData>
            </a:graphic>
          </wp:anchor>
        </w:drawing>
      </w:r>
    </w:p>
    <w:p w14:paraId="7F0F943D" w14:textId="77777777" w:rsidR="00DC0784" w:rsidRPr="000C36D5" w:rsidRDefault="00DC0784" w:rsidP="00DC0784">
      <w:pPr>
        <w:spacing w:before="130"/>
      </w:pPr>
      <w:r w:rsidRPr="000C36D5">
        <w:rPr>
          <w:b/>
          <w:color w:val="2E2E2E"/>
        </w:rPr>
        <w:t xml:space="preserve">Unidad de medida: </w:t>
      </w:r>
      <w:r w:rsidRPr="000C36D5">
        <w:rPr>
          <w:color w:val="2E2E2E"/>
          <w:spacing w:val="-2"/>
        </w:rPr>
        <w:t>Proyectos.</w:t>
      </w:r>
    </w:p>
    <w:p w14:paraId="13B6EB5D" w14:textId="77777777" w:rsidR="00DC0784" w:rsidRPr="000C36D5" w:rsidRDefault="00DC0784" w:rsidP="00DC0784">
      <w:pPr>
        <w:spacing w:before="93"/>
      </w:pPr>
      <w:r w:rsidRPr="000C36D5">
        <w:rPr>
          <w:b/>
          <w:color w:val="2E2E2E"/>
        </w:rPr>
        <w:t xml:space="preserve">Periodicidad: </w:t>
      </w:r>
      <w:r w:rsidRPr="000C36D5">
        <w:rPr>
          <w:color w:val="2E2E2E"/>
        </w:rPr>
        <w:t xml:space="preserve">Anual </w:t>
      </w:r>
      <w:r w:rsidRPr="000C36D5">
        <w:rPr>
          <w:color w:val="2E2E2E"/>
          <w:spacing w:val="-2"/>
        </w:rPr>
        <w:t>(acumulada).</w:t>
      </w:r>
    </w:p>
    <w:tbl>
      <w:tblPr>
        <w:tblStyle w:val="TableNormal"/>
        <w:tblW w:w="8247" w:type="dxa"/>
        <w:tblInd w:w="117" w:type="dxa"/>
        <w:tblLayout w:type="fixed"/>
        <w:tblLook w:val="01E0" w:firstRow="1" w:lastRow="1" w:firstColumn="1" w:lastColumn="1" w:noHBand="0" w:noVBand="0"/>
      </w:tblPr>
      <w:tblGrid>
        <w:gridCol w:w="4847"/>
        <w:gridCol w:w="3400"/>
      </w:tblGrid>
      <w:tr w:rsidR="00DC0784" w:rsidRPr="000C36D5" w14:paraId="71225F91" w14:textId="77777777" w:rsidTr="008A05C2">
        <w:trPr>
          <w:trHeight w:val="290"/>
        </w:trPr>
        <w:tc>
          <w:tcPr>
            <w:tcW w:w="4847" w:type="dxa"/>
            <w:tcBorders>
              <w:top w:val="single" w:sz="6" w:space="0" w:color="000000"/>
            </w:tcBorders>
            <w:vAlign w:val="center"/>
          </w:tcPr>
          <w:p w14:paraId="6B70045B"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base </w:t>
            </w:r>
          </w:p>
        </w:tc>
        <w:tc>
          <w:tcPr>
            <w:tcW w:w="3400" w:type="dxa"/>
            <w:tcBorders>
              <w:top w:val="single" w:sz="6" w:space="0" w:color="000000"/>
            </w:tcBorders>
            <w:vAlign w:val="center"/>
          </w:tcPr>
          <w:p w14:paraId="43641264" w14:textId="77777777" w:rsidR="00DC0784" w:rsidRPr="000C36D5" w:rsidRDefault="00DC0784" w:rsidP="008A05C2">
            <w:pPr>
              <w:pStyle w:val="TableParagraph"/>
              <w:spacing w:line="276" w:lineRule="auto"/>
              <w:ind w:right="2361"/>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140EF290" w14:textId="77777777" w:rsidTr="008A05C2">
        <w:trPr>
          <w:trHeight w:val="329"/>
        </w:trPr>
        <w:tc>
          <w:tcPr>
            <w:tcW w:w="4847" w:type="dxa"/>
            <w:tcBorders>
              <w:bottom w:val="single" w:sz="6" w:space="0" w:color="000000"/>
            </w:tcBorders>
            <w:vAlign w:val="center"/>
          </w:tcPr>
          <w:p w14:paraId="4EB92454"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2024</w:t>
            </w:r>
          </w:p>
        </w:tc>
        <w:tc>
          <w:tcPr>
            <w:tcW w:w="3400" w:type="dxa"/>
            <w:tcBorders>
              <w:bottom w:val="single" w:sz="6" w:space="0" w:color="000000"/>
            </w:tcBorders>
            <w:vAlign w:val="center"/>
          </w:tcPr>
          <w:p w14:paraId="2FB37EA9" w14:textId="77777777" w:rsidR="00DC0784" w:rsidRPr="000C36D5" w:rsidRDefault="00DC0784" w:rsidP="008A05C2">
            <w:pPr>
              <w:pStyle w:val="TableParagraph"/>
              <w:spacing w:before="66" w:line="276" w:lineRule="auto"/>
              <w:ind w:right="236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154409F3" w14:textId="77777777" w:rsidTr="008A05C2">
        <w:trPr>
          <w:trHeight w:val="329"/>
        </w:trPr>
        <w:tc>
          <w:tcPr>
            <w:tcW w:w="4847" w:type="dxa"/>
            <w:tcBorders>
              <w:top w:val="single" w:sz="6" w:space="0" w:color="000000"/>
              <w:bottom w:val="single" w:sz="6" w:space="0" w:color="000000"/>
            </w:tcBorders>
            <w:vAlign w:val="center"/>
          </w:tcPr>
          <w:p w14:paraId="1C7C37A3" w14:textId="77777777" w:rsidR="00DC0784" w:rsidRPr="000C36D5" w:rsidRDefault="00DC0784" w:rsidP="008A05C2">
            <w:pPr>
              <w:pStyle w:val="TableParagraph"/>
              <w:spacing w:line="276" w:lineRule="auto"/>
              <w:ind w:right="129"/>
              <w:rPr>
                <w:rFonts w:asciiTheme="minorHAnsi" w:hAnsiTheme="minorHAnsi" w:cstheme="minorHAnsi"/>
                <w:sz w:val="18"/>
                <w:szCs w:val="18"/>
              </w:rPr>
            </w:pPr>
            <w:r w:rsidRPr="000C36D5">
              <w:rPr>
                <w:rFonts w:asciiTheme="minorHAnsi" w:hAnsiTheme="minorHAnsi" w:cstheme="minorHAnsi"/>
                <w:sz w:val="18"/>
                <w:szCs w:val="18"/>
              </w:rPr>
              <w:t xml:space="preserve">                                   0</w:t>
            </w:r>
          </w:p>
        </w:tc>
        <w:tc>
          <w:tcPr>
            <w:tcW w:w="3400" w:type="dxa"/>
            <w:tcBorders>
              <w:top w:val="single" w:sz="6" w:space="0" w:color="000000"/>
              <w:bottom w:val="single" w:sz="6" w:space="0" w:color="000000"/>
            </w:tcBorders>
            <w:vAlign w:val="center"/>
          </w:tcPr>
          <w:p w14:paraId="646F19F7" w14:textId="77777777" w:rsidR="00DC0784" w:rsidRPr="000C36D5" w:rsidRDefault="00DC0784" w:rsidP="008A05C2">
            <w:pPr>
              <w:pStyle w:val="TableParagraph"/>
              <w:spacing w:line="276" w:lineRule="auto"/>
              <w:ind w:right="2361"/>
              <w:rPr>
                <w:rFonts w:asciiTheme="minorHAnsi" w:hAnsiTheme="minorHAnsi" w:cstheme="minorHAnsi"/>
                <w:sz w:val="18"/>
                <w:szCs w:val="18"/>
              </w:rPr>
            </w:pPr>
            <w:r w:rsidRPr="000C36D5">
              <w:rPr>
                <w:rFonts w:asciiTheme="minorHAnsi" w:hAnsiTheme="minorHAnsi" w:cstheme="minorHAnsi"/>
                <w:spacing w:val="-5"/>
                <w:sz w:val="18"/>
                <w:szCs w:val="18"/>
              </w:rPr>
              <w:t xml:space="preserve">     17</w:t>
            </w:r>
          </w:p>
        </w:tc>
      </w:tr>
    </w:tbl>
    <w:p w14:paraId="6E3E745C" w14:textId="77777777" w:rsidR="00DC0784" w:rsidRPr="000C36D5" w:rsidRDefault="00DC0784" w:rsidP="00DC0784">
      <w:pPr>
        <w:spacing w:before="82"/>
      </w:pPr>
      <w:r w:rsidRPr="000C36D5">
        <w:rPr>
          <w:b/>
          <w:color w:val="2E2E2E"/>
        </w:rPr>
        <w:t xml:space="preserve">Fuente: </w:t>
      </w:r>
      <w:r w:rsidRPr="000C36D5">
        <w:rPr>
          <w:color w:val="2E2E2E"/>
        </w:rPr>
        <w:t xml:space="preserve">Cuenta Pública, </w:t>
      </w:r>
      <w:r w:rsidRPr="000C36D5">
        <w:rPr>
          <w:color w:val="2E2E2E"/>
          <w:spacing w:val="-2"/>
        </w:rPr>
        <w:t>SHCP.</w:t>
      </w:r>
    </w:p>
    <w:p w14:paraId="6D02D964" w14:textId="77777777" w:rsidR="00DC0784" w:rsidRPr="000C36D5" w:rsidRDefault="00DC0784" w:rsidP="00DC0784">
      <w:pPr>
        <w:spacing w:before="108"/>
      </w:pPr>
      <w:r w:rsidRPr="000C36D5">
        <w:rPr>
          <w:b/>
          <w:color w:val="2E2E2E"/>
        </w:rPr>
        <w:t>Responsable</w:t>
      </w:r>
      <w:r w:rsidRPr="000C36D5">
        <w:rPr>
          <w:b/>
          <w:color w:val="2E2E2E"/>
          <w:spacing w:val="-3"/>
        </w:rPr>
        <w:t xml:space="preserve"> </w:t>
      </w:r>
      <w:r w:rsidRPr="000C36D5">
        <w:rPr>
          <w:b/>
          <w:color w:val="2E2E2E"/>
        </w:rPr>
        <w:t>de</w:t>
      </w:r>
      <w:r w:rsidRPr="000C36D5">
        <w:rPr>
          <w:b/>
          <w:color w:val="2E2E2E"/>
          <w:spacing w:val="-2"/>
        </w:rPr>
        <w:t xml:space="preserve"> </w:t>
      </w:r>
      <w:r w:rsidRPr="000C36D5">
        <w:rPr>
          <w:b/>
          <w:color w:val="2E2E2E"/>
        </w:rPr>
        <w:t>reportar</w:t>
      </w:r>
      <w:r w:rsidRPr="000C36D5">
        <w:rPr>
          <w:b/>
          <w:color w:val="2E2E2E"/>
          <w:spacing w:val="-2"/>
        </w:rPr>
        <w:t xml:space="preserve"> </w:t>
      </w:r>
      <w:r w:rsidRPr="000C36D5">
        <w:rPr>
          <w:b/>
          <w:color w:val="2E2E2E"/>
        </w:rPr>
        <w:t>el</w:t>
      </w:r>
      <w:r w:rsidRPr="000C36D5">
        <w:rPr>
          <w:b/>
          <w:color w:val="2E2E2E"/>
          <w:spacing w:val="-2"/>
        </w:rPr>
        <w:t xml:space="preserve"> </w:t>
      </w:r>
      <w:r w:rsidRPr="000C36D5">
        <w:rPr>
          <w:b/>
          <w:color w:val="2E2E2E"/>
        </w:rPr>
        <w:t>avance:</w:t>
      </w:r>
      <w:r w:rsidRPr="000C36D5">
        <w:rPr>
          <w:b/>
          <w:color w:val="2E2E2E"/>
          <w:spacing w:val="-2"/>
        </w:rPr>
        <w:t xml:space="preserve"> </w:t>
      </w:r>
      <w:r w:rsidRPr="000C36D5">
        <w:rPr>
          <w:color w:val="2E2E2E"/>
        </w:rPr>
        <w:t>SEMARNAT</w:t>
      </w:r>
      <w:r w:rsidRPr="000C36D5">
        <w:rPr>
          <w:color w:val="2E2E2E"/>
          <w:spacing w:val="-4"/>
        </w:rPr>
        <w:t xml:space="preserve"> </w:t>
      </w:r>
      <w:r w:rsidRPr="000C36D5">
        <w:rPr>
          <w:color w:val="2E2E2E"/>
        </w:rPr>
        <w:t>y</w:t>
      </w:r>
      <w:r w:rsidRPr="000C36D5">
        <w:rPr>
          <w:color w:val="2E2E2E"/>
          <w:spacing w:val="-2"/>
        </w:rPr>
        <w:t xml:space="preserve"> CONAGUA.</w:t>
      </w:r>
    </w:p>
    <w:p w14:paraId="215AC7CB" w14:textId="77777777" w:rsidR="00DC0784" w:rsidRPr="000C36D5" w:rsidRDefault="00DC0784" w:rsidP="00DC0784">
      <w:pPr>
        <w:spacing w:before="93"/>
        <w:ind w:left="1266" w:right="1262"/>
        <w:jc w:val="center"/>
        <w:rPr>
          <w:b/>
          <w:color w:val="2E2E2E"/>
        </w:rPr>
      </w:pPr>
    </w:p>
    <w:p w14:paraId="32AF70F7" w14:textId="77777777" w:rsidR="00DC0784" w:rsidRPr="00902ED1" w:rsidRDefault="00DC0784" w:rsidP="00DC0784">
      <w:pPr>
        <w:spacing w:before="93"/>
        <w:ind w:left="1266" w:right="1262"/>
        <w:jc w:val="center"/>
        <w:rPr>
          <w:rFonts w:asciiTheme="majorHAnsi" w:hAnsiTheme="majorHAnsi" w:cstheme="majorHAnsi"/>
          <w:b/>
        </w:rPr>
      </w:pPr>
      <w:r w:rsidRPr="00902ED1">
        <w:rPr>
          <w:rFonts w:asciiTheme="majorHAnsi" w:hAnsiTheme="majorHAnsi" w:cstheme="majorHAnsi"/>
          <w:b/>
          <w:color w:val="2E2E2E"/>
        </w:rPr>
        <w:lastRenderedPageBreak/>
        <w:t>Eje</w:t>
      </w:r>
      <w:r w:rsidRPr="00902ED1">
        <w:rPr>
          <w:rFonts w:asciiTheme="majorHAnsi" w:hAnsiTheme="majorHAnsi" w:cstheme="majorHAnsi"/>
          <w:b/>
          <w:color w:val="2E2E2E"/>
          <w:spacing w:val="-5"/>
        </w:rPr>
        <w:t xml:space="preserve"> </w:t>
      </w:r>
      <w:r w:rsidRPr="00902ED1">
        <w:rPr>
          <w:rFonts w:asciiTheme="majorHAnsi" w:hAnsiTheme="majorHAnsi" w:cstheme="majorHAnsi"/>
          <w:b/>
          <w:color w:val="2E2E2E"/>
        </w:rPr>
        <w:t>Transversal</w:t>
      </w:r>
      <w:r w:rsidRPr="00902ED1">
        <w:rPr>
          <w:rFonts w:asciiTheme="majorHAnsi" w:hAnsiTheme="majorHAnsi" w:cstheme="majorHAnsi"/>
          <w:b/>
          <w:color w:val="2E2E2E"/>
          <w:spacing w:val="-5"/>
        </w:rPr>
        <w:t xml:space="preserve"> </w:t>
      </w:r>
      <w:r w:rsidRPr="00902ED1">
        <w:rPr>
          <w:rFonts w:asciiTheme="majorHAnsi" w:hAnsiTheme="majorHAnsi" w:cstheme="majorHAnsi"/>
          <w:b/>
          <w:color w:val="2E2E2E"/>
          <w:spacing w:val="-10"/>
        </w:rPr>
        <w:t>1</w:t>
      </w:r>
    </w:p>
    <w:p w14:paraId="0F8D92BE"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 xml:space="preserve">Igualdad sustantiva y derechos de las </w:t>
      </w:r>
      <w:r w:rsidRPr="00902ED1">
        <w:rPr>
          <w:rFonts w:asciiTheme="majorHAnsi" w:hAnsiTheme="majorHAnsi" w:cstheme="majorHAnsi"/>
          <w:b/>
          <w:color w:val="2E2E2E"/>
          <w:spacing w:val="-2"/>
        </w:rPr>
        <w:t>mujeres</w:t>
      </w:r>
    </w:p>
    <w:p w14:paraId="454342C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T1.1: Impulsar la autonomía económica de las mujeres para cerrar brechas históricas de pobreza y precariedad laboral, garantizando condiciones equitativas de acceso al trabajo, ingresos dignos y una cultura de empoderamiento basada en la igualdad sustantiva.</w:t>
      </w:r>
    </w:p>
    <w:p w14:paraId="406608F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T1.1.1</w:t>
      </w:r>
    </w:p>
    <w:p w14:paraId="2572AD7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mujeres en situación de pobreza.</w:t>
      </w:r>
    </w:p>
    <w:p w14:paraId="3B74AD5B"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porcentaje de mujeres cuyo nivel de ingresos es insuficiente para adquirir los bienes y servicios básicos de alimentación, vestido, vivienda y transporte, entre otros; y además conlleva a que se vulnere el acceso básico a, por lo menos, un derecho social.</w:t>
      </w:r>
    </w:p>
    <w:p w14:paraId="062B45B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451E4629"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8416" behindDoc="0" locked="0" layoutInCell="1" allowOverlap="1" wp14:anchorId="4DF36925" wp14:editId="0E158603">
            <wp:simplePos x="0" y="0"/>
            <wp:positionH relativeFrom="page">
              <wp:posOffset>3343128</wp:posOffset>
            </wp:positionH>
            <wp:positionV relativeFrom="paragraph">
              <wp:posOffset>80596</wp:posOffset>
            </wp:positionV>
            <wp:extent cx="1200369" cy="342900"/>
            <wp:effectExtent l="0" t="0" r="0" b="0"/>
            <wp:wrapTopAndBottom/>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53" cstate="print"/>
                    <a:stretch>
                      <a:fillRect/>
                    </a:stretch>
                  </pic:blipFill>
                  <pic:spPr>
                    <a:xfrm>
                      <a:off x="0" y="0"/>
                      <a:ext cx="1200369" cy="342900"/>
                    </a:xfrm>
                    <a:prstGeom prst="rect">
                      <a:avLst/>
                    </a:prstGeom>
                  </pic:spPr>
                </pic:pic>
              </a:graphicData>
            </a:graphic>
          </wp:anchor>
        </w:drawing>
      </w:r>
    </w:p>
    <w:p w14:paraId="35767414" w14:textId="77777777" w:rsidR="00DC0784" w:rsidRPr="000C36D5" w:rsidRDefault="00DC0784" w:rsidP="00DC0784">
      <w:pPr>
        <w:pStyle w:val="Textoindependiente"/>
        <w:tabs>
          <w:tab w:val="left" w:pos="1776"/>
        </w:tabs>
        <w:spacing w:line="276" w:lineRule="auto"/>
        <w:rPr>
          <w:rFonts w:asciiTheme="minorHAnsi" w:hAnsiTheme="minorHAnsi" w:cstheme="minorHAnsi"/>
        </w:rPr>
      </w:pPr>
      <w:r w:rsidRPr="000C36D5">
        <w:rPr>
          <w:rFonts w:asciiTheme="minorHAnsi" w:hAnsiTheme="minorHAnsi" w:cstheme="minorHAnsi"/>
          <w:b/>
          <w:spacing w:val="-5"/>
        </w:rPr>
        <w:t>P:</w:t>
      </w:r>
      <w:r w:rsidRPr="000C36D5">
        <w:rPr>
          <w:rFonts w:asciiTheme="minorHAnsi" w:hAnsiTheme="minorHAnsi" w:cstheme="minorHAnsi"/>
          <w:b/>
          <w:lang w:val="es-MX"/>
        </w:rPr>
        <w:t xml:space="preserve"> </w:t>
      </w:r>
      <w:r w:rsidRPr="000C36D5">
        <w:rPr>
          <w:rFonts w:asciiTheme="minorHAnsi" w:hAnsiTheme="minorHAnsi" w:cstheme="minorHAnsi"/>
        </w:rPr>
        <w:t xml:space="preserve">Porcentaje de mujeres en situación de </w:t>
      </w:r>
      <w:r w:rsidRPr="000C36D5">
        <w:rPr>
          <w:rFonts w:asciiTheme="minorHAnsi" w:hAnsiTheme="minorHAnsi" w:cstheme="minorHAnsi"/>
          <w:spacing w:val="-2"/>
        </w:rPr>
        <w:t>pobreza.</w:t>
      </w:r>
    </w:p>
    <w:p w14:paraId="1C4FED4C" w14:textId="77777777" w:rsidR="00DC0784" w:rsidRPr="000C36D5" w:rsidRDefault="00DC0784" w:rsidP="00DC0784">
      <w:pPr>
        <w:pStyle w:val="Textoindependiente"/>
        <w:tabs>
          <w:tab w:val="left" w:pos="1776"/>
        </w:tabs>
        <w:spacing w:before="123" w:line="276" w:lineRule="auto"/>
        <w:rPr>
          <w:rFonts w:asciiTheme="minorHAnsi" w:hAnsiTheme="minorHAnsi" w:cstheme="minorHAnsi"/>
        </w:rPr>
      </w:pPr>
      <w:proofErr w:type="spellStart"/>
      <w:r w:rsidRPr="000C36D5">
        <w:rPr>
          <w:rFonts w:asciiTheme="minorHAnsi" w:hAnsiTheme="minorHAnsi" w:cstheme="minorHAnsi"/>
          <w:b/>
          <w:spacing w:val="-4"/>
        </w:rPr>
        <w:t>Pob</w:t>
      </w:r>
      <w:proofErr w:type="spellEnd"/>
      <w:r w:rsidRPr="000C36D5">
        <w:rPr>
          <w:rFonts w:asciiTheme="minorHAnsi" w:hAnsiTheme="minorHAnsi" w:cstheme="minorHAnsi"/>
          <w:b/>
          <w:spacing w:val="-4"/>
        </w:rPr>
        <w:t>:</w:t>
      </w:r>
      <w:r w:rsidRPr="000C36D5">
        <w:rPr>
          <w:rFonts w:asciiTheme="minorHAnsi" w:hAnsiTheme="minorHAnsi" w:cstheme="minorHAnsi"/>
          <w:b/>
          <w:lang w:val="es-MX"/>
        </w:rPr>
        <w:t xml:space="preserve"> </w:t>
      </w:r>
      <w:r w:rsidRPr="000C36D5">
        <w:rPr>
          <w:rFonts w:asciiTheme="minorHAnsi" w:hAnsiTheme="minorHAnsi" w:cstheme="minorHAnsi"/>
        </w:rPr>
        <w:t xml:space="preserve">Población de mujeres en situación de </w:t>
      </w:r>
      <w:r w:rsidRPr="000C36D5">
        <w:rPr>
          <w:rFonts w:asciiTheme="minorHAnsi" w:hAnsiTheme="minorHAnsi" w:cstheme="minorHAnsi"/>
          <w:spacing w:val="-2"/>
        </w:rPr>
        <w:t>pobreza.</w:t>
      </w:r>
    </w:p>
    <w:p w14:paraId="414F41C5" w14:textId="77777777" w:rsidR="00DC0784" w:rsidRPr="000C36D5" w:rsidRDefault="00DC0784" w:rsidP="00DC0784">
      <w:pPr>
        <w:pStyle w:val="Textoindependiente"/>
        <w:tabs>
          <w:tab w:val="left" w:pos="1776"/>
        </w:tabs>
        <w:spacing w:before="138" w:line="276" w:lineRule="auto"/>
        <w:rPr>
          <w:rFonts w:asciiTheme="minorHAnsi" w:hAnsiTheme="minorHAnsi" w:cstheme="minorHAnsi"/>
        </w:rPr>
      </w:pPr>
      <w:r w:rsidRPr="000C36D5">
        <w:rPr>
          <w:rFonts w:asciiTheme="minorHAnsi" w:hAnsiTheme="minorHAnsi" w:cstheme="minorHAnsi"/>
          <w:b/>
          <w:spacing w:val="-5"/>
        </w:rPr>
        <w:t>PT:</w:t>
      </w:r>
      <w:r w:rsidRPr="000C36D5">
        <w:rPr>
          <w:rFonts w:asciiTheme="minorHAnsi" w:hAnsiTheme="minorHAnsi" w:cstheme="minorHAnsi"/>
          <w:b/>
          <w:lang w:val="es-MX"/>
        </w:rPr>
        <w:t xml:space="preserve"> </w:t>
      </w:r>
      <w:r w:rsidRPr="000C36D5">
        <w:rPr>
          <w:rFonts w:asciiTheme="minorHAnsi" w:hAnsiTheme="minorHAnsi" w:cstheme="minorHAnsi"/>
        </w:rPr>
        <w:t>Población</w:t>
      </w:r>
      <w:r w:rsidRPr="000C36D5">
        <w:rPr>
          <w:rFonts w:asciiTheme="minorHAnsi" w:hAnsiTheme="minorHAnsi" w:cstheme="minorHAnsi"/>
          <w:spacing w:val="-2"/>
        </w:rPr>
        <w:t xml:space="preserve"> </w:t>
      </w:r>
      <w:r w:rsidRPr="000C36D5">
        <w:rPr>
          <w:rFonts w:asciiTheme="minorHAnsi" w:hAnsiTheme="minorHAnsi" w:cstheme="minorHAnsi"/>
        </w:rPr>
        <w:t xml:space="preserve">total de </w:t>
      </w:r>
      <w:r w:rsidRPr="000C36D5">
        <w:rPr>
          <w:rFonts w:asciiTheme="minorHAnsi" w:hAnsiTheme="minorHAnsi" w:cstheme="minorHAnsi"/>
          <w:spacing w:val="-2"/>
        </w:rPr>
        <w:t>mujeres.</w:t>
      </w:r>
    </w:p>
    <w:p w14:paraId="189AEF25" w14:textId="77777777" w:rsidR="00DC0784" w:rsidRPr="000C36D5" w:rsidRDefault="00DC0784" w:rsidP="00DC0784">
      <w:pPr>
        <w:rPr>
          <w:b/>
          <w:color w:val="2E2E2E"/>
        </w:rPr>
      </w:pPr>
    </w:p>
    <w:p w14:paraId="0AD52A59" w14:textId="77777777" w:rsidR="00DC0784" w:rsidRPr="000C36D5" w:rsidRDefault="00DC0784" w:rsidP="00DC0784">
      <w:r w:rsidRPr="000C36D5">
        <w:rPr>
          <w:b/>
          <w:color w:val="2E2E2E"/>
        </w:rPr>
        <w:t xml:space="preserve">Unidad de medida: </w:t>
      </w:r>
      <w:r w:rsidRPr="000C36D5">
        <w:rPr>
          <w:color w:val="2E2E2E"/>
          <w:spacing w:val="-2"/>
        </w:rPr>
        <w:t>Porcentaje.</w:t>
      </w:r>
    </w:p>
    <w:p w14:paraId="2EC64BE2"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5E2FBED8" w14:textId="77777777" w:rsidTr="008A05C2">
        <w:trPr>
          <w:trHeight w:val="282"/>
        </w:trPr>
        <w:tc>
          <w:tcPr>
            <w:tcW w:w="0" w:type="auto"/>
            <w:tcBorders>
              <w:top w:val="single" w:sz="6" w:space="0" w:color="000000"/>
            </w:tcBorders>
          </w:tcPr>
          <w:p w14:paraId="0859F5BF"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tcBorders>
          </w:tcPr>
          <w:p w14:paraId="7E354F4A"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AAEC982" w14:textId="77777777" w:rsidTr="008A05C2">
        <w:trPr>
          <w:trHeight w:val="392"/>
        </w:trPr>
        <w:tc>
          <w:tcPr>
            <w:tcW w:w="0" w:type="auto"/>
            <w:tcBorders>
              <w:bottom w:val="single" w:sz="6" w:space="0" w:color="000000"/>
            </w:tcBorders>
          </w:tcPr>
          <w:p w14:paraId="68B95323" w14:textId="77777777" w:rsidR="00DC0784" w:rsidRPr="000C36D5" w:rsidRDefault="00DC0784" w:rsidP="008A05C2">
            <w:pPr>
              <w:pStyle w:val="TableParagraph"/>
              <w:spacing w:before="58"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2913" w:type="dxa"/>
            <w:tcBorders>
              <w:bottom w:val="single" w:sz="6" w:space="0" w:color="000000"/>
            </w:tcBorders>
          </w:tcPr>
          <w:p w14:paraId="28B74A6C" w14:textId="77777777" w:rsidR="00DC0784" w:rsidRPr="000C36D5" w:rsidRDefault="00DC0784" w:rsidP="008A05C2">
            <w:pPr>
              <w:pStyle w:val="TableParagraph"/>
              <w:spacing w:before="58"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625B5021" w14:textId="77777777" w:rsidTr="008A05C2">
        <w:trPr>
          <w:trHeight w:val="344"/>
        </w:trPr>
        <w:tc>
          <w:tcPr>
            <w:tcW w:w="0" w:type="auto"/>
            <w:tcBorders>
              <w:top w:val="single" w:sz="6" w:space="0" w:color="000000"/>
              <w:bottom w:val="single" w:sz="6" w:space="0" w:color="000000"/>
            </w:tcBorders>
          </w:tcPr>
          <w:p w14:paraId="3E754383"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36.9</w:t>
            </w:r>
          </w:p>
        </w:tc>
        <w:tc>
          <w:tcPr>
            <w:tcW w:w="2913" w:type="dxa"/>
            <w:tcBorders>
              <w:top w:val="single" w:sz="6" w:space="0" w:color="000000"/>
              <w:bottom w:val="single" w:sz="6" w:space="0" w:color="000000"/>
            </w:tcBorders>
          </w:tcPr>
          <w:p w14:paraId="33ABD6C7"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34.9</w:t>
            </w:r>
          </w:p>
        </w:tc>
      </w:tr>
    </w:tbl>
    <w:p w14:paraId="641DF8E6" w14:textId="77777777" w:rsidR="00DC0784" w:rsidRPr="000C36D5" w:rsidRDefault="00DC0784" w:rsidP="00DC0784">
      <w:pPr>
        <w:spacing w:before="94"/>
      </w:pPr>
      <w:r w:rsidRPr="000C36D5">
        <w:rPr>
          <w:b/>
          <w:color w:val="2E2E2E"/>
        </w:rPr>
        <w:t xml:space="preserve">Fuente: </w:t>
      </w:r>
      <w:proofErr w:type="gramStart"/>
      <w:r w:rsidRPr="000C36D5">
        <w:rPr>
          <w:color w:val="2E2E2E"/>
        </w:rPr>
        <w:t>INEGI(</w:t>
      </w:r>
      <w:proofErr w:type="gramEnd"/>
      <w:r w:rsidRPr="000C36D5">
        <w:rPr>
          <w:color w:val="2E2E2E"/>
        </w:rPr>
        <w:t xml:space="preserve">3) </w:t>
      </w:r>
      <w:r w:rsidRPr="000C36D5">
        <w:rPr>
          <w:color w:val="2E2E2E"/>
          <w:spacing w:val="-5"/>
        </w:rPr>
        <w:t>/.</w:t>
      </w:r>
    </w:p>
    <w:p w14:paraId="6CE27382" w14:textId="77777777" w:rsidR="00DC0784" w:rsidRPr="000C36D5" w:rsidRDefault="00DC0784" w:rsidP="00DC0784">
      <w:pPr>
        <w:spacing w:before="93"/>
      </w:pPr>
      <w:r w:rsidRPr="000C36D5">
        <w:rPr>
          <w:b/>
          <w:color w:val="2E2E2E"/>
        </w:rPr>
        <w:t xml:space="preserve">Responsable de reportar el avance: </w:t>
      </w:r>
      <w:r w:rsidRPr="000C36D5">
        <w:rPr>
          <w:color w:val="2E2E2E"/>
          <w:spacing w:val="-2"/>
        </w:rPr>
        <w:t>SEMUJERES.</w:t>
      </w:r>
    </w:p>
    <w:p w14:paraId="467627E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T1.1.2</w:t>
      </w:r>
    </w:p>
    <w:p w14:paraId="3DE5B57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Índice de relación salarial entre mujeres y hombres.</w:t>
      </w:r>
    </w:p>
    <w:p w14:paraId="30705DD1"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la relación entre la media de ingreso de las mujeres respecto a la media del ingreso de los hombres en el </w:t>
      </w:r>
      <w:r w:rsidRPr="000C36D5">
        <w:rPr>
          <w:rFonts w:asciiTheme="minorHAnsi" w:hAnsiTheme="minorHAnsi" w:cstheme="minorHAnsi"/>
          <w:color w:val="2E2E2E"/>
          <w:spacing w:val="-2"/>
        </w:rPr>
        <w:t>país.</w:t>
      </w:r>
    </w:p>
    <w:p w14:paraId="61CBF9D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693D4C14" w14:textId="77777777" w:rsidR="00DC0784" w:rsidRPr="000C36D5" w:rsidRDefault="00DC0784" w:rsidP="00DC0784">
      <w:pPr>
        <w:pStyle w:val="Textoindependiente"/>
        <w:spacing w:before="4"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09440" behindDoc="0" locked="0" layoutInCell="1" allowOverlap="1" wp14:anchorId="6AC2E533" wp14:editId="51DFB3A3">
            <wp:simplePos x="0" y="0"/>
            <wp:positionH relativeFrom="page">
              <wp:posOffset>3038376</wp:posOffset>
            </wp:positionH>
            <wp:positionV relativeFrom="paragraph">
              <wp:posOffset>98370</wp:posOffset>
            </wp:positionV>
            <wp:extent cx="1798171" cy="98488"/>
            <wp:effectExtent l="0" t="0" r="0" b="0"/>
            <wp:wrapTopAndBottom/>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54" cstate="print"/>
                    <a:stretch>
                      <a:fillRect/>
                    </a:stretch>
                  </pic:blipFill>
                  <pic:spPr>
                    <a:xfrm>
                      <a:off x="0" y="0"/>
                      <a:ext cx="1798171" cy="98488"/>
                    </a:xfrm>
                    <a:prstGeom prst="rect">
                      <a:avLst/>
                    </a:prstGeom>
                  </pic:spPr>
                </pic:pic>
              </a:graphicData>
            </a:graphic>
          </wp:anchor>
        </w:drawing>
      </w:r>
    </w:p>
    <w:p w14:paraId="6F9C8F54" w14:textId="77777777" w:rsidR="00DC0784" w:rsidRPr="000C36D5" w:rsidRDefault="00DC0784" w:rsidP="00DC0784">
      <w:pPr>
        <w:pStyle w:val="Textoindependiente"/>
        <w:tabs>
          <w:tab w:val="left" w:pos="2262"/>
        </w:tabs>
        <w:spacing w:line="276" w:lineRule="auto"/>
        <w:rPr>
          <w:rFonts w:asciiTheme="minorHAnsi" w:hAnsiTheme="minorHAnsi" w:cstheme="minorHAnsi"/>
        </w:rPr>
      </w:pPr>
      <w:r w:rsidRPr="000C36D5">
        <w:rPr>
          <w:rFonts w:asciiTheme="minorHAnsi" w:hAnsiTheme="minorHAnsi" w:cstheme="minorHAnsi"/>
          <w:b/>
          <w:spacing w:val="-2"/>
        </w:rPr>
        <w:t>IRSHM:</w:t>
      </w:r>
      <w:r w:rsidRPr="000C36D5">
        <w:rPr>
          <w:rFonts w:asciiTheme="minorHAnsi" w:hAnsiTheme="minorHAnsi" w:cstheme="minorHAnsi"/>
          <w:b/>
          <w:lang w:val="es-MX"/>
        </w:rPr>
        <w:t xml:space="preserve"> </w:t>
      </w:r>
      <w:r w:rsidRPr="000C36D5">
        <w:rPr>
          <w:rFonts w:asciiTheme="minorHAnsi" w:hAnsiTheme="minorHAnsi" w:cstheme="minorHAnsi"/>
        </w:rPr>
        <w:t xml:space="preserve">Índice de la relación salarial entre mujeres y </w:t>
      </w:r>
      <w:r w:rsidRPr="000C36D5">
        <w:rPr>
          <w:rFonts w:asciiTheme="minorHAnsi" w:hAnsiTheme="minorHAnsi" w:cstheme="minorHAnsi"/>
          <w:spacing w:val="-2"/>
        </w:rPr>
        <w:t>hombres.</w:t>
      </w:r>
    </w:p>
    <w:p w14:paraId="64337137" w14:textId="77777777" w:rsidR="00DC0784" w:rsidRPr="000C36D5" w:rsidRDefault="00DC0784" w:rsidP="00DC0784">
      <w:pPr>
        <w:pStyle w:val="Textoindependiente"/>
        <w:tabs>
          <w:tab w:val="left" w:pos="2262"/>
        </w:tabs>
        <w:spacing w:before="108" w:line="276" w:lineRule="auto"/>
        <w:rPr>
          <w:rFonts w:asciiTheme="minorHAnsi" w:hAnsiTheme="minorHAnsi" w:cstheme="minorHAnsi"/>
        </w:rPr>
      </w:pPr>
      <w:r w:rsidRPr="000C36D5">
        <w:rPr>
          <w:rFonts w:asciiTheme="minorHAnsi" w:hAnsiTheme="minorHAnsi" w:cstheme="minorHAnsi"/>
          <w:b/>
          <w:spacing w:val="-2"/>
        </w:rPr>
        <w:lastRenderedPageBreak/>
        <w:t>MITM:</w:t>
      </w:r>
      <w:r w:rsidRPr="000C36D5">
        <w:rPr>
          <w:rFonts w:asciiTheme="minorHAnsi" w:hAnsiTheme="minorHAnsi" w:cstheme="minorHAnsi"/>
          <w:b/>
          <w:lang w:val="es-MX"/>
        </w:rPr>
        <w:t xml:space="preserve"> </w:t>
      </w:r>
      <w:r w:rsidRPr="000C36D5">
        <w:rPr>
          <w:rFonts w:asciiTheme="minorHAnsi" w:hAnsiTheme="minorHAnsi" w:cstheme="minorHAnsi"/>
        </w:rPr>
        <w:t xml:space="preserve">Media de ingreso trimestral de </w:t>
      </w:r>
      <w:r w:rsidRPr="000C36D5">
        <w:rPr>
          <w:rFonts w:asciiTheme="minorHAnsi" w:hAnsiTheme="minorHAnsi" w:cstheme="minorHAnsi"/>
          <w:spacing w:val="-2"/>
        </w:rPr>
        <w:t>mujeres.</w:t>
      </w:r>
    </w:p>
    <w:p w14:paraId="248B33CF" w14:textId="77777777" w:rsidR="00DC0784" w:rsidRPr="000C36D5" w:rsidRDefault="00DC0784" w:rsidP="00DC0784">
      <w:pPr>
        <w:pStyle w:val="Textoindependiente"/>
        <w:tabs>
          <w:tab w:val="left" w:pos="2262"/>
        </w:tabs>
        <w:spacing w:before="108" w:line="276" w:lineRule="auto"/>
        <w:rPr>
          <w:rFonts w:asciiTheme="minorHAnsi" w:hAnsiTheme="minorHAnsi" w:cstheme="minorHAnsi"/>
        </w:rPr>
      </w:pPr>
      <w:r w:rsidRPr="000C36D5">
        <w:rPr>
          <w:rFonts w:asciiTheme="minorHAnsi" w:hAnsiTheme="minorHAnsi" w:cstheme="minorHAnsi"/>
          <w:b/>
          <w:spacing w:val="-2"/>
        </w:rPr>
        <w:t>MITH:</w:t>
      </w:r>
      <w:r w:rsidRPr="000C36D5">
        <w:rPr>
          <w:rFonts w:asciiTheme="minorHAnsi" w:hAnsiTheme="minorHAnsi" w:cstheme="minorHAnsi"/>
          <w:b/>
          <w:lang w:val="es-MX"/>
        </w:rPr>
        <w:t xml:space="preserve"> </w:t>
      </w:r>
      <w:r w:rsidRPr="000C36D5">
        <w:rPr>
          <w:rFonts w:asciiTheme="minorHAnsi" w:hAnsiTheme="minorHAnsi" w:cstheme="minorHAnsi"/>
        </w:rPr>
        <w:t xml:space="preserve">Media de ingreso trimestral de </w:t>
      </w:r>
      <w:r w:rsidRPr="000C36D5">
        <w:rPr>
          <w:rFonts w:asciiTheme="minorHAnsi" w:hAnsiTheme="minorHAnsi" w:cstheme="minorHAnsi"/>
          <w:spacing w:val="-2"/>
        </w:rPr>
        <w:t>hombres.</w:t>
      </w:r>
    </w:p>
    <w:p w14:paraId="0B4F4419" w14:textId="77777777" w:rsidR="00DC0784" w:rsidRPr="000C36D5" w:rsidRDefault="00DC0784" w:rsidP="00DC0784">
      <w:pPr>
        <w:pStyle w:val="Textoindependiente"/>
        <w:spacing w:before="8" w:line="276" w:lineRule="auto"/>
        <w:rPr>
          <w:rFonts w:asciiTheme="minorHAnsi" w:hAnsiTheme="minorHAnsi" w:cstheme="minorHAnsi"/>
        </w:rPr>
      </w:pPr>
    </w:p>
    <w:p w14:paraId="7AF439E3" w14:textId="77777777" w:rsidR="00DC0784" w:rsidRPr="000C36D5" w:rsidRDefault="00DC0784" w:rsidP="00DC0784">
      <w:pPr>
        <w:spacing w:before="1"/>
      </w:pPr>
      <w:r w:rsidRPr="000C36D5">
        <w:rPr>
          <w:b/>
          <w:color w:val="2E2E2E"/>
        </w:rPr>
        <w:t xml:space="preserve">Unidad de medida: </w:t>
      </w:r>
      <w:r w:rsidRPr="000C36D5">
        <w:rPr>
          <w:color w:val="2E2E2E"/>
          <w:spacing w:val="-2"/>
        </w:rPr>
        <w:t>Índice.</w:t>
      </w:r>
    </w:p>
    <w:p w14:paraId="065DAC42" w14:textId="77777777" w:rsidR="00DC0784" w:rsidRPr="000C36D5" w:rsidRDefault="00DC0784" w:rsidP="00DC0784">
      <w:pPr>
        <w:spacing w:before="78"/>
      </w:pPr>
      <w:r w:rsidRPr="000C36D5">
        <w:rPr>
          <w:b/>
          <w:color w:val="2E2E2E"/>
        </w:rPr>
        <w:t xml:space="preserve">Periodicidad: </w:t>
      </w:r>
      <w:r w:rsidRPr="000C36D5">
        <w:rPr>
          <w:color w:val="2E2E2E"/>
          <w:spacing w:val="-2"/>
        </w:rPr>
        <w:t>Bienal.</w:t>
      </w:r>
    </w:p>
    <w:tbl>
      <w:tblPr>
        <w:tblStyle w:val="TableNormal"/>
        <w:tblW w:w="0" w:type="auto"/>
        <w:tblInd w:w="117" w:type="dxa"/>
        <w:tblLook w:val="01E0" w:firstRow="1" w:lastRow="1" w:firstColumn="1" w:lastColumn="1" w:noHBand="0" w:noVBand="0"/>
      </w:tblPr>
      <w:tblGrid>
        <w:gridCol w:w="5308"/>
        <w:gridCol w:w="2771"/>
      </w:tblGrid>
      <w:tr w:rsidR="00DC0784" w:rsidRPr="000C36D5" w14:paraId="6CA45FA4" w14:textId="77777777" w:rsidTr="008A05C2">
        <w:trPr>
          <w:trHeight w:val="335"/>
        </w:trPr>
        <w:tc>
          <w:tcPr>
            <w:tcW w:w="0" w:type="auto"/>
            <w:tcBorders>
              <w:top w:val="single" w:sz="6" w:space="0" w:color="000000"/>
            </w:tcBorders>
          </w:tcPr>
          <w:p w14:paraId="52A61DF1" w14:textId="77777777" w:rsidR="00DC0784" w:rsidRPr="000C36D5" w:rsidRDefault="00DC0784" w:rsidP="008A05C2">
            <w:pPr>
              <w:pStyle w:val="TableParagraph"/>
              <w:spacing w:before="5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771" w:type="dxa"/>
            <w:tcBorders>
              <w:top w:val="single" w:sz="6" w:space="0" w:color="000000"/>
            </w:tcBorders>
          </w:tcPr>
          <w:p w14:paraId="49D788B5" w14:textId="77777777" w:rsidR="00DC0784" w:rsidRPr="000C36D5" w:rsidRDefault="00DC0784" w:rsidP="008A05C2">
            <w:pPr>
              <w:pStyle w:val="TableParagraph"/>
              <w:spacing w:before="5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1C29BE60" w14:textId="77777777" w:rsidTr="008A05C2">
        <w:trPr>
          <w:trHeight w:val="384"/>
        </w:trPr>
        <w:tc>
          <w:tcPr>
            <w:tcW w:w="0" w:type="auto"/>
            <w:tcBorders>
              <w:bottom w:val="single" w:sz="6" w:space="0" w:color="000000"/>
            </w:tcBorders>
          </w:tcPr>
          <w:p w14:paraId="78F61940" w14:textId="77777777" w:rsidR="00DC0784" w:rsidRPr="000C36D5" w:rsidRDefault="00DC0784" w:rsidP="008A05C2">
            <w:pPr>
              <w:pStyle w:val="TableParagraph"/>
              <w:spacing w:before="6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2771" w:type="dxa"/>
            <w:tcBorders>
              <w:bottom w:val="single" w:sz="6" w:space="0" w:color="000000"/>
            </w:tcBorders>
          </w:tcPr>
          <w:p w14:paraId="1433A410"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2E54DC47" w14:textId="77777777" w:rsidTr="008A05C2">
        <w:trPr>
          <w:trHeight w:val="359"/>
        </w:trPr>
        <w:tc>
          <w:tcPr>
            <w:tcW w:w="0" w:type="auto"/>
            <w:tcBorders>
              <w:top w:val="single" w:sz="6" w:space="0" w:color="000000"/>
              <w:bottom w:val="single" w:sz="6" w:space="0" w:color="000000"/>
            </w:tcBorders>
          </w:tcPr>
          <w:p w14:paraId="08792412" w14:textId="77777777" w:rsidR="00DC0784" w:rsidRPr="000C36D5" w:rsidRDefault="00DC0784" w:rsidP="008A05C2">
            <w:pPr>
              <w:pStyle w:val="TableParagraph"/>
              <w:spacing w:before="41"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0.65</w:t>
            </w:r>
          </w:p>
        </w:tc>
        <w:tc>
          <w:tcPr>
            <w:tcW w:w="2771" w:type="dxa"/>
            <w:tcBorders>
              <w:top w:val="single" w:sz="6" w:space="0" w:color="000000"/>
              <w:bottom w:val="single" w:sz="6" w:space="0" w:color="000000"/>
            </w:tcBorders>
          </w:tcPr>
          <w:p w14:paraId="2A698D0C" w14:textId="77777777" w:rsidR="00DC0784" w:rsidRPr="000C36D5" w:rsidRDefault="00DC0784" w:rsidP="008A05C2">
            <w:pPr>
              <w:pStyle w:val="TableParagraph"/>
              <w:spacing w:before="41" w:line="276" w:lineRule="auto"/>
              <w:rPr>
                <w:rFonts w:asciiTheme="minorHAnsi" w:hAnsiTheme="minorHAnsi" w:cstheme="minorHAnsi"/>
                <w:sz w:val="18"/>
                <w:szCs w:val="18"/>
              </w:rPr>
            </w:pPr>
            <w:r w:rsidRPr="000C36D5">
              <w:rPr>
                <w:rFonts w:asciiTheme="minorHAnsi" w:hAnsiTheme="minorHAnsi" w:cstheme="minorHAnsi"/>
                <w:spacing w:val="-4"/>
                <w:sz w:val="18"/>
                <w:szCs w:val="18"/>
              </w:rPr>
              <w:t>0.75</w:t>
            </w:r>
          </w:p>
        </w:tc>
      </w:tr>
    </w:tbl>
    <w:p w14:paraId="08935E3F" w14:textId="77777777" w:rsidR="00DC0784" w:rsidRPr="000C36D5" w:rsidRDefault="00DC0784" w:rsidP="00DC0784">
      <w:pPr>
        <w:spacing w:before="82"/>
      </w:pPr>
      <w:r w:rsidRPr="000C36D5">
        <w:rPr>
          <w:b/>
          <w:color w:val="2E2E2E"/>
        </w:rPr>
        <w:t xml:space="preserve">Fuente: </w:t>
      </w:r>
      <w:r w:rsidRPr="000C36D5">
        <w:rPr>
          <w:color w:val="2E2E2E"/>
        </w:rPr>
        <w:t xml:space="preserve">ENIGH, </w:t>
      </w:r>
      <w:r w:rsidRPr="000C36D5">
        <w:rPr>
          <w:color w:val="2E2E2E"/>
          <w:spacing w:val="-2"/>
        </w:rPr>
        <w:t>INEGI.</w:t>
      </w:r>
    </w:p>
    <w:p w14:paraId="1893512F" w14:textId="77777777" w:rsidR="00DC0784" w:rsidRPr="000C36D5" w:rsidRDefault="00DC0784" w:rsidP="00DC0784">
      <w:pPr>
        <w:spacing w:before="78"/>
      </w:pPr>
      <w:r w:rsidRPr="000C36D5">
        <w:rPr>
          <w:b/>
          <w:color w:val="2E2E2E"/>
        </w:rPr>
        <w:t xml:space="preserve">Responsable de reportar el avance: </w:t>
      </w:r>
      <w:r w:rsidRPr="000C36D5">
        <w:rPr>
          <w:color w:val="2E2E2E"/>
          <w:spacing w:val="-2"/>
        </w:rPr>
        <w:t>SEMUJERES.</w:t>
      </w:r>
    </w:p>
    <w:p w14:paraId="669E37B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T1.2: Impulsar una sociedad de cuidados con perspectiva de género, interseccional, intercultural e intergeneracional, promoviendo el reconocimiento, redistribución y reducción de los trabajos domésticos y de cuidados, con corresponsabilidad entre las familias, el Estado, la comunidad y el sector privado.</w:t>
      </w:r>
    </w:p>
    <w:p w14:paraId="5ECB3CF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T1.2.1</w:t>
      </w:r>
    </w:p>
    <w:p w14:paraId="35EDD9DF"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Número total de establecimientos de cuidados.</w:t>
      </w:r>
    </w:p>
    <w:p w14:paraId="00CBFE35"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spacing w:val="-1"/>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número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establecimientos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cuidados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nivel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proporcionados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sector</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público,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privado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y la sociedad civil.</w:t>
      </w:r>
    </w:p>
    <w:p w14:paraId="2CE3E19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3D522963"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0464" behindDoc="0" locked="0" layoutInCell="1" allowOverlap="1" wp14:anchorId="0DFB5374" wp14:editId="7DBD3771">
            <wp:simplePos x="0" y="0"/>
            <wp:positionH relativeFrom="page">
              <wp:posOffset>2971799</wp:posOffset>
            </wp:positionH>
            <wp:positionV relativeFrom="paragraph">
              <wp:posOffset>99657</wp:posOffset>
            </wp:positionV>
            <wp:extent cx="1924049" cy="152400"/>
            <wp:effectExtent l="0" t="0" r="0" b="0"/>
            <wp:wrapTopAndBottom/>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55" cstate="print"/>
                    <a:stretch>
                      <a:fillRect/>
                    </a:stretch>
                  </pic:blipFill>
                  <pic:spPr>
                    <a:xfrm>
                      <a:off x="0" y="0"/>
                      <a:ext cx="1924049" cy="152400"/>
                    </a:xfrm>
                    <a:prstGeom prst="rect">
                      <a:avLst/>
                    </a:prstGeom>
                  </pic:spPr>
                </pic:pic>
              </a:graphicData>
            </a:graphic>
          </wp:anchor>
        </w:drawing>
      </w:r>
      <w:r w:rsidRPr="000C36D5">
        <w:rPr>
          <w:rFonts w:asciiTheme="minorHAnsi" w:hAnsiTheme="minorHAnsi" w:cstheme="minorHAnsi"/>
          <w:b/>
          <w:color w:val="2E2E2E"/>
          <w:spacing w:val="-2"/>
        </w:rPr>
        <w:t>NTEC:</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 xml:space="preserve">Número total de establecimientos de </w:t>
      </w:r>
      <w:r w:rsidRPr="000C36D5">
        <w:rPr>
          <w:rFonts w:asciiTheme="minorHAnsi" w:hAnsiTheme="minorHAnsi" w:cstheme="minorHAnsi"/>
          <w:color w:val="2E2E2E"/>
          <w:spacing w:val="-2"/>
        </w:rPr>
        <w:t>cuidados.</w:t>
      </w:r>
    </w:p>
    <w:p w14:paraId="140A7D8B"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color w:val="2E2E2E"/>
        </w:rPr>
      </w:pPr>
      <w:r w:rsidRPr="000C36D5">
        <w:rPr>
          <w:rFonts w:asciiTheme="minorHAnsi" w:hAnsiTheme="minorHAnsi" w:cstheme="minorHAnsi"/>
          <w:b/>
          <w:color w:val="2E2E2E"/>
          <w:spacing w:val="-4"/>
        </w:rPr>
        <w:t>SPU:</w:t>
      </w:r>
      <w:r w:rsidRPr="000C36D5">
        <w:rPr>
          <w:rFonts w:asciiTheme="minorHAnsi" w:hAnsiTheme="minorHAnsi" w:cstheme="minorHAnsi"/>
          <w:b/>
          <w:color w:val="2E2E2E"/>
          <w:lang w:val="es-MX"/>
        </w:rPr>
        <w:t xml:space="preserve"> </w:t>
      </w:r>
      <w:r w:rsidRPr="000C36D5">
        <w:rPr>
          <w:rFonts w:asciiTheme="minorHAnsi" w:hAnsiTheme="minorHAnsi" w:cstheme="minorHAnsi"/>
          <w:b/>
          <w:color w:val="2E2E2E"/>
          <w:spacing w:val="-42"/>
        </w:rPr>
        <w:t xml:space="preserve"> </w:t>
      </w:r>
      <w:r w:rsidRPr="000C36D5">
        <w:rPr>
          <w:rFonts w:asciiTheme="minorHAnsi" w:hAnsiTheme="minorHAnsi" w:cstheme="minorHAnsi"/>
          <w:color w:val="2E2E2E"/>
        </w:rPr>
        <w:t>Establecimientos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cuidados</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proporcionados</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sector</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 xml:space="preserve">público. </w:t>
      </w:r>
    </w:p>
    <w:p w14:paraId="717EECB3"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color w:val="2E2E2E"/>
        </w:rPr>
      </w:pPr>
      <w:r w:rsidRPr="000C36D5">
        <w:rPr>
          <w:rFonts w:asciiTheme="minorHAnsi" w:hAnsiTheme="minorHAnsi" w:cstheme="minorHAnsi"/>
          <w:b/>
          <w:color w:val="2E2E2E"/>
          <w:spacing w:val="-4"/>
        </w:rPr>
        <w:t>SPR:</w:t>
      </w:r>
      <w:r w:rsidRPr="000C36D5">
        <w:rPr>
          <w:rFonts w:asciiTheme="minorHAnsi" w:hAnsiTheme="minorHAnsi" w:cstheme="minorHAnsi"/>
          <w:b/>
          <w:color w:val="2E2E2E"/>
          <w:lang w:val="es-MX"/>
        </w:rPr>
        <w:t xml:space="preserve"> </w:t>
      </w:r>
      <w:r w:rsidRPr="000C36D5">
        <w:rPr>
          <w:rFonts w:asciiTheme="minorHAnsi" w:hAnsiTheme="minorHAnsi" w:cstheme="minorHAnsi"/>
          <w:b/>
          <w:color w:val="2E2E2E"/>
          <w:spacing w:val="-42"/>
        </w:rPr>
        <w:t xml:space="preserve"> </w:t>
      </w:r>
      <w:r w:rsidRPr="000C36D5">
        <w:rPr>
          <w:rFonts w:asciiTheme="minorHAnsi" w:hAnsiTheme="minorHAnsi" w:cstheme="minorHAnsi"/>
          <w:color w:val="2E2E2E"/>
        </w:rPr>
        <w:t>Establecimientos</w:t>
      </w:r>
      <w:r w:rsidRPr="000C36D5">
        <w:rPr>
          <w:rFonts w:asciiTheme="minorHAnsi" w:hAnsiTheme="minorHAnsi" w:cstheme="minorHAnsi"/>
          <w:color w:val="2E2E2E"/>
          <w:spacing w:val="-6"/>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cuidados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proporcionados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por</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sector</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 xml:space="preserve">privado. </w:t>
      </w:r>
    </w:p>
    <w:p w14:paraId="2D4B7980"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color w:val="2E2E2E"/>
        </w:rPr>
      </w:pPr>
      <w:r w:rsidRPr="000C36D5">
        <w:rPr>
          <w:rFonts w:asciiTheme="minorHAnsi" w:hAnsiTheme="minorHAnsi" w:cstheme="minorHAnsi"/>
          <w:b/>
          <w:color w:val="2E2E2E"/>
          <w:spacing w:val="-4"/>
        </w:rPr>
        <w:t>SC:</w:t>
      </w:r>
      <w:r w:rsidRPr="000C36D5">
        <w:rPr>
          <w:rFonts w:asciiTheme="minorHAnsi" w:hAnsiTheme="minorHAnsi" w:cstheme="minorHAnsi"/>
          <w:b/>
          <w:color w:val="2E2E2E"/>
          <w:lang w:val="es-MX"/>
        </w:rPr>
        <w:t xml:space="preserve"> </w:t>
      </w:r>
      <w:r w:rsidRPr="000C36D5">
        <w:rPr>
          <w:rFonts w:asciiTheme="minorHAnsi" w:hAnsiTheme="minorHAnsi" w:cstheme="minorHAnsi"/>
          <w:color w:val="2E2E2E"/>
        </w:rPr>
        <w:t>Establecimientos de cuidados proporcionados por la sociedad civil.</w:t>
      </w:r>
    </w:p>
    <w:p w14:paraId="438101AF"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rPr>
      </w:pPr>
      <w:r w:rsidRPr="000C36D5">
        <w:rPr>
          <w:rFonts w:asciiTheme="minorHAnsi" w:hAnsiTheme="minorHAnsi" w:cstheme="minorHAnsi"/>
          <w:b/>
          <w:color w:val="2E2E2E"/>
        </w:rPr>
        <w:t xml:space="preserve">Unidad de medida: </w:t>
      </w:r>
      <w:r w:rsidRPr="000C36D5">
        <w:rPr>
          <w:rFonts w:asciiTheme="minorHAnsi" w:hAnsiTheme="minorHAnsi" w:cstheme="minorHAnsi"/>
          <w:color w:val="2E2E2E"/>
        </w:rPr>
        <w:t>Establecimientos.</w:t>
      </w:r>
    </w:p>
    <w:p w14:paraId="472A7CC7"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color w:val="2E2E2E"/>
          <w:spacing w:val="-2"/>
        </w:rPr>
      </w:pPr>
      <w:r w:rsidRPr="000C36D5">
        <w:rPr>
          <w:rFonts w:asciiTheme="minorHAnsi" w:hAnsiTheme="minorHAnsi" w:cstheme="minorHAnsi"/>
          <w:b/>
          <w:color w:val="2E2E2E"/>
        </w:rPr>
        <w:t xml:space="preserve">Periodicidad: </w:t>
      </w:r>
      <w:r w:rsidRPr="000C36D5">
        <w:rPr>
          <w:rFonts w:asciiTheme="minorHAnsi" w:hAnsiTheme="minorHAnsi" w:cstheme="minorHAnsi"/>
          <w:color w:val="2E2E2E"/>
          <w:spacing w:val="-2"/>
        </w:rPr>
        <w:t>Anual.</w:t>
      </w:r>
    </w:p>
    <w:p w14:paraId="4401AED7"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rPr>
      </w:pPr>
    </w:p>
    <w:p w14:paraId="0F9D5210"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rPr>
      </w:pPr>
    </w:p>
    <w:p w14:paraId="2161EF21" w14:textId="77777777" w:rsidR="00DC0784" w:rsidRPr="000C36D5" w:rsidRDefault="00DC0784" w:rsidP="00DC0784">
      <w:pPr>
        <w:pStyle w:val="Textoindependiente"/>
        <w:tabs>
          <w:tab w:val="left" w:pos="1485"/>
        </w:tabs>
        <w:spacing w:before="93" w:line="276" w:lineRule="auto"/>
        <w:ind w:right="3738"/>
        <w:rPr>
          <w:rFonts w:asciiTheme="minorHAnsi" w:hAnsiTheme="minorHAnsi" w:cstheme="minorHAnsi"/>
        </w:rPr>
      </w:pPr>
    </w:p>
    <w:tbl>
      <w:tblPr>
        <w:tblStyle w:val="TableNormal"/>
        <w:tblW w:w="8525" w:type="dxa"/>
        <w:tblInd w:w="117" w:type="dxa"/>
        <w:tblBorders>
          <w:top w:val="single" w:sz="4" w:space="0" w:color="auto"/>
          <w:bottom w:val="single" w:sz="4" w:space="0" w:color="auto"/>
          <w:insideH w:val="single" w:sz="4" w:space="0" w:color="auto"/>
        </w:tblBorders>
        <w:tblLook w:val="01E0" w:firstRow="1" w:lastRow="1" w:firstColumn="1" w:lastColumn="1" w:noHBand="0" w:noVBand="0"/>
      </w:tblPr>
      <w:tblGrid>
        <w:gridCol w:w="8525"/>
      </w:tblGrid>
      <w:tr w:rsidR="00DC0784" w:rsidRPr="000C36D5" w14:paraId="6628FEB3" w14:textId="77777777" w:rsidTr="008A05C2">
        <w:trPr>
          <w:trHeight w:val="320"/>
        </w:trPr>
        <w:tc>
          <w:tcPr>
            <w:tcW w:w="8525" w:type="dxa"/>
          </w:tcPr>
          <w:p w14:paraId="451F8B1F" w14:textId="77777777" w:rsidR="00DC0784" w:rsidRPr="000C36D5" w:rsidRDefault="00DC0784" w:rsidP="008A05C2">
            <w:pPr>
              <w:pStyle w:val="TableParagraph"/>
              <w:spacing w:before="56" w:line="276" w:lineRule="auto"/>
              <w:ind w:right="2196"/>
              <w:rPr>
                <w:rFonts w:asciiTheme="minorHAnsi" w:hAnsiTheme="minorHAnsi" w:cstheme="minorHAnsi"/>
                <w:b/>
                <w:sz w:val="18"/>
                <w:szCs w:val="18"/>
              </w:rPr>
            </w:pPr>
            <w:r w:rsidRPr="000C36D5">
              <w:rPr>
                <w:rFonts w:asciiTheme="minorHAnsi" w:hAnsiTheme="minorHAnsi" w:cstheme="minorHAnsi"/>
                <w:b/>
                <w:sz w:val="18"/>
                <w:szCs w:val="18"/>
              </w:rPr>
              <w:lastRenderedPageBreak/>
              <w:t xml:space="preserve">                    Línea </w:t>
            </w:r>
            <w:r w:rsidRPr="000C36D5">
              <w:rPr>
                <w:rFonts w:asciiTheme="minorHAnsi" w:hAnsiTheme="minorHAnsi" w:cstheme="minorHAnsi"/>
                <w:b/>
                <w:spacing w:val="-4"/>
                <w:sz w:val="18"/>
                <w:szCs w:val="18"/>
              </w:rPr>
              <w:t xml:space="preserve">base                                                                 </w:t>
            </w:r>
            <w:r w:rsidRPr="000C36D5">
              <w:rPr>
                <w:rFonts w:asciiTheme="minorHAnsi" w:hAnsiTheme="minorHAnsi" w:cstheme="minorHAnsi"/>
                <w:spacing w:val="-2"/>
                <w:sz w:val="18"/>
                <w:szCs w:val="18"/>
              </w:rPr>
              <w:t>Meta</w:t>
            </w:r>
          </w:p>
        </w:tc>
      </w:tr>
      <w:tr w:rsidR="00DC0784" w:rsidRPr="000C36D5" w14:paraId="59369069" w14:textId="77777777" w:rsidTr="008A05C2">
        <w:trPr>
          <w:trHeight w:val="310"/>
        </w:trPr>
        <w:tc>
          <w:tcPr>
            <w:tcW w:w="8525" w:type="dxa"/>
          </w:tcPr>
          <w:p w14:paraId="4DBFFC15" w14:textId="77777777" w:rsidR="00DC0784" w:rsidRPr="000C36D5" w:rsidRDefault="00DC0784" w:rsidP="008A05C2">
            <w:pPr>
              <w:pStyle w:val="TableParagraph"/>
              <w:spacing w:before="51" w:line="276" w:lineRule="auto"/>
              <w:ind w:right="2196"/>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                                                                        </w:t>
            </w:r>
            <w:r w:rsidRPr="000C36D5">
              <w:rPr>
                <w:rFonts w:asciiTheme="minorHAnsi" w:hAnsiTheme="minorHAnsi" w:cstheme="minorHAnsi"/>
                <w:spacing w:val="-2"/>
                <w:sz w:val="18"/>
                <w:szCs w:val="18"/>
              </w:rPr>
              <w:t>2030</w:t>
            </w:r>
          </w:p>
        </w:tc>
      </w:tr>
      <w:tr w:rsidR="00DC0784" w:rsidRPr="000C36D5" w14:paraId="7B4EF2E0" w14:textId="77777777" w:rsidTr="008A05C2">
        <w:trPr>
          <w:trHeight w:val="314"/>
        </w:trPr>
        <w:tc>
          <w:tcPr>
            <w:tcW w:w="8525" w:type="dxa"/>
          </w:tcPr>
          <w:p w14:paraId="1D4F03BC" w14:textId="77777777" w:rsidR="00DC0784" w:rsidRPr="000C36D5" w:rsidRDefault="00DC0784" w:rsidP="008A05C2">
            <w:pPr>
              <w:pStyle w:val="TableParagraph"/>
              <w:spacing w:before="41" w:line="276" w:lineRule="auto"/>
              <w:ind w:right="2196"/>
              <w:rPr>
                <w:rFonts w:asciiTheme="minorHAnsi" w:hAnsiTheme="minorHAnsi" w:cstheme="minorHAnsi"/>
                <w:sz w:val="18"/>
                <w:szCs w:val="18"/>
              </w:rPr>
            </w:pPr>
            <w:r w:rsidRPr="000C36D5">
              <w:rPr>
                <w:rFonts w:asciiTheme="minorHAnsi" w:hAnsiTheme="minorHAnsi" w:cstheme="minorHAnsi"/>
                <w:spacing w:val="-2"/>
                <w:sz w:val="18"/>
                <w:szCs w:val="18"/>
              </w:rPr>
              <w:t xml:space="preserve">                       91,836                                                                  92,152</w:t>
            </w:r>
          </w:p>
        </w:tc>
      </w:tr>
    </w:tbl>
    <w:p w14:paraId="1EC86254" w14:textId="77777777" w:rsidR="00DC0784" w:rsidRPr="000C36D5" w:rsidRDefault="00DC0784" w:rsidP="00DC0784">
      <w:pPr>
        <w:pStyle w:val="Textoindependiente"/>
        <w:spacing w:before="107" w:line="276" w:lineRule="auto"/>
        <w:ind w:right="103"/>
        <w:rPr>
          <w:rFonts w:asciiTheme="minorHAnsi" w:hAnsiTheme="minorHAnsi" w:cstheme="minorHAnsi"/>
          <w:color w:val="2E2E2E"/>
        </w:rPr>
      </w:pPr>
      <w:r w:rsidRPr="000C36D5">
        <w:rPr>
          <w:rFonts w:asciiTheme="minorHAnsi" w:hAnsiTheme="minorHAnsi" w:cstheme="minorHAnsi"/>
          <w:b/>
          <w:color w:val="2E2E2E"/>
        </w:rPr>
        <w:t>Fuente:</w:t>
      </w:r>
      <w:r w:rsidRPr="000C36D5">
        <w:rPr>
          <w:rFonts w:asciiTheme="minorHAnsi" w:hAnsiTheme="minorHAnsi" w:cstheme="minorHAnsi"/>
          <w:b/>
          <w:color w:val="2E2E2E"/>
          <w:spacing w:val="-5"/>
        </w:rPr>
        <w:t xml:space="preserve"> </w:t>
      </w:r>
      <w:r w:rsidRPr="000C36D5">
        <w:rPr>
          <w:rFonts w:asciiTheme="minorHAnsi" w:hAnsiTheme="minorHAnsi" w:cstheme="minorHAnsi"/>
          <w:color w:val="2E2E2E"/>
        </w:rPr>
        <w:t>Mapa</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Cuidados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México,</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SEMUJERES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e</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 xml:space="preserve">INEGI. </w:t>
      </w:r>
      <w:r w:rsidRPr="000C36D5">
        <w:rPr>
          <w:rFonts w:asciiTheme="minorHAnsi" w:hAnsiTheme="minorHAnsi" w:cstheme="minorHAnsi"/>
          <w:b/>
          <w:color w:val="2E2E2E"/>
        </w:rPr>
        <w:t xml:space="preserve">Responsable de reportar el avance: </w:t>
      </w:r>
      <w:r w:rsidRPr="000C36D5">
        <w:rPr>
          <w:rFonts w:asciiTheme="minorHAnsi" w:hAnsiTheme="minorHAnsi" w:cstheme="minorHAnsi"/>
          <w:color w:val="2E2E2E"/>
        </w:rPr>
        <w:t xml:space="preserve">SEMUJERES. </w:t>
      </w:r>
    </w:p>
    <w:p w14:paraId="0870FA2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hAnsiTheme="minorHAnsi" w:cstheme="minorHAnsi"/>
          <w:b/>
        </w:rPr>
        <w:t xml:space="preserve">Indicador </w:t>
      </w:r>
      <w:r w:rsidRPr="000C36D5">
        <w:rPr>
          <w:rFonts w:asciiTheme="minorHAnsi" w:eastAsia="Times New Roman" w:hAnsiTheme="minorHAnsi" w:cstheme="minorHAnsi"/>
          <w:b/>
          <w:color w:val="2E2E2E"/>
          <w:spacing w:val="-2"/>
          <w:lang w:val="es-ES"/>
        </w:rPr>
        <w:t>T1.2.2</w:t>
      </w:r>
    </w:p>
    <w:p w14:paraId="713A32A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Brecha de la tasa de participación laboral entre mujeres y hombres.</w:t>
      </w:r>
    </w:p>
    <w:p w14:paraId="60B684F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Descripción: </w:t>
      </w:r>
      <w:r w:rsidRPr="000C36D5">
        <w:rPr>
          <w:rFonts w:asciiTheme="minorHAnsi" w:hAnsiTheme="minorHAnsi" w:cstheme="minorHAnsi"/>
          <w:color w:val="2E2E2E"/>
        </w:rPr>
        <w:t xml:space="preserve">Mide la diferencia del promedio trimestral de las tasas de participación laboral entre mujeres y </w:t>
      </w:r>
      <w:r w:rsidRPr="000C36D5">
        <w:rPr>
          <w:rFonts w:asciiTheme="minorHAnsi" w:hAnsiTheme="minorHAnsi" w:cstheme="minorHAnsi"/>
          <w:color w:val="2E2E2E"/>
          <w:spacing w:val="-2"/>
        </w:rPr>
        <w:t>hombres.</w:t>
      </w:r>
    </w:p>
    <w:p w14:paraId="5516DBA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68F58828"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1488" behindDoc="0" locked="0" layoutInCell="1" allowOverlap="1" wp14:anchorId="5F04F3FE" wp14:editId="5C11408C">
            <wp:simplePos x="0" y="0"/>
            <wp:positionH relativeFrom="page">
              <wp:posOffset>2876549</wp:posOffset>
            </wp:positionH>
            <wp:positionV relativeFrom="paragraph">
              <wp:posOffset>99762</wp:posOffset>
            </wp:positionV>
            <wp:extent cx="2152650" cy="152400"/>
            <wp:effectExtent l="0" t="0" r="0" b="0"/>
            <wp:wrapTopAndBottom/>
            <wp:docPr id="9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56" cstate="print"/>
                    <a:stretch>
                      <a:fillRect/>
                    </a:stretch>
                  </pic:blipFill>
                  <pic:spPr>
                    <a:xfrm>
                      <a:off x="0" y="0"/>
                      <a:ext cx="2152650" cy="152400"/>
                    </a:xfrm>
                    <a:prstGeom prst="rect">
                      <a:avLst/>
                    </a:prstGeom>
                  </pic:spPr>
                </pic:pic>
              </a:graphicData>
            </a:graphic>
          </wp:anchor>
        </w:drawing>
      </w:r>
    </w:p>
    <w:p w14:paraId="2E75555A" w14:textId="77777777" w:rsidR="00DC0784" w:rsidRPr="000C36D5" w:rsidRDefault="00DC0784" w:rsidP="00DC0784">
      <w:pPr>
        <w:pStyle w:val="Textoindependiente"/>
        <w:tabs>
          <w:tab w:val="left" w:pos="1776"/>
        </w:tabs>
        <w:spacing w:before="101" w:line="276" w:lineRule="auto"/>
        <w:rPr>
          <w:rFonts w:asciiTheme="minorHAnsi" w:hAnsiTheme="minorHAnsi" w:cstheme="minorHAnsi"/>
        </w:rPr>
      </w:pPr>
      <w:r w:rsidRPr="000C36D5">
        <w:rPr>
          <w:rFonts w:asciiTheme="minorHAnsi" w:hAnsiTheme="minorHAnsi" w:cstheme="minorHAnsi"/>
          <w:b/>
          <w:spacing w:val="-2"/>
        </w:rPr>
        <w:t>BPLMH:</w:t>
      </w:r>
      <w:r w:rsidRPr="000C36D5">
        <w:rPr>
          <w:rFonts w:asciiTheme="minorHAnsi" w:hAnsiTheme="minorHAnsi" w:cstheme="minorHAnsi"/>
          <w:b/>
          <w:lang w:val="es-MX"/>
        </w:rPr>
        <w:t xml:space="preserve"> </w:t>
      </w:r>
      <w:r w:rsidRPr="000C36D5">
        <w:rPr>
          <w:rFonts w:asciiTheme="minorHAnsi" w:hAnsiTheme="minorHAnsi" w:cstheme="minorHAnsi"/>
        </w:rPr>
        <w:t xml:space="preserve">Brecha de la tasa de participación laboral entre mujeres y </w:t>
      </w:r>
      <w:r w:rsidRPr="000C36D5">
        <w:rPr>
          <w:rFonts w:asciiTheme="minorHAnsi" w:hAnsiTheme="minorHAnsi" w:cstheme="minorHAnsi"/>
          <w:spacing w:val="-2"/>
        </w:rPr>
        <w:t>hombres.</w:t>
      </w:r>
    </w:p>
    <w:p w14:paraId="665829F8" w14:textId="77777777" w:rsidR="00DC0784" w:rsidRPr="000C36D5" w:rsidRDefault="00DC0784" w:rsidP="00DC0784">
      <w:pPr>
        <w:pStyle w:val="Textoindependiente"/>
        <w:tabs>
          <w:tab w:val="left" w:pos="1776"/>
        </w:tabs>
        <w:spacing w:before="108" w:line="276" w:lineRule="auto"/>
        <w:ind w:right="314"/>
        <w:rPr>
          <w:rFonts w:asciiTheme="minorHAnsi" w:hAnsiTheme="minorHAnsi" w:cstheme="minorHAnsi"/>
        </w:rPr>
      </w:pPr>
      <w:r w:rsidRPr="000C36D5">
        <w:rPr>
          <w:rFonts w:asciiTheme="minorHAnsi" w:hAnsiTheme="minorHAnsi" w:cstheme="minorHAnsi"/>
          <w:b/>
          <w:spacing w:val="-2"/>
        </w:rPr>
        <w:t>TPPLH:</w:t>
      </w:r>
      <w:r w:rsidRPr="000C36D5">
        <w:rPr>
          <w:rFonts w:asciiTheme="minorHAnsi" w:hAnsiTheme="minorHAnsi" w:cstheme="minorHAnsi"/>
          <w:b/>
          <w:lang w:val="es-MX"/>
        </w:rPr>
        <w:t xml:space="preserve"> </w:t>
      </w:r>
      <w:r w:rsidRPr="000C36D5">
        <w:rPr>
          <w:rFonts w:asciiTheme="minorHAnsi" w:hAnsiTheme="minorHAnsi" w:cstheme="minorHAnsi"/>
        </w:rPr>
        <w:t>Tasa</w:t>
      </w:r>
      <w:r w:rsidRPr="000C36D5">
        <w:rPr>
          <w:rFonts w:asciiTheme="minorHAnsi" w:hAnsiTheme="minorHAnsi" w:cstheme="minorHAnsi"/>
          <w:spacing w:val="31"/>
        </w:rPr>
        <w:t xml:space="preserve"> </w:t>
      </w:r>
      <w:r w:rsidRPr="000C36D5">
        <w:rPr>
          <w:rFonts w:asciiTheme="minorHAnsi" w:hAnsiTheme="minorHAnsi" w:cstheme="minorHAnsi"/>
        </w:rPr>
        <w:t>promedio</w:t>
      </w:r>
      <w:r w:rsidRPr="000C36D5">
        <w:rPr>
          <w:rFonts w:asciiTheme="minorHAnsi" w:hAnsiTheme="minorHAnsi" w:cstheme="minorHAnsi"/>
          <w:spacing w:val="31"/>
        </w:rPr>
        <w:t xml:space="preserve"> </w:t>
      </w:r>
      <w:r w:rsidRPr="000C36D5">
        <w:rPr>
          <w:rFonts w:asciiTheme="minorHAnsi" w:hAnsiTheme="minorHAnsi" w:cstheme="minorHAnsi"/>
        </w:rPr>
        <w:t>de</w:t>
      </w:r>
      <w:r w:rsidRPr="000C36D5">
        <w:rPr>
          <w:rFonts w:asciiTheme="minorHAnsi" w:hAnsiTheme="minorHAnsi" w:cstheme="minorHAnsi"/>
          <w:spacing w:val="31"/>
        </w:rPr>
        <w:t xml:space="preserve"> </w:t>
      </w:r>
      <w:r w:rsidRPr="000C36D5">
        <w:rPr>
          <w:rFonts w:asciiTheme="minorHAnsi" w:hAnsiTheme="minorHAnsi" w:cstheme="minorHAnsi"/>
        </w:rPr>
        <w:t>participación</w:t>
      </w:r>
      <w:r w:rsidRPr="000C36D5">
        <w:rPr>
          <w:rFonts w:asciiTheme="minorHAnsi" w:hAnsiTheme="minorHAnsi" w:cstheme="minorHAnsi"/>
          <w:spacing w:val="31"/>
        </w:rPr>
        <w:t xml:space="preserve"> </w:t>
      </w:r>
      <w:r w:rsidRPr="000C36D5">
        <w:rPr>
          <w:rFonts w:asciiTheme="minorHAnsi" w:hAnsiTheme="minorHAnsi" w:cstheme="minorHAnsi"/>
        </w:rPr>
        <w:t>laboral</w:t>
      </w:r>
      <w:r w:rsidRPr="000C36D5">
        <w:rPr>
          <w:rFonts w:asciiTheme="minorHAnsi" w:hAnsiTheme="minorHAnsi" w:cstheme="minorHAnsi"/>
          <w:spacing w:val="31"/>
        </w:rPr>
        <w:t xml:space="preserve"> </w:t>
      </w:r>
      <w:r w:rsidRPr="000C36D5">
        <w:rPr>
          <w:rFonts w:asciiTheme="minorHAnsi" w:hAnsiTheme="minorHAnsi" w:cstheme="minorHAnsi"/>
        </w:rPr>
        <w:t>de</w:t>
      </w:r>
      <w:r w:rsidRPr="000C36D5">
        <w:rPr>
          <w:rFonts w:asciiTheme="minorHAnsi" w:hAnsiTheme="minorHAnsi" w:cstheme="minorHAnsi"/>
          <w:spacing w:val="31"/>
        </w:rPr>
        <w:t xml:space="preserve"> </w:t>
      </w:r>
      <w:r w:rsidRPr="000C36D5">
        <w:rPr>
          <w:rFonts w:asciiTheme="minorHAnsi" w:hAnsiTheme="minorHAnsi" w:cstheme="minorHAnsi"/>
        </w:rPr>
        <w:t>los</w:t>
      </w:r>
      <w:r w:rsidRPr="000C36D5">
        <w:rPr>
          <w:rFonts w:asciiTheme="minorHAnsi" w:hAnsiTheme="minorHAnsi" w:cstheme="minorHAnsi"/>
          <w:spacing w:val="31"/>
        </w:rPr>
        <w:t xml:space="preserve"> </w:t>
      </w:r>
      <w:r w:rsidRPr="000C36D5">
        <w:rPr>
          <w:rFonts w:asciiTheme="minorHAnsi" w:hAnsiTheme="minorHAnsi" w:cstheme="minorHAnsi"/>
        </w:rPr>
        <w:t>hombres</w:t>
      </w:r>
      <w:r w:rsidRPr="000C36D5">
        <w:rPr>
          <w:rFonts w:asciiTheme="minorHAnsi" w:hAnsiTheme="minorHAnsi" w:cstheme="minorHAnsi"/>
          <w:spacing w:val="31"/>
        </w:rPr>
        <w:t xml:space="preserve"> </w:t>
      </w:r>
      <w:r w:rsidRPr="000C36D5">
        <w:rPr>
          <w:rFonts w:asciiTheme="minorHAnsi" w:hAnsiTheme="minorHAnsi" w:cstheme="minorHAnsi"/>
        </w:rPr>
        <w:t>considerando</w:t>
      </w:r>
      <w:r w:rsidRPr="000C36D5">
        <w:rPr>
          <w:rFonts w:asciiTheme="minorHAnsi" w:hAnsiTheme="minorHAnsi" w:cstheme="minorHAnsi"/>
          <w:spacing w:val="31"/>
        </w:rPr>
        <w:t xml:space="preserve"> </w:t>
      </w:r>
      <w:r w:rsidRPr="000C36D5">
        <w:rPr>
          <w:rFonts w:asciiTheme="minorHAnsi" w:hAnsiTheme="minorHAnsi" w:cstheme="minorHAnsi"/>
        </w:rPr>
        <w:t>los</w:t>
      </w:r>
      <w:r w:rsidRPr="000C36D5">
        <w:rPr>
          <w:rFonts w:asciiTheme="minorHAnsi" w:hAnsiTheme="minorHAnsi" w:cstheme="minorHAnsi"/>
          <w:spacing w:val="31"/>
        </w:rPr>
        <w:t xml:space="preserve"> </w:t>
      </w:r>
      <w:r w:rsidRPr="000C36D5">
        <w:rPr>
          <w:rFonts w:asciiTheme="minorHAnsi" w:hAnsiTheme="minorHAnsi" w:cstheme="minorHAnsi"/>
        </w:rPr>
        <w:t>cuatro</w:t>
      </w:r>
      <w:r w:rsidRPr="000C36D5">
        <w:rPr>
          <w:rFonts w:asciiTheme="minorHAnsi" w:hAnsiTheme="minorHAnsi" w:cstheme="minorHAnsi"/>
          <w:spacing w:val="31"/>
        </w:rPr>
        <w:t xml:space="preserve"> </w:t>
      </w:r>
      <w:r w:rsidRPr="000C36D5">
        <w:rPr>
          <w:rFonts w:asciiTheme="minorHAnsi" w:hAnsiTheme="minorHAnsi" w:cstheme="minorHAnsi"/>
        </w:rPr>
        <w:t>trimestres</w:t>
      </w:r>
      <w:r w:rsidRPr="000C36D5">
        <w:rPr>
          <w:rFonts w:asciiTheme="minorHAnsi" w:hAnsiTheme="minorHAnsi" w:cstheme="minorHAnsi"/>
          <w:spacing w:val="31"/>
        </w:rPr>
        <w:t xml:space="preserve"> </w:t>
      </w:r>
      <w:r w:rsidRPr="000C36D5">
        <w:rPr>
          <w:rFonts w:asciiTheme="minorHAnsi" w:hAnsiTheme="minorHAnsi" w:cstheme="minorHAnsi"/>
        </w:rPr>
        <w:t>del</w:t>
      </w:r>
      <w:r w:rsidRPr="000C36D5">
        <w:rPr>
          <w:rFonts w:asciiTheme="minorHAnsi" w:hAnsiTheme="minorHAnsi" w:cstheme="minorHAnsi"/>
          <w:spacing w:val="31"/>
        </w:rPr>
        <w:t xml:space="preserve"> </w:t>
      </w:r>
      <w:r w:rsidRPr="000C36D5">
        <w:rPr>
          <w:rFonts w:asciiTheme="minorHAnsi" w:hAnsiTheme="minorHAnsi" w:cstheme="minorHAnsi"/>
        </w:rPr>
        <w:t>año</w:t>
      </w:r>
      <w:r w:rsidRPr="000C36D5">
        <w:rPr>
          <w:rFonts w:asciiTheme="minorHAnsi" w:hAnsiTheme="minorHAnsi" w:cstheme="minorHAnsi"/>
          <w:spacing w:val="31"/>
        </w:rPr>
        <w:t xml:space="preserve"> </w:t>
      </w:r>
      <w:r w:rsidRPr="000C36D5">
        <w:rPr>
          <w:rFonts w:asciiTheme="minorHAnsi" w:hAnsiTheme="minorHAnsi" w:cstheme="minorHAnsi"/>
        </w:rPr>
        <w:t xml:space="preserve">de </w:t>
      </w:r>
      <w:r w:rsidRPr="000C36D5">
        <w:rPr>
          <w:rFonts w:asciiTheme="minorHAnsi" w:hAnsiTheme="minorHAnsi" w:cstheme="minorHAnsi"/>
          <w:spacing w:val="-2"/>
        </w:rPr>
        <w:t>reporte.</w:t>
      </w:r>
    </w:p>
    <w:p w14:paraId="5F4F0BD9" w14:textId="77777777" w:rsidR="00DC0784" w:rsidRPr="000C36D5" w:rsidRDefault="00DC0784" w:rsidP="00DC0784">
      <w:pPr>
        <w:pStyle w:val="Textoindependiente"/>
        <w:tabs>
          <w:tab w:val="left" w:pos="1776"/>
        </w:tabs>
        <w:spacing w:before="122" w:line="276" w:lineRule="auto"/>
        <w:ind w:right="316"/>
        <w:rPr>
          <w:rFonts w:asciiTheme="minorHAnsi" w:hAnsiTheme="minorHAnsi" w:cstheme="minorHAnsi"/>
        </w:rPr>
      </w:pPr>
      <w:r w:rsidRPr="000C36D5">
        <w:rPr>
          <w:rFonts w:asciiTheme="minorHAnsi" w:hAnsiTheme="minorHAnsi" w:cstheme="minorHAnsi"/>
          <w:b/>
          <w:spacing w:val="-2"/>
        </w:rPr>
        <w:t>TPPLM:</w:t>
      </w:r>
      <w:r w:rsidRPr="000C36D5">
        <w:rPr>
          <w:rFonts w:asciiTheme="minorHAnsi" w:hAnsiTheme="minorHAnsi" w:cstheme="minorHAnsi"/>
          <w:b/>
          <w:lang w:val="es-MX"/>
        </w:rPr>
        <w:t xml:space="preserve"> </w:t>
      </w:r>
      <w:r w:rsidRPr="000C36D5">
        <w:rPr>
          <w:rFonts w:asciiTheme="minorHAnsi" w:hAnsiTheme="minorHAnsi" w:cstheme="minorHAnsi"/>
        </w:rPr>
        <w:t>Tasa</w:t>
      </w:r>
      <w:r w:rsidRPr="000C36D5">
        <w:rPr>
          <w:rFonts w:asciiTheme="minorHAnsi" w:hAnsiTheme="minorHAnsi" w:cstheme="minorHAnsi"/>
          <w:spacing w:val="35"/>
        </w:rPr>
        <w:t xml:space="preserve"> </w:t>
      </w:r>
      <w:r w:rsidRPr="000C36D5">
        <w:rPr>
          <w:rFonts w:asciiTheme="minorHAnsi" w:hAnsiTheme="minorHAnsi" w:cstheme="minorHAnsi"/>
        </w:rPr>
        <w:t>promedio</w:t>
      </w:r>
      <w:r w:rsidRPr="000C36D5">
        <w:rPr>
          <w:rFonts w:asciiTheme="minorHAnsi" w:hAnsiTheme="minorHAnsi" w:cstheme="minorHAnsi"/>
          <w:spacing w:val="35"/>
        </w:rPr>
        <w:t xml:space="preserve"> </w:t>
      </w:r>
      <w:r w:rsidRPr="000C36D5">
        <w:rPr>
          <w:rFonts w:asciiTheme="minorHAnsi" w:hAnsiTheme="minorHAnsi" w:cstheme="minorHAnsi"/>
        </w:rPr>
        <w:t>de</w:t>
      </w:r>
      <w:r w:rsidRPr="000C36D5">
        <w:rPr>
          <w:rFonts w:asciiTheme="minorHAnsi" w:hAnsiTheme="minorHAnsi" w:cstheme="minorHAnsi"/>
          <w:spacing w:val="35"/>
        </w:rPr>
        <w:t xml:space="preserve"> </w:t>
      </w:r>
      <w:r w:rsidRPr="000C36D5">
        <w:rPr>
          <w:rFonts w:asciiTheme="minorHAnsi" w:hAnsiTheme="minorHAnsi" w:cstheme="minorHAnsi"/>
        </w:rPr>
        <w:t>participación</w:t>
      </w:r>
      <w:r w:rsidRPr="000C36D5">
        <w:rPr>
          <w:rFonts w:asciiTheme="minorHAnsi" w:hAnsiTheme="minorHAnsi" w:cstheme="minorHAnsi"/>
          <w:spacing w:val="35"/>
        </w:rPr>
        <w:t xml:space="preserve"> </w:t>
      </w:r>
      <w:r w:rsidRPr="000C36D5">
        <w:rPr>
          <w:rFonts w:asciiTheme="minorHAnsi" w:hAnsiTheme="minorHAnsi" w:cstheme="minorHAnsi"/>
        </w:rPr>
        <w:t>laboral</w:t>
      </w:r>
      <w:r w:rsidRPr="000C36D5">
        <w:rPr>
          <w:rFonts w:asciiTheme="minorHAnsi" w:hAnsiTheme="minorHAnsi" w:cstheme="minorHAnsi"/>
          <w:spacing w:val="35"/>
        </w:rPr>
        <w:t xml:space="preserve"> </w:t>
      </w:r>
      <w:r w:rsidRPr="000C36D5">
        <w:rPr>
          <w:rFonts w:asciiTheme="minorHAnsi" w:hAnsiTheme="minorHAnsi" w:cstheme="minorHAnsi"/>
        </w:rPr>
        <w:t>de</w:t>
      </w:r>
      <w:r w:rsidRPr="000C36D5">
        <w:rPr>
          <w:rFonts w:asciiTheme="minorHAnsi" w:hAnsiTheme="minorHAnsi" w:cstheme="minorHAnsi"/>
          <w:spacing w:val="35"/>
        </w:rPr>
        <w:t xml:space="preserve"> </w:t>
      </w:r>
      <w:r w:rsidRPr="000C36D5">
        <w:rPr>
          <w:rFonts w:asciiTheme="minorHAnsi" w:hAnsiTheme="minorHAnsi" w:cstheme="minorHAnsi"/>
        </w:rPr>
        <w:t>las</w:t>
      </w:r>
      <w:r w:rsidRPr="000C36D5">
        <w:rPr>
          <w:rFonts w:asciiTheme="minorHAnsi" w:hAnsiTheme="minorHAnsi" w:cstheme="minorHAnsi"/>
          <w:spacing w:val="35"/>
        </w:rPr>
        <w:t xml:space="preserve"> </w:t>
      </w:r>
      <w:r w:rsidRPr="000C36D5">
        <w:rPr>
          <w:rFonts w:asciiTheme="minorHAnsi" w:hAnsiTheme="minorHAnsi" w:cstheme="minorHAnsi"/>
        </w:rPr>
        <w:t>mujeres</w:t>
      </w:r>
      <w:r w:rsidRPr="000C36D5">
        <w:rPr>
          <w:rFonts w:asciiTheme="minorHAnsi" w:hAnsiTheme="minorHAnsi" w:cstheme="minorHAnsi"/>
          <w:spacing w:val="35"/>
        </w:rPr>
        <w:t xml:space="preserve"> </w:t>
      </w:r>
      <w:r w:rsidRPr="000C36D5">
        <w:rPr>
          <w:rFonts w:asciiTheme="minorHAnsi" w:hAnsiTheme="minorHAnsi" w:cstheme="minorHAnsi"/>
        </w:rPr>
        <w:t>considerando</w:t>
      </w:r>
      <w:r w:rsidRPr="000C36D5">
        <w:rPr>
          <w:rFonts w:asciiTheme="minorHAnsi" w:hAnsiTheme="minorHAnsi" w:cstheme="minorHAnsi"/>
          <w:spacing w:val="35"/>
        </w:rPr>
        <w:t xml:space="preserve"> </w:t>
      </w:r>
      <w:r w:rsidRPr="000C36D5">
        <w:rPr>
          <w:rFonts w:asciiTheme="minorHAnsi" w:hAnsiTheme="minorHAnsi" w:cstheme="minorHAnsi"/>
        </w:rPr>
        <w:t>los</w:t>
      </w:r>
      <w:r w:rsidRPr="000C36D5">
        <w:rPr>
          <w:rFonts w:asciiTheme="minorHAnsi" w:hAnsiTheme="minorHAnsi" w:cstheme="minorHAnsi"/>
          <w:spacing w:val="35"/>
        </w:rPr>
        <w:t xml:space="preserve"> </w:t>
      </w:r>
      <w:r w:rsidRPr="000C36D5">
        <w:rPr>
          <w:rFonts w:asciiTheme="minorHAnsi" w:hAnsiTheme="minorHAnsi" w:cstheme="minorHAnsi"/>
        </w:rPr>
        <w:t>cuatro</w:t>
      </w:r>
      <w:r w:rsidRPr="000C36D5">
        <w:rPr>
          <w:rFonts w:asciiTheme="minorHAnsi" w:hAnsiTheme="minorHAnsi" w:cstheme="minorHAnsi"/>
          <w:spacing w:val="35"/>
        </w:rPr>
        <w:t xml:space="preserve"> </w:t>
      </w:r>
      <w:r w:rsidRPr="000C36D5">
        <w:rPr>
          <w:rFonts w:asciiTheme="minorHAnsi" w:hAnsiTheme="minorHAnsi" w:cstheme="minorHAnsi"/>
        </w:rPr>
        <w:t>trimestres</w:t>
      </w:r>
      <w:r w:rsidRPr="000C36D5">
        <w:rPr>
          <w:rFonts w:asciiTheme="minorHAnsi" w:hAnsiTheme="minorHAnsi" w:cstheme="minorHAnsi"/>
          <w:spacing w:val="35"/>
        </w:rPr>
        <w:t xml:space="preserve"> </w:t>
      </w:r>
      <w:r w:rsidRPr="000C36D5">
        <w:rPr>
          <w:rFonts w:asciiTheme="minorHAnsi" w:hAnsiTheme="minorHAnsi" w:cstheme="minorHAnsi"/>
        </w:rPr>
        <w:t>del</w:t>
      </w:r>
      <w:r w:rsidRPr="000C36D5">
        <w:rPr>
          <w:rFonts w:asciiTheme="minorHAnsi" w:hAnsiTheme="minorHAnsi" w:cstheme="minorHAnsi"/>
          <w:spacing w:val="35"/>
        </w:rPr>
        <w:t xml:space="preserve"> </w:t>
      </w:r>
      <w:r w:rsidRPr="000C36D5">
        <w:rPr>
          <w:rFonts w:asciiTheme="minorHAnsi" w:hAnsiTheme="minorHAnsi" w:cstheme="minorHAnsi"/>
        </w:rPr>
        <w:t>año</w:t>
      </w:r>
      <w:r w:rsidRPr="000C36D5">
        <w:rPr>
          <w:rFonts w:asciiTheme="minorHAnsi" w:hAnsiTheme="minorHAnsi" w:cstheme="minorHAnsi"/>
          <w:spacing w:val="35"/>
        </w:rPr>
        <w:t xml:space="preserve"> </w:t>
      </w:r>
      <w:r w:rsidRPr="000C36D5">
        <w:rPr>
          <w:rFonts w:asciiTheme="minorHAnsi" w:hAnsiTheme="minorHAnsi" w:cstheme="minorHAnsi"/>
        </w:rPr>
        <w:t xml:space="preserve">de </w:t>
      </w:r>
      <w:r w:rsidRPr="000C36D5">
        <w:rPr>
          <w:rFonts w:asciiTheme="minorHAnsi" w:hAnsiTheme="minorHAnsi" w:cstheme="minorHAnsi"/>
          <w:spacing w:val="-2"/>
        </w:rPr>
        <w:t>reporte.</w:t>
      </w:r>
    </w:p>
    <w:p w14:paraId="76866E3A" w14:textId="77777777" w:rsidR="00DC0784" w:rsidRPr="000C36D5" w:rsidRDefault="00DC0784" w:rsidP="00DC0784">
      <w:pPr>
        <w:spacing w:before="147"/>
      </w:pPr>
      <w:r w:rsidRPr="000C36D5">
        <w:rPr>
          <w:b/>
          <w:color w:val="2E2E2E"/>
        </w:rPr>
        <w:t xml:space="preserve">Unidad de medida: </w:t>
      </w:r>
      <w:r w:rsidRPr="000C36D5">
        <w:rPr>
          <w:color w:val="2E2E2E"/>
        </w:rPr>
        <w:t xml:space="preserve">Puntos </w:t>
      </w:r>
      <w:r w:rsidRPr="000C36D5">
        <w:rPr>
          <w:color w:val="2E2E2E"/>
          <w:spacing w:val="-2"/>
        </w:rPr>
        <w:t>porcentuales.</w:t>
      </w:r>
    </w:p>
    <w:p w14:paraId="1E3FA494"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4657528F" w14:textId="77777777" w:rsidTr="008A05C2">
        <w:trPr>
          <w:trHeight w:val="284"/>
        </w:trPr>
        <w:tc>
          <w:tcPr>
            <w:tcW w:w="0" w:type="auto"/>
            <w:tcBorders>
              <w:top w:val="single" w:sz="6" w:space="0" w:color="000000"/>
              <w:bottom w:val="single" w:sz="6" w:space="0" w:color="000000"/>
            </w:tcBorders>
          </w:tcPr>
          <w:p w14:paraId="0A997ED6" w14:textId="77777777" w:rsidR="00DC0784" w:rsidRPr="000C36D5" w:rsidRDefault="00DC0784" w:rsidP="008A05C2">
            <w:pPr>
              <w:pStyle w:val="TableParagraph"/>
              <w:spacing w:before="2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bottom w:val="single" w:sz="6" w:space="0" w:color="000000"/>
            </w:tcBorders>
          </w:tcPr>
          <w:p w14:paraId="3DA38CA4" w14:textId="77777777" w:rsidR="00DC0784" w:rsidRPr="000C36D5" w:rsidRDefault="00DC0784" w:rsidP="008A05C2">
            <w:pPr>
              <w:pStyle w:val="TableParagraph"/>
              <w:spacing w:before="2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00CC7B6F" w14:textId="77777777" w:rsidTr="008A05C2">
        <w:trPr>
          <w:trHeight w:val="269"/>
        </w:trPr>
        <w:tc>
          <w:tcPr>
            <w:tcW w:w="0" w:type="auto"/>
            <w:tcBorders>
              <w:top w:val="single" w:sz="6" w:space="0" w:color="000000"/>
              <w:bottom w:val="single" w:sz="6" w:space="0" w:color="000000"/>
            </w:tcBorders>
          </w:tcPr>
          <w:p w14:paraId="1F070FC4" w14:textId="77777777" w:rsidR="00DC0784" w:rsidRPr="000C36D5" w:rsidRDefault="00DC0784" w:rsidP="008A05C2">
            <w:pPr>
              <w:pStyle w:val="TableParagraph"/>
              <w:spacing w:before="2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2"/>
                <w:sz w:val="18"/>
                <w:szCs w:val="18"/>
              </w:rPr>
              <w:t>2024*/</w:t>
            </w:r>
          </w:p>
        </w:tc>
        <w:tc>
          <w:tcPr>
            <w:tcW w:w="2913" w:type="dxa"/>
            <w:tcBorders>
              <w:top w:val="single" w:sz="6" w:space="0" w:color="000000"/>
              <w:bottom w:val="single" w:sz="6" w:space="0" w:color="000000"/>
            </w:tcBorders>
          </w:tcPr>
          <w:p w14:paraId="6CF4A78B" w14:textId="77777777" w:rsidR="00DC0784" w:rsidRPr="000C36D5" w:rsidRDefault="00DC0784" w:rsidP="008A05C2">
            <w:pPr>
              <w:pStyle w:val="TableParagraph"/>
              <w:spacing w:before="2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630795C8" w14:textId="77777777" w:rsidTr="008A05C2">
        <w:trPr>
          <w:trHeight w:val="284"/>
        </w:trPr>
        <w:tc>
          <w:tcPr>
            <w:tcW w:w="0" w:type="auto"/>
            <w:tcBorders>
              <w:top w:val="single" w:sz="6" w:space="0" w:color="000000"/>
              <w:bottom w:val="single" w:sz="6" w:space="0" w:color="000000"/>
            </w:tcBorders>
          </w:tcPr>
          <w:p w14:paraId="3FA7EF39" w14:textId="77777777" w:rsidR="00DC0784" w:rsidRPr="000C36D5" w:rsidRDefault="00DC0784" w:rsidP="008A05C2">
            <w:pPr>
              <w:pStyle w:val="TableParagraph"/>
              <w:spacing w:before="41"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29.2</w:t>
            </w:r>
          </w:p>
        </w:tc>
        <w:tc>
          <w:tcPr>
            <w:tcW w:w="2913" w:type="dxa"/>
            <w:tcBorders>
              <w:top w:val="single" w:sz="6" w:space="0" w:color="000000"/>
              <w:bottom w:val="single" w:sz="6" w:space="0" w:color="000000"/>
            </w:tcBorders>
          </w:tcPr>
          <w:p w14:paraId="28912365" w14:textId="77777777" w:rsidR="00DC0784" w:rsidRPr="000C36D5" w:rsidRDefault="00DC0784" w:rsidP="008A05C2">
            <w:pPr>
              <w:pStyle w:val="TableParagraph"/>
              <w:spacing w:before="41" w:line="276" w:lineRule="auto"/>
              <w:rPr>
                <w:rFonts w:asciiTheme="minorHAnsi" w:hAnsiTheme="minorHAnsi" w:cstheme="minorHAnsi"/>
                <w:sz w:val="18"/>
                <w:szCs w:val="18"/>
              </w:rPr>
            </w:pPr>
            <w:r w:rsidRPr="000C36D5">
              <w:rPr>
                <w:rFonts w:asciiTheme="minorHAnsi" w:hAnsiTheme="minorHAnsi" w:cstheme="minorHAnsi"/>
                <w:spacing w:val="-4"/>
                <w:sz w:val="18"/>
                <w:szCs w:val="18"/>
              </w:rPr>
              <w:t>26.8</w:t>
            </w:r>
          </w:p>
        </w:tc>
      </w:tr>
    </w:tbl>
    <w:p w14:paraId="350A0D6C" w14:textId="77777777" w:rsidR="00DC0784" w:rsidRPr="000C36D5" w:rsidRDefault="00DC0784" w:rsidP="00DC0784">
      <w:pPr>
        <w:pStyle w:val="Textoindependiente"/>
        <w:spacing w:line="276" w:lineRule="auto"/>
        <w:ind w:left="708" w:right="1399"/>
        <w:rPr>
          <w:rFonts w:asciiTheme="minorHAnsi" w:hAnsiTheme="minorHAnsi" w:cstheme="minorHAnsi"/>
        </w:rPr>
      </w:pPr>
      <w:r w:rsidRPr="000C36D5">
        <w:rPr>
          <w:rFonts w:asciiTheme="minorHAnsi" w:hAnsiTheme="minorHAnsi" w:cstheme="minorHAnsi"/>
          <w:color w:val="2E2E2E"/>
        </w:rPr>
        <w:t>*/ Para el cálculo del valor de la línea base se consideró únicamente los primeros tres trimestres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 2024, ya que al momento del cálculo no se contaba con la información del cuarto trimestre.</w:t>
      </w:r>
    </w:p>
    <w:p w14:paraId="5DB1B40F" w14:textId="77777777" w:rsidR="00DC0784" w:rsidRPr="000C36D5" w:rsidRDefault="00DC0784" w:rsidP="00DC0784">
      <w:pPr>
        <w:spacing w:before="76"/>
        <w:rPr>
          <w:b/>
          <w:color w:val="2E2E2E"/>
        </w:rPr>
      </w:pPr>
    </w:p>
    <w:p w14:paraId="05559CC3" w14:textId="77777777" w:rsidR="00DC0784" w:rsidRPr="000C36D5" w:rsidRDefault="00DC0784" w:rsidP="00DC0784">
      <w:pPr>
        <w:spacing w:before="76"/>
      </w:pPr>
      <w:r w:rsidRPr="000C36D5">
        <w:rPr>
          <w:b/>
          <w:color w:val="2E2E2E"/>
        </w:rPr>
        <w:t xml:space="preserve">Fuente: </w:t>
      </w:r>
      <w:r w:rsidRPr="000C36D5">
        <w:rPr>
          <w:color w:val="2E2E2E"/>
        </w:rPr>
        <w:t xml:space="preserve">ENOE, </w:t>
      </w:r>
      <w:r w:rsidRPr="000C36D5">
        <w:rPr>
          <w:color w:val="2E2E2E"/>
          <w:spacing w:val="-2"/>
        </w:rPr>
        <w:t>INEGI.</w:t>
      </w:r>
    </w:p>
    <w:p w14:paraId="406B9B3D" w14:textId="77777777" w:rsidR="00DC0784" w:rsidRPr="000C36D5" w:rsidRDefault="00DC0784" w:rsidP="00DC0784">
      <w:pPr>
        <w:spacing w:before="93"/>
      </w:pPr>
      <w:r w:rsidRPr="000C36D5">
        <w:rPr>
          <w:b/>
          <w:color w:val="2E2E2E"/>
        </w:rPr>
        <w:t xml:space="preserve">Responsable de reportar el avance: </w:t>
      </w:r>
      <w:r w:rsidRPr="000C36D5">
        <w:rPr>
          <w:color w:val="2E2E2E"/>
          <w:spacing w:val="-2"/>
        </w:rPr>
        <w:t>SEMUJERES.</w:t>
      </w:r>
    </w:p>
    <w:p w14:paraId="7B2F480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T1.2.3</w:t>
      </w:r>
    </w:p>
    <w:p w14:paraId="5FEC133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Coeficiente de horas promedio a la semana dedicadas a labores de cuidado no remunerado por mujeres y hombres.</w:t>
      </w:r>
    </w:p>
    <w:p w14:paraId="7EA9B516"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lastRenderedPageBreak/>
        <w:t>Descripción:</w:t>
      </w:r>
      <w:r w:rsidRPr="000C36D5">
        <w:rPr>
          <w:rFonts w:asciiTheme="minorHAnsi" w:hAnsiTheme="minorHAnsi" w:cstheme="minorHAnsi"/>
          <w:b/>
          <w:color w:val="2E2E2E"/>
          <w:spacing w:val="24"/>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relación</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entre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promedio</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horas</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semana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las</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mujeres</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dedican</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a</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labores</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cuidado</w:t>
      </w:r>
      <w:r w:rsidRPr="000C36D5">
        <w:rPr>
          <w:rFonts w:asciiTheme="minorHAnsi" w:hAnsiTheme="minorHAnsi" w:cstheme="minorHAnsi"/>
          <w:color w:val="2E2E2E"/>
          <w:spacing w:val="24"/>
        </w:rPr>
        <w:t xml:space="preserve"> </w:t>
      </w:r>
      <w:r w:rsidRPr="000C36D5">
        <w:rPr>
          <w:rFonts w:asciiTheme="minorHAnsi" w:hAnsiTheme="minorHAnsi" w:cstheme="minorHAnsi"/>
          <w:color w:val="2E2E2E"/>
        </w:rPr>
        <w:t>no remunerado respecto al promedio de horas a la semana que los hombres dedican a labores de cuidado no remunerado.</w:t>
      </w:r>
    </w:p>
    <w:p w14:paraId="4F950F3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2475A57F" w14:textId="77777777" w:rsidR="00DC0784" w:rsidRPr="000C36D5" w:rsidRDefault="00DC0784" w:rsidP="00DC0784">
      <w:pPr>
        <w:pStyle w:val="Textoindependiente"/>
        <w:spacing w:line="276" w:lineRule="auto"/>
        <w:ind w:left="4264"/>
        <w:rPr>
          <w:rFonts w:asciiTheme="minorHAnsi" w:hAnsiTheme="minorHAnsi" w:cstheme="minorHAnsi"/>
        </w:rPr>
      </w:pPr>
      <w:r w:rsidRPr="000C36D5">
        <w:rPr>
          <w:rFonts w:asciiTheme="minorHAnsi" w:hAnsiTheme="minorHAnsi" w:cstheme="minorHAnsi"/>
          <w:noProof/>
        </w:rPr>
        <w:drawing>
          <wp:inline distT="0" distB="0" distL="0" distR="0" wp14:anchorId="1CE61C91" wp14:editId="42E2BB1F">
            <wp:extent cx="1358024" cy="336042"/>
            <wp:effectExtent l="0" t="0" r="0" b="0"/>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57" cstate="print"/>
                    <a:stretch>
                      <a:fillRect/>
                    </a:stretch>
                  </pic:blipFill>
                  <pic:spPr>
                    <a:xfrm>
                      <a:off x="0" y="0"/>
                      <a:ext cx="1358024" cy="336042"/>
                    </a:xfrm>
                    <a:prstGeom prst="rect">
                      <a:avLst/>
                    </a:prstGeom>
                  </pic:spPr>
                </pic:pic>
              </a:graphicData>
            </a:graphic>
          </wp:inline>
        </w:drawing>
      </w:r>
    </w:p>
    <w:p w14:paraId="505ABDEC" w14:textId="77777777" w:rsidR="00DC0784" w:rsidRPr="000C36D5" w:rsidRDefault="00DC0784" w:rsidP="00DC0784">
      <w:pPr>
        <w:pStyle w:val="Textoindependiente"/>
        <w:spacing w:before="11" w:line="276" w:lineRule="auto"/>
        <w:rPr>
          <w:rFonts w:asciiTheme="minorHAnsi" w:hAnsiTheme="minorHAnsi" w:cstheme="minorHAnsi"/>
          <w:b/>
        </w:rPr>
      </w:pPr>
    </w:p>
    <w:p w14:paraId="4434D6D5" w14:textId="77777777" w:rsidR="00DC0784" w:rsidRPr="000C36D5" w:rsidRDefault="00DC0784" w:rsidP="00DC0784">
      <w:pPr>
        <w:pStyle w:val="Textoindependiente"/>
        <w:tabs>
          <w:tab w:val="left" w:pos="1776"/>
        </w:tabs>
        <w:spacing w:before="94" w:line="276" w:lineRule="auto"/>
        <w:ind w:right="316"/>
        <w:rPr>
          <w:rFonts w:asciiTheme="minorHAnsi" w:hAnsiTheme="minorHAnsi" w:cstheme="minorHAnsi"/>
        </w:rPr>
      </w:pPr>
      <w:r w:rsidRPr="000C36D5">
        <w:rPr>
          <w:rFonts w:asciiTheme="minorHAnsi" w:hAnsiTheme="minorHAnsi" w:cstheme="minorHAnsi"/>
          <w:b/>
          <w:spacing w:val="-2"/>
        </w:rPr>
        <w:t>CHPLC:</w:t>
      </w:r>
      <w:r w:rsidRPr="000C36D5">
        <w:rPr>
          <w:rFonts w:asciiTheme="minorHAnsi" w:hAnsiTheme="minorHAnsi" w:cstheme="minorHAnsi"/>
          <w:b/>
          <w:lang w:val="es-MX"/>
        </w:rPr>
        <w:t xml:space="preserve"> </w:t>
      </w:r>
      <w:r w:rsidRPr="000C36D5">
        <w:rPr>
          <w:rFonts w:asciiTheme="minorHAnsi" w:hAnsiTheme="minorHAnsi" w:cstheme="minorHAnsi"/>
        </w:rPr>
        <w:t xml:space="preserve">Coeficiente de horas promedio a la semana dedicadas a labores de cuidado no remunerado por mujeres y </w:t>
      </w:r>
      <w:r w:rsidRPr="000C36D5">
        <w:rPr>
          <w:rFonts w:asciiTheme="minorHAnsi" w:hAnsiTheme="minorHAnsi" w:cstheme="minorHAnsi"/>
          <w:spacing w:val="-2"/>
        </w:rPr>
        <w:t>hombres.</w:t>
      </w:r>
    </w:p>
    <w:p w14:paraId="3A2289E3" w14:textId="77777777" w:rsidR="00DC0784" w:rsidRPr="000C36D5" w:rsidRDefault="00DC0784" w:rsidP="00DC0784">
      <w:pPr>
        <w:pStyle w:val="Textoindependiente"/>
        <w:tabs>
          <w:tab w:val="left" w:pos="1776"/>
        </w:tabs>
        <w:spacing w:before="107" w:line="276" w:lineRule="auto"/>
        <w:rPr>
          <w:rFonts w:asciiTheme="minorHAnsi" w:hAnsiTheme="minorHAnsi" w:cstheme="minorHAnsi"/>
        </w:rPr>
      </w:pPr>
      <w:r w:rsidRPr="000C36D5">
        <w:rPr>
          <w:rFonts w:asciiTheme="minorHAnsi" w:hAnsiTheme="minorHAnsi" w:cstheme="minorHAnsi"/>
          <w:b/>
          <w:spacing w:val="-2"/>
        </w:rPr>
        <w:t>HMLC:</w:t>
      </w:r>
      <w:r w:rsidRPr="000C36D5">
        <w:rPr>
          <w:rFonts w:asciiTheme="minorHAnsi" w:hAnsiTheme="minorHAnsi" w:cstheme="minorHAnsi"/>
          <w:b/>
          <w:lang w:val="es-MX"/>
        </w:rPr>
        <w:t xml:space="preserve"> </w:t>
      </w:r>
      <w:r w:rsidRPr="000C36D5">
        <w:rPr>
          <w:rFonts w:asciiTheme="minorHAnsi" w:hAnsiTheme="minorHAnsi" w:cstheme="minorHAnsi"/>
        </w:rPr>
        <w:t xml:space="preserve">Promedio de horas a la semana que las mujeres dedican a labores de cuidado no </w:t>
      </w:r>
      <w:r w:rsidRPr="000C36D5">
        <w:rPr>
          <w:rFonts w:asciiTheme="minorHAnsi" w:hAnsiTheme="minorHAnsi" w:cstheme="minorHAnsi"/>
          <w:spacing w:val="-2"/>
        </w:rPr>
        <w:t>remunerado.</w:t>
      </w:r>
    </w:p>
    <w:p w14:paraId="5A10A181" w14:textId="77777777" w:rsidR="00DC0784" w:rsidRPr="000C36D5" w:rsidRDefault="00DC0784" w:rsidP="00DC0784">
      <w:pPr>
        <w:pStyle w:val="Textoindependiente"/>
        <w:tabs>
          <w:tab w:val="left" w:pos="1776"/>
        </w:tabs>
        <w:spacing w:before="123" w:line="276" w:lineRule="auto"/>
        <w:rPr>
          <w:rFonts w:asciiTheme="minorHAnsi" w:hAnsiTheme="minorHAnsi" w:cstheme="minorHAnsi"/>
        </w:rPr>
      </w:pPr>
      <w:r w:rsidRPr="000C36D5">
        <w:rPr>
          <w:rFonts w:asciiTheme="minorHAnsi" w:hAnsiTheme="minorHAnsi" w:cstheme="minorHAnsi"/>
          <w:b/>
          <w:spacing w:val="-2"/>
        </w:rPr>
        <w:t>HHLC:</w:t>
      </w:r>
      <w:r w:rsidRPr="000C36D5">
        <w:rPr>
          <w:rFonts w:asciiTheme="minorHAnsi" w:hAnsiTheme="minorHAnsi" w:cstheme="minorHAnsi"/>
          <w:b/>
          <w:lang w:val="es-MX"/>
        </w:rPr>
        <w:t xml:space="preserve"> </w:t>
      </w:r>
      <w:r w:rsidRPr="000C36D5">
        <w:rPr>
          <w:rFonts w:asciiTheme="minorHAnsi" w:hAnsiTheme="minorHAnsi" w:cstheme="minorHAnsi"/>
        </w:rPr>
        <w:t xml:space="preserve">Promedio de horas a la semana que los hombres dedican a labores de cuidado no </w:t>
      </w:r>
      <w:r w:rsidRPr="000C36D5">
        <w:rPr>
          <w:rFonts w:asciiTheme="minorHAnsi" w:hAnsiTheme="minorHAnsi" w:cstheme="minorHAnsi"/>
          <w:spacing w:val="-2"/>
        </w:rPr>
        <w:t>remunerado.</w:t>
      </w:r>
    </w:p>
    <w:p w14:paraId="4B10BC1C" w14:textId="77777777" w:rsidR="00DC0784" w:rsidRPr="000C36D5" w:rsidRDefault="00DC0784" w:rsidP="00DC0784">
      <w:pPr>
        <w:pStyle w:val="Textoindependiente"/>
        <w:spacing w:before="4" w:line="276" w:lineRule="auto"/>
        <w:rPr>
          <w:rFonts w:asciiTheme="minorHAnsi" w:hAnsiTheme="minorHAnsi" w:cstheme="minorHAnsi"/>
        </w:rPr>
      </w:pPr>
    </w:p>
    <w:p w14:paraId="5C0D6DBD" w14:textId="77777777" w:rsidR="00DC0784" w:rsidRPr="000C36D5" w:rsidRDefault="00DC0784" w:rsidP="00DC0784">
      <w:r w:rsidRPr="000C36D5">
        <w:rPr>
          <w:b/>
          <w:color w:val="2E2E2E"/>
        </w:rPr>
        <w:t xml:space="preserve">Unidad de medida: </w:t>
      </w:r>
      <w:r w:rsidRPr="000C36D5">
        <w:rPr>
          <w:color w:val="2E2E2E"/>
          <w:spacing w:val="-2"/>
        </w:rPr>
        <w:t>Índice.</w:t>
      </w:r>
    </w:p>
    <w:p w14:paraId="0A37D743" w14:textId="77777777" w:rsidR="00DC0784" w:rsidRPr="000C36D5" w:rsidRDefault="00DC0784" w:rsidP="00DC0784">
      <w:pPr>
        <w:spacing w:before="7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237"/>
        <w:gridCol w:w="3466"/>
      </w:tblGrid>
      <w:tr w:rsidR="00DC0784" w:rsidRPr="000C36D5" w14:paraId="71B65727" w14:textId="77777777" w:rsidTr="008A05C2">
        <w:trPr>
          <w:trHeight w:val="284"/>
        </w:trPr>
        <w:tc>
          <w:tcPr>
            <w:tcW w:w="0" w:type="auto"/>
            <w:tcBorders>
              <w:top w:val="single" w:sz="6" w:space="0" w:color="000000"/>
              <w:bottom w:val="single" w:sz="6" w:space="0" w:color="000000"/>
            </w:tcBorders>
          </w:tcPr>
          <w:p w14:paraId="1B49D286" w14:textId="77777777" w:rsidR="00DC0784" w:rsidRPr="000C36D5" w:rsidRDefault="00DC0784" w:rsidP="008A05C2">
            <w:pPr>
              <w:pStyle w:val="TableParagraph"/>
              <w:spacing w:before="26"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466" w:type="dxa"/>
            <w:tcBorders>
              <w:top w:val="single" w:sz="6" w:space="0" w:color="000000"/>
              <w:bottom w:val="single" w:sz="6" w:space="0" w:color="000000"/>
            </w:tcBorders>
          </w:tcPr>
          <w:p w14:paraId="7A1E2675" w14:textId="77777777" w:rsidR="00DC0784" w:rsidRPr="000C36D5" w:rsidRDefault="00DC0784" w:rsidP="008A05C2">
            <w:pPr>
              <w:pStyle w:val="TableParagraph"/>
              <w:spacing w:before="2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77BC802F" w14:textId="77777777" w:rsidTr="008A05C2">
        <w:trPr>
          <w:trHeight w:val="269"/>
        </w:trPr>
        <w:tc>
          <w:tcPr>
            <w:tcW w:w="0" w:type="auto"/>
            <w:tcBorders>
              <w:top w:val="single" w:sz="6" w:space="0" w:color="000000"/>
              <w:bottom w:val="single" w:sz="6" w:space="0" w:color="000000"/>
            </w:tcBorders>
          </w:tcPr>
          <w:p w14:paraId="7B3A6EB9" w14:textId="77777777" w:rsidR="00DC0784" w:rsidRPr="000C36D5" w:rsidRDefault="00DC0784" w:rsidP="008A05C2">
            <w:pPr>
              <w:pStyle w:val="TableParagraph"/>
              <w:spacing w:before="26"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2022</w:t>
            </w:r>
          </w:p>
        </w:tc>
        <w:tc>
          <w:tcPr>
            <w:tcW w:w="3466" w:type="dxa"/>
            <w:tcBorders>
              <w:top w:val="single" w:sz="6" w:space="0" w:color="000000"/>
              <w:bottom w:val="single" w:sz="6" w:space="0" w:color="000000"/>
            </w:tcBorders>
          </w:tcPr>
          <w:p w14:paraId="0BB69D48" w14:textId="77777777" w:rsidR="00DC0784" w:rsidRPr="000C36D5" w:rsidRDefault="00DC0784" w:rsidP="008A05C2">
            <w:pPr>
              <w:pStyle w:val="TableParagraph"/>
              <w:spacing w:before="2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69ED7B53" w14:textId="77777777" w:rsidTr="008A05C2">
        <w:trPr>
          <w:trHeight w:val="284"/>
        </w:trPr>
        <w:tc>
          <w:tcPr>
            <w:tcW w:w="0" w:type="auto"/>
            <w:tcBorders>
              <w:top w:val="single" w:sz="6" w:space="0" w:color="000000"/>
              <w:bottom w:val="single" w:sz="6" w:space="0" w:color="000000"/>
            </w:tcBorders>
          </w:tcPr>
          <w:p w14:paraId="158E91A6" w14:textId="77777777" w:rsidR="00DC0784" w:rsidRPr="000C36D5" w:rsidRDefault="00DC0784" w:rsidP="008A05C2">
            <w:pPr>
              <w:pStyle w:val="TableParagraph"/>
              <w:spacing w:before="41" w:line="276" w:lineRule="auto"/>
              <w:ind w:right="2230"/>
              <w:rPr>
                <w:rFonts w:asciiTheme="minorHAnsi" w:hAnsiTheme="minorHAnsi" w:cstheme="minorHAnsi"/>
                <w:sz w:val="18"/>
                <w:szCs w:val="18"/>
              </w:rPr>
            </w:pPr>
            <w:r w:rsidRPr="000C36D5">
              <w:rPr>
                <w:rFonts w:asciiTheme="minorHAnsi" w:hAnsiTheme="minorHAnsi" w:cstheme="minorHAnsi"/>
                <w:spacing w:val="-4"/>
                <w:sz w:val="18"/>
                <w:szCs w:val="18"/>
              </w:rPr>
              <w:t xml:space="preserve">                                 1.48</w:t>
            </w:r>
          </w:p>
        </w:tc>
        <w:tc>
          <w:tcPr>
            <w:tcW w:w="3466" w:type="dxa"/>
            <w:tcBorders>
              <w:top w:val="single" w:sz="6" w:space="0" w:color="000000"/>
              <w:bottom w:val="single" w:sz="6" w:space="0" w:color="000000"/>
            </w:tcBorders>
          </w:tcPr>
          <w:p w14:paraId="1976497A" w14:textId="77777777" w:rsidR="00DC0784" w:rsidRPr="000C36D5" w:rsidRDefault="00DC0784" w:rsidP="008A05C2">
            <w:pPr>
              <w:pStyle w:val="TableParagraph"/>
              <w:spacing w:before="41" w:line="276" w:lineRule="auto"/>
              <w:rPr>
                <w:rFonts w:asciiTheme="minorHAnsi" w:hAnsiTheme="minorHAnsi" w:cstheme="minorHAnsi"/>
                <w:sz w:val="18"/>
                <w:szCs w:val="18"/>
              </w:rPr>
            </w:pPr>
            <w:r w:rsidRPr="000C36D5">
              <w:rPr>
                <w:rFonts w:asciiTheme="minorHAnsi" w:hAnsiTheme="minorHAnsi" w:cstheme="minorHAnsi"/>
                <w:spacing w:val="-4"/>
                <w:sz w:val="18"/>
                <w:szCs w:val="18"/>
              </w:rPr>
              <w:t>1.35</w:t>
            </w:r>
          </w:p>
        </w:tc>
      </w:tr>
    </w:tbl>
    <w:p w14:paraId="56A10D39" w14:textId="77777777" w:rsidR="00DC0784" w:rsidRPr="000C36D5" w:rsidRDefault="00DC0784" w:rsidP="00DC0784">
      <w:r w:rsidRPr="000C36D5">
        <w:rPr>
          <w:b/>
          <w:color w:val="2E2E2E"/>
        </w:rPr>
        <w:t xml:space="preserve">Fuente: </w:t>
      </w:r>
      <w:r w:rsidRPr="000C36D5">
        <w:rPr>
          <w:color w:val="2E2E2E"/>
        </w:rPr>
        <w:t xml:space="preserve">SEMUJERES. ENASIC, </w:t>
      </w:r>
      <w:r w:rsidRPr="000C36D5">
        <w:rPr>
          <w:color w:val="2E2E2E"/>
          <w:spacing w:val="-2"/>
        </w:rPr>
        <w:t>INEGI.</w:t>
      </w:r>
    </w:p>
    <w:p w14:paraId="7B851706" w14:textId="77777777" w:rsidR="00DC0784" w:rsidRPr="000C36D5" w:rsidRDefault="00DC0784" w:rsidP="00DC0784">
      <w:pPr>
        <w:spacing w:before="108"/>
      </w:pPr>
      <w:r w:rsidRPr="000C36D5">
        <w:rPr>
          <w:b/>
          <w:color w:val="2E2E2E"/>
        </w:rPr>
        <w:t xml:space="preserve">Responsable de reportar el avance: </w:t>
      </w:r>
      <w:r w:rsidRPr="000C36D5">
        <w:rPr>
          <w:color w:val="2E2E2E"/>
          <w:spacing w:val="-2"/>
        </w:rPr>
        <w:t>SEMUJERES.</w:t>
      </w:r>
    </w:p>
    <w:p w14:paraId="3BD140C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T1.3: Garantizar la participación plena y sustantiva de las mujeres en la toma de decisiones en los ámbitos político, social y comunitario, promoviendo su liderazgo y el ejercicio efectivo de sus derechos.</w:t>
      </w:r>
    </w:p>
    <w:p w14:paraId="65AF1F6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T1.3.1</w:t>
      </w:r>
    </w:p>
    <w:p w14:paraId="0A53CD9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mujeres en puestos directivos.</w:t>
      </w:r>
    </w:p>
    <w:p w14:paraId="4C01FAC8"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número de funcionarias y directivas de los sectores público, privado y social respecto al número total de personas funcionarias y directivas de los sectores público, privado y social.</w:t>
      </w:r>
    </w:p>
    <w:p w14:paraId="02FEB2F6"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¿Cómo se mide?</w:t>
      </w:r>
    </w:p>
    <w:p w14:paraId="002434DA"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2512" behindDoc="0" locked="0" layoutInCell="1" allowOverlap="1" wp14:anchorId="0F3162F1" wp14:editId="74AD6062">
            <wp:simplePos x="0" y="0"/>
            <wp:positionH relativeFrom="page">
              <wp:posOffset>2971799</wp:posOffset>
            </wp:positionH>
            <wp:positionV relativeFrom="paragraph">
              <wp:posOffset>128242</wp:posOffset>
            </wp:positionV>
            <wp:extent cx="1933575" cy="333375"/>
            <wp:effectExtent l="0" t="0" r="0" b="0"/>
            <wp:wrapTopAndBottom/>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58" cstate="print"/>
                    <a:stretch>
                      <a:fillRect/>
                    </a:stretch>
                  </pic:blipFill>
                  <pic:spPr>
                    <a:xfrm>
                      <a:off x="0" y="0"/>
                      <a:ext cx="1933575" cy="333375"/>
                    </a:xfrm>
                    <a:prstGeom prst="rect">
                      <a:avLst/>
                    </a:prstGeom>
                  </pic:spPr>
                </pic:pic>
              </a:graphicData>
            </a:graphic>
          </wp:anchor>
        </w:drawing>
      </w:r>
    </w:p>
    <w:p w14:paraId="080C4C7E" w14:textId="77777777" w:rsidR="00DC0784" w:rsidRPr="000C36D5" w:rsidRDefault="00DC0784" w:rsidP="00DC0784">
      <w:pPr>
        <w:pStyle w:val="Textoindependiente"/>
        <w:tabs>
          <w:tab w:val="left" w:pos="1776"/>
        </w:tabs>
        <w:spacing w:line="276" w:lineRule="auto"/>
        <w:rPr>
          <w:rFonts w:asciiTheme="minorHAnsi" w:hAnsiTheme="minorHAnsi" w:cstheme="minorHAnsi"/>
        </w:rPr>
      </w:pPr>
      <w:r w:rsidRPr="000C36D5">
        <w:rPr>
          <w:rFonts w:asciiTheme="minorHAnsi" w:hAnsiTheme="minorHAnsi" w:cstheme="minorHAnsi"/>
          <w:b/>
          <w:spacing w:val="-2"/>
        </w:rPr>
        <w:t>PMPD:</w:t>
      </w:r>
      <w:r w:rsidRPr="000C36D5">
        <w:rPr>
          <w:rFonts w:asciiTheme="minorHAnsi" w:hAnsiTheme="minorHAnsi" w:cstheme="minorHAnsi"/>
          <w:b/>
          <w:lang w:val="es-MX"/>
        </w:rPr>
        <w:t xml:space="preserve"> </w:t>
      </w:r>
      <w:r w:rsidRPr="000C36D5">
        <w:rPr>
          <w:rFonts w:asciiTheme="minorHAnsi" w:hAnsiTheme="minorHAnsi" w:cstheme="minorHAnsi"/>
        </w:rPr>
        <w:t xml:space="preserve">Porcentaje de mujeres en puestos </w:t>
      </w:r>
      <w:r w:rsidRPr="000C36D5">
        <w:rPr>
          <w:rFonts w:asciiTheme="minorHAnsi" w:hAnsiTheme="minorHAnsi" w:cstheme="minorHAnsi"/>
          <w:spacing w:val="-2"/>
        </w:rPr>
        <w:t>directivos.</w:t>
      </w:r>
    </w:p>
    <w:p w14:paraId="5ADF3836" w14:textId="77777777" w:rsidR="00DC0784" w:rsidRPr="000C36D5" w:rsidRDefault="00DC0784" w:rsidP="00DC0784">
      <w:pPr>
        <w:pStyle w:val="Textoindependiente"/>
        <w:tabs>
          <w:tab w:val="left" w:pos="1776"/>
        </w:tabs>
        <w:spacing w:before="138" w:line="276" w:lineRule="auto"/>
        <w:rPr>
          <w:rFonts w:asciiTheme="minorHAnsi" w:hAnsiTheme="minorHAnsi" w:cstheme="minorHAnsi"/>
        </w:rPr>
      </w:pPr>
      <w:r w:rsidRPr="000C36D5">
        <w:rPr>
          <w:rFonts w:asciiTheme="minorHAnsi" w:hAnsiTheme="minorHAnsi" w:cstheme="minorHAnsi"/>
          <w:b/>
          <w:spacing w:val="-2"/>
        </w:rPr>
        <w:lastRenderedPageBreak/>
        <w:t>NDMFD:</w:t>
      </w:r>
      <w:r w:rsidRPr="000C36D5">
        <w:rPr>
          <w:rFonts w:asciiTheme="minorHAnsi" w:hAnsiTheme="minorHAnsi" w:cstheme="minorHAnsi"/>
          <w:b/>
          <w:lang w:val="es-MX"/>
        </w:rPr>
        <w:t xml:space="preserve"> </w:t>
      </w:r>
      <w:r w:rsidRPr="000C36D5">
        <w:rPr>
          <w:rFonts w:asciiTheme="minorHAnsi" w:hAnsiTheme="minorHAnsi" w:cstheme="minorHAnsi"/>
        </w:rPr>
        <w:t xml:space="preserve">Número de mujeres funcionarias y directivas de los sectores público, privado y </w:t>
      </w:r>
      <w:r w:rsidRPr="000C36D5">
        <w:rPr>
          <w:rFonts w:asciiTheme="minorHAnsi" w:hAnsiTheme="minorHAnsi" w:cstheme="minorHAnsi"/>
          <w:spacing w:val="-2"/>
        </w:rPr>
        <w:t>social.</w:t>
      </w:r>
    </w:p>
    <w:p w14:paraId="407C5348" w14:textId="77777777" w:rsidR="00DC0784" w:rsidRPr="000C36D5" w:rsidRDefault="00DC0784" w:rsidP="00DC0784">
      <w:pPr>
        <w:pStyle w:val="Textoindependiente"/>
        <w:tabs>
          <w:tab w:val="left" w:pos="1776"/>
        </w:tabs>
        <w:spacing w:before="123" w:line="276" w:lineRule="auto"/>
        <w:rPr>
          <w:rFonts w:asciiTheme="minorHAnsi" w:hAnsiTheme="minorHAnsi" w:cstheme="minorHAnsi"/>
        </w:rPr>
      </w:pPr>
      <w:r w:rsidRPr="000C36D5">
        <w:rPr>
          <w:rFonts w:asciiTheme="minorHAnsi" w:hAnsiTheme="minorHAnsi" w:cstheme="minorHAnsi"/>
          <w:b/>
          <w:spacing w:val="-2"/>
        </w:rPr>
        <w:t>NTMHS:</w:t>
      </w:r>
      <w:r w:rsidRPr="000C36D5">
        <w:rPr>
          <w:rFonts w:asciiTheme="minorHAnsi" w:hAnsiTheme="minorHAnsi" w:cstheme="minorHAnsi"/>
          <w:b/>
          <w:lang w:val="es-MX"/>
        </w:rPr>
        <w:t xml:space="preserve"> </w:t>
      </w:r>
      <w:r w:rsidRPr="000C36D5">
        <w:rPr>
          <w:rFonts w:asciiTheme="minorHAnsi" w:hAnsiTheme="minorHAnsi" w:cstheme="minorHAnsi"/>
        </w:rPr>
        <w:t xml:space="preserve">Número de personas funcionarias y directivas de los sectores público, privado y </w:t>
      </w:r>
      <w:r w:rsidRPr="000C36D5">
        <w:rPr>
          <w:rFonts w:asciiTheme="minorHAnsi" w:hAnsiTheme="minorHAnsi" w:cstheme="minorHAnsi"/>
          <w:spacing w:val="-2"/>
        </w:rPr>
        <w:t>social.</w:t>
      </w:r>
    </w:p>
    <w:p w14:paraId="7C93CA3E" w14:textId="77777777" w:rsidR="00DC0784" w:rsidRPr="000C36D5" w:rsidRDefault="00DC0784" w:rsidP="00DC0784">
      <w:pPr>
        <w:pStyle w:val="Textoindependiente"/>
        <w:spacing w:before="1" w:line="276" w:lineRule="auto"/>
        <w:rPr>
          <w:rFonts w:asciiTheme="minorHAnsi" w:hAnsiTheme="minorHAnsi" w:cstheme="minorHAnsi"/>
        </w:rPr>
      </w:pPr>
    </w:p>
    <w:p w14:paraId="4CC2AB9A" w14:textId="77777777" w:rsidR="00DC0784" w:rsidRPr="000C36D5" w:rsidRDefault="00DC0784" w:rsidP="00DC0784">
      <w:r w:rsidRPr="000C36D5">
        <w:rPr>
          <w:b/>
          <w:color w:val="2E2E2E"/>
        </w:rPr>
        <w:t xml:space="preserve">Unidad de medida: </w:t>
      </w:r>
      <w:r w:rsidRPr="000C36D5">
        <w:rPr>
          <w:color w:val="2E2E2E"/>
          <w:spacing w:val="-2"/>
        </w:rPr>
        <w:t>Porcentaje.</w:t>
      </w:r>
    </w:p>
    <w:p w14:paraId="633E0F2E"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913"/>
      </w:tblGrid>
      <w:tr w:rsidR="00DC0784" w:rsidRPr="000C36D5" w14:paraId="1F958A04" w14:textId="77777777" w:rsidTr="008A05C2">
        <w:trPr>
          <w:trHeight w:val="344"/>
        </w:trPr>
        <w:tc>
          <w:tcPr>
            <w:tcW w:w="0" w:type="auto"/>
            <w:tcBorders>
              <w:top w:val="single" w:sz="6" w:space="0" w:color="000000"/>
              <w:bottom w:val="single" w:sz="6" w:space="0" w:color="000000"/>
            </w:tcBorders>
          </w:tcPr>
          <w:p w14:paraId="5ED9488D"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2913" w:type="dxa"/>
            <w:tcBorders>
              <w:top w:val="single" w:sz="6" w:space="0" w:color="000000"/>
              <w:bottom w:val="single" w:sz="6" w:space="0" w:color="000000"/>
            </w:tcBorders>
          </w:tcPr>
          <w:p w14:paraId="50C13831"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7A4A9CD0" w14:textId="77777777" w:rsidTr="008A05C2">
        <w:trPr>
          <w:trHeight w:val="329"/>
        </w:trPr>
        <w:tc>
          <w:tcPr>
            <w:tcW w:w="0" w:type="auto"/>
            <w:tcBorders>
              <w:top w:val="single" w:sz="6" w:space="0" w:color="000000"/>
              <w:bottom w:val="single" w:sz="6" w:space="0" w:color="000000"/>
            </w:tcBorders>
          </w:tcPr>
          <w:p w14:paraId="46DC899A"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2913" w:type="dxa"/>
            <w:tcBorders>
              <w:top w:val="single" w:sz="6" w:space="0" w:color="000000"/>
              <w:bottom w:val="single" w:sz="6" w:space="0" w:color="000000"/>
            </w:tcBorders>
          </w:tcPr>
          <w:p w14:paraId="1597C418"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5ADE7A08" w14:textId="77777777" w:rsidTr="008A05C2">
        <w:trPr>
          <w:trHeight w:val="344"/>
        </w:trPr>
        <w:tc>
          <w:tcPr>
            <w:tcW w:w="0" w:type="auto"/>
            <w:tcBorders>
              <w:top w:val="single" w:sz="6" w:space="0" w:color="000000"/>
              <w:bottom w:val="single" w:sz="6" w:space="0" w:color="000000"/>
            </w:tcBorders>
          </w:tcPr>
          <w:p w14:paraId="1B6EDE70"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4"/>
                <w:sz w:val="18"/>
                <w:szCs w:val="18"/>
              </w:rPr>
              <w:t>36.5</w:t>
            </w:r>
          </w:p>
        </w:tc>
        <w:tc>
          <w:tcPr>
            <w:tcW w:w="2913" w:type="dxa"/>
            <w:tcBorders>
              <w:top w:val="single" w:sz="6" w:space="0" w:color="000000"/>
              <w:bottom w:val="single" w:sz="6" w:space="0" w:color="000000"/>
            </w:tcBorders>
          </w:tcPr>
          <w:p w14:paraId="0758205E"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39.0</w:t>
            </w:r>
          </w:p>
        </w:tc>
      </w:tr>
    </w:tbl>
    <w:p w14:paraId="23FC747A" w14:textId="77777777" w:rsidR="00DC0784" w:rsidRPr="000C36D5" w:rsidRDefault="00DC0784" w:rsidP="00DC0784">
      <w:pPr>
        <w:spacing w:before="94"/>
      </w:pPr>
      <w:r w:rsidRPr="000C36D5">
        <w:rPr>
          <w:b/>
          <w:color w:val="2E2E2E"/>
        </w:rPr>
        <w:t xml:space="preserve">Fuente: </w:t>
      </w:r>
      <w:r w:rsidRPr="000C36D5">
        <w:rPr>
          <w:color w:val="2E2E2E"/>
        </w:rPr>
        <w:t xml:space="preserve">ENOE, </w:t>
      </w:r>
      <w:r w:rsidRPr="000C36D5">
        <w:rPr>
          <w:color w:val="2E2E2E"/>
          <w:spacing w:val="-2"/>
        </w:rPr>
        <w:t>INEGI.</w:t>
      </w:r>
    </w:p>
    <w:p w14:paraId="270D318E" w14:textId="77777777" w:rsidR="00DC0784" w:rsidRPr="000C36D5" w:rsidRDefault="00DC0784" w:rsidP="00DC0784">
      <w:pPr>
        <w:spacing w:before="108"/>
      </w:pPr>
      <w:r w:rsidRPr="000C36D5">
        <w:rPr>
          <w:b/>
          <w:color w:val="2E2E2E"/>
        </w:rPr>
        <w:t xml:space="preserve">Responsable de reportar el avance: </w:t>
      </w:r>
      <w:r w:rsidRPr="000C36D5">
        <w:rPr>
          <w:color w:val="2E2E2E"/>
          <w:spacing w:val="-2"/>
        </w:rPr>
        <w:t>SEMUJERES.</w:t>
      </w:r>
    </w:p>
    <w:p w14:paraId="4032E82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T1.3.2</w:t>
      </w:r>
    </w:p>
    <w:p w14:paraId="7C00282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mujeres en cargos de elección popular.</w:t>
      </w:r>
    </w:p>
    <w:p w14:paraId="2D107AA4"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porcentaje de mujeres en distintos cargos de elección popular respecto al total de personas en cargos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 elección popular a nivel federal, estatal y municipal.</w:t>
      </w:r>
    </w:p>
    <w:p w14:paraId="6C3DBAC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7330590"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3536" behindDoc="0" locked="0" layoutInCell="1" allowOverlap="1" wp14:anchorId="3A578F94" wp14:editId="4C2C03E5">
            <wp:simplePos x="0" y="0"/>
            <wp:positionH relativeFrom="page">
              <wp:posOffset>2981324</wp:posOffset>
            </wp:positionH>
            <wp:positionV relativeFrom="paragraph">
              <wp:posOffset>100052</wp:posOffset>
            </wp:positionV>
            <wp:extent cx="1895379" cy="339471"/>
            <wp:effectExtent l="0" t="0" r="0" b="0"/>
            <wp:wrapTopAndBottom/>
            <wp:docPr id="10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jpeg"/>
                    <pic:cNvPicPr/>
                  </pic:nvPicPr>
                  <pic:blipFill>
                    <a:blip r:embed="rId59" cstate="print"/>
                    <a:stretch>
                      <a:fillRect/>
                    </a:stretch>
                  </pic:blipFill>
                  <pic:spPr>
                    <a:xfrm>
                      <a:off x="0" y="0"/>
                      <a:ext cx="1895379" cy="339471"/>
                    </a:xfrm>
                    <a:prstGeom prst="rect">
                      <a:avLst/>
                    </a:prstGeom>
                  </pic:spPr>
                </pic:pic>
              </a:graphicData>
            </a:graphic>
          </wp:anchor>
        </w:drawing>
      </w:r>
    </w:p>
    <w:p w14:paraId="1B6931AB" w14:textId="77777777" w:rsidR="00DC0784" w:rsidRPr="000C36D5" w:rsidRDefault="00DC0784" w:rsidP="00DC0784">
      <w:pPr>
        <w:pStyle w:val="Textoindependiente"/>
        <w:tabs>
          <w:tab w:val="left" w:pos="1980"/>
        </w:tabs>
        <w:spacing w:before="97" w:line="276" w:lineRule="auto"/>
        <w:rPr>
          <w:rFonts w:asciiTheme="minorHAnsi" w:hAnsiTheme="minorHAnsi" w:cstheme="minorHAnsi"/>
        </w:rPr>
      </w:pPr>
      <w:r w:rsidRPr="000C36D5">
        <w:rPr>
          <w:rFonts w:asciiTheme="minorHAnsi" w:hAnsiTheme="minorHAnsi" w:cstheme="minorHAnsi"/>
          <w:b/>
          <w:spacing w:val="-2"/>
        </w:rPr>
        <w:t>PMCEP:</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2"/>
        </w:rPr>
        <w:t xml:space="preserve"> </w:t>
      </w:r>
      <w:r w:rsidRPr="000C36D5">
        <w:rPr>
          <w:rFonts w:asciiTheme="minorHAnsi" w:hAnsiTheme="minorHAnsi" w:cstheme="minorHAnsi"/>
        </w:rPr>
        <w:t xml:space="preserve">de mujeres en cargos de elección </w:t>
      </w:r>
      <w:r w:rsidRPr="000C36D5">
        <w:rPr>
          <w:rFonts w:asciiTheme="minorHAnsi" w:hAnsiTheme="minorHAnsi" w:cstheme="minorHAnsi"/>
          <w:spacing w:val="-2"/>
        </w:rPr>
        <w:t>popular.</w:t>
      </w:r>
    </w:p>
    <w:p w14:paraId="2DA3241F" w14:textId="77777777" w:rsidR="00DC0784" w:rsidRPr="000C36D5" w:rsidRDefault="00DC0784" w:rsidP="00DC0784">
      <w:pPr>
        <w:pStyle w:val="Textoindependiente"/>
        <w:tabs>
          <w:tab w:val="left" w:pos="1980"/>
        </w:tabs>
        <w:spacing w:before="138" w:line="276" w:lineRule="auto"/>
        <w:rPr>
          <w:rFonts w:asciiTheme="minorHAnsi" w:hAnsiTheme="minorHAnsi" w:cstheme="minorHAnsi"/>
        </w:rPr>
      </w:pPr>
      <w:r w:rsidRPr="000C36D5">
        <w:rPr>
          <w:rFonts w:asciiTheme="minorHAnsi" w:hAnsiTheme="minorHAnsi" w:cstheme="minorHAnsi"/>
          <w:b/>
          <w:spacing w:val="-2"/>
        </w:rPr>
        <w:t>NMCEP:</w:t>
      </w:r>
      <w:r w:rsidRPr="000C36D5">
        <w:rPr>
          <w:rFonts w:asciiTheme="minorHAnsi" w:hAnsiTheme="minorHAnsi" w:cstheme="minorHAnsi"/>
          <w:b/>
          <w:lang w:val="es-MX"/>
        </w:rPr>
        <w:t xml:space="preserve"> </w:t>
      </w:r>
      <w:r w:rsidRPr="000C36D5">
        <w:rPr>
          <w:rFonts w:asciiTheme="minorHAnsi" w:hAnsiTheme="minorHAnsi" w:cstheme="minorHAnsi"/>
        </w:rPr>
        <w:t>Número</w:t>
      </w:r>
      <w:r w:rsidRPr="000C36D5">
        <w:rPr>
          <w:rFonts w:asciiTheme="minorHAnsi" w:hAnsiTheme="minorHAnsi" w:cstheme="minorHAnsi"/>
          <w:spacing w:val="-2"/>
        </w:rPr>
        <w:t xml:space="preserve"> </w:t>
      </w:r>
      <w:r w:rsidRPr="000C36D5">
        <w:rPr>
          <w:rFonts w:asciiTheme="minorHAnsi" w:hAnsiTheme="minorHAnsi" w:cstheme="minorHAnsi"/>
        </w:rPr>
        <w:t xml:space="preserve">de mujeres en cargos de elección </w:t>
      </w:r>
      <w:r w:rsidRPr="000C36D5">
        <w:rPr>
          <w:rFonts w:asciiTheme="minorHAnsi" w:hAnsiTheme="minorHAnsi" w:cstheme="minorHAnsi"/>
          <w:spacing w:val="-2"/>
        </w:rPr>
        <w:t>popular.</w:t>
      </w:r>
    </w:p>
    <w:p w14:paraId="66AD792C" w14:textId="77777777" w:rsidR="00DC0784" w:rsidRPr="000C36D5" w:rsidRDefault="00DC0784" w:rsidP="00DC0784">
      <w:pPr>
        <w:pStyle w:val="Textoindependiente"/>
        <w:tabs>
          <w:tab w:val="left" w:pos="1980"/>
        </w:tabs>
        <w:spacing w:before="123" w:line="276" w:lineRule="auto"/>
        <w:rPr>
          <w:rFonts w:asciiTheme="minorHAnsi" w:hAnsiTheme="minorHAnsi" w:cstheme="minorHAnsi"/>
        </w:rPr>
      </w:pPr>
      <w:r w:rsidRPr="000C36D5">
        <w:rPr>
          <w:rFonts w:asciiTheme="minorHAnsi" w:hAnsiTheme="minorHAnsi" w:cstheme="minorHAnsi"/>
          <w:b/>
          <w:spacing w:val="-2"/>
        </w:rPr>
        <w:t>TCEP:</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4"/>
        </w:rPr>
        <w:t xml:space="preserve"> </w:t>
      </w:r>
      <w:r w:rsidRPr="000C36D5">
        <w:rPr>
          <w:rFonts w:asciiTheme="minorHAnsi" w:hAnsiTheme="minorHAnsi" w:cstheme="minorHAnsi"/>
        </w:rPr>
        <w:t>de</w:t>
      </w:r>
      <w:r w:rsidRPr="000C36D5">
        <w:rPr>
          <w:rFonts w:asciiTheme="minorHAnsi" w:hAnsiTheme="minorHAnsi" w:cstheme="minorHAnsi"/>
          <w:spacing w:val="-4"/>
        </w:rPr>
        <w:t xml:space="preserve"> </w:t>
      </w:r>
      <w:r w:rsidRPr="000C36D5">
        <w:rPr>
          <w:rFonts w:asciiTheme="minorHAnsi" w:hAnsiTheme="minorHAnsi" w:cstheme="minorHAnsi"/>
        </w:rPr>
        <w:t>cargos</w:t>
      </w:r>
      <w:r w:rsidRPr="000C36D5">
        <w:rPr>
          <w:rFonts w:asciiTheme="minorHAnsi" w:hAnsiTheme="minorHAnsi" w:cstheme="minorHAnsi"/>
          <w:spacing w:val="-4"/>
        </w:rPr>
        <w:t xml:space="preserve"> </w:t>
      </w:r>
      <w:r w:rsidRPr="000C36D5">
        <w:rPr>
          <w:rFonts w:asciiTheme="minorHAnsi" w:hAnsiTheme="minorHAnsi" w:cstheme="minorHAnsi"/>
        </w:rPr>
        <w:t>de</w:t>
      </w:r>
      <w:r w:rsidRPr="000C36D5">
        <w:rPr>
          <w:rFonts w:asciiTheme="minorHAnsi" w:hAnsiTheme="minorHAnsi" w:cstheme="minorHAnsi"/>
          <w:spacing w:val="-4"/>
        </w:rPr>
        <w:t xml:space="preserve"> </w:t>
      </w:r>
      <w:r w:rsidRPr="000C36D5">
        <w:rPr>
          <w:rFonts w:asciiTheme="minorHAnsi" w:hAnsiTheme="minorHAnsi" w:cstheme="minorHAnsi"/>
        </w:rPr>
        <w:t>elección</w:t>
      </w:r>
      <w:r w:rsidRPr="000C36D5">
        <w:rPr>
          <w:rFonts w:asciiTheme="minorHAnsi" w:hAnsiTheme="minorHAnsi" w:cstheme="minorHAnsi"/>
          <w:spacing w:val="-4"/>
        </w:rPr>
        <w:t xml:space="preserve"> </w:t>
      </w:r>
      <w:r w:rsidRPr="000C36D5">
        <w:rPr>
          <w:rFonts w:asciiTheme="minorHAnsi" w:hAnsiTheme="minorHAnsi" w:cstheme="minorHAnsi"/>
          <w:spacing w:val="-2"/>
        </w:rPr>
        <w:t>popular.</w:t>
      </w:r>
    </w:p>
    <w:p w14:paraId="280E8ADE" w14:textId="77777777" w:rsidR="00DC0784" w:rsidRPr="000C36D5" w:rsidRDefault="00DC0784" w:rsidP="00DC0784">
      <w:pPr>
        <w:pStyle w:val="Textoindependiente"/>
        <w:spacing w:before="1" w:line="276" w:lineRule="auto"/>
        <w:rPr>
          <w:rFonts w:asciiTheme="minorHAnsi" w:hAnsiTheme="minorHAnsi" w:cstheme="minorHAnsi"/>
        </w:rPr>
      </w:pPr>
    </w:p>
    <w:p w14:paraId="50F2201E" w14:textId="77777777" w:rsidR="00DC0784" w:rsidRPr="000C36D5" w:rsidRDefault="00DC0784" w:rsidP="00DC0784">
      <w:r w:rsidRPr="000C36D5">
        <w:rPr>
          <w:b/>
          <w:color w:val="2E2E2E"/>
        </w:rPr>
        <w:t xml:space="preserve">Unidad de medida: </w:t>
      </w:r>
      <w:r w:rsidRPr="000C36D5">
        <w:rPr>
          <w:color w:val="2E2E2E"/>
          <w:spacing w:val="-2"/>
        </w:rPr>
        <w:t>Porcentaje.</w:t>
      </w:r>
    </w:p>
    <w:p w14:paraId="73C704F3"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8383" w:type="dxa"/>
        <w:jc w:val="center"/>
        <w:tblBorders>
          <w:top w:val="single" w:sz="4" w:space="0" w:color="auto"/>
          <w:bottom w:val="single" w:sz="4" w:space="0" w:color="auto"/>
        </w:tblBorders>
        <w:tblLook w:val="01E0" w:firstRow="1" w:lastRow="1" w:firstColumn="1" w:lastColumn="1" w:noHBand="0" w:noVBand="0"/>
      </w:tblPr>
      <w:tblGrid>
        <w:gridCol w:w="4698"/>
        <w:gridCol w:w="3685"/>
      </w:tblGrid>
      <w:tr w:rsidR="00DC0784" w:rsidRPr="000C36D5" w14:paraId="04C4B038" w14:textId="77777777" w:rsidTr="008A05C2">
        <w:trPr>
          <w:trHeight w:val="290"/>
          <w:jc w:val="center"/>
        </w:trPr>
        <w:tc>
          <w:tcPr>
            <w:tcW w:w="4698" w:type="dxa"/>
          </w:tcPr>
          <w:p w14:paraId="3515C741" w14:textId="77777777" w:rsidR="00DC0784" w:rsidRPr="000C36D5" w:rsidRDefault="00DC0784" w:rsidP="008A05C2">
            <w:pPr>
              <w:pStyle w:val="TableParagraph"/>
              <w:spacing w:line="276" w:lineRule="auto"/>
              <w:ind w:left="1360" w:right="146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3685" w:type="dxa"/>
          </w:tcPr>
          <w:p w14:paraId="1F89CE86"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5F63133F" w14:textId="77777777" w:rsidTr="008A05C2">
        <w:trPr>
          <w:trHeight w:val="399"/>
          <w:jc w:val="center"/>
        </w:trPr>
        <w:tc>
          <w:tcPr>
            <w:tcW w:w="4698" w:type="dxa"/>
          </w:tcPr>
          <w:p w14:paraId="08A8F70A" w14:textId="77777777" w:rsidR="00DC0784" w:rsidRPr="000C36D5" w:rsidRDefault="00DC0784" w:rsidP="008A05C2">
            <w:pPr>
              <w:pStyle w:val="TableParagraph"/>
              <w:spacing w:before="66" w:line="276" w:lineRule="auto"/>
              <w:ind w:left="1360" w:right="146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685" w:type="dxa"/>
          </w:tcPr>
          <w:p w14:paraId="5519F1EE"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4CD7DF73" w14:textId="77777777" w:rsidTr="008A05C2">
        <w:trPr>
          <w:trHeight w:val="399"/>
          <w:jc w:val="center"/>
        </w:trPr>
        <w:tc>
          <w:tcPr>
            <w:tcW w:w="4698" w:type="dxa"/>
          </w:tcPr>
          <w:p w14:paraId="76E64547" w14:textId="77777777" w:rsidR="00DC0784" w:rsidRPr="000C36D5" w:rsidRDefault="00DC0784" w:rsidP="008A05C2">
            <w:pPr>
              <w:pStyle w:val="TableParagraph"/>
              <w:spacing w:line="276" w:lineRule="auto"/>
              <w:ind w:right="1054"/>
              <w:jc w:val="center"/>
              <w:rPr>
                <w:rFonts w:asciiTheme="minorHAnsi" w:hAnsiTheme="minorHAnsi" w:cstheme="minorHAnsi"/>
                <w:sz w:val="18"/>
                <w:szCs w:val="18"/>
              </w:rPr>
            </w:pPr>
            <w:r w:rsidRPr="000C36D5">
              <w:rPr>
                <w:rFonts w:asciiTheme="minorHAnsi" w:hAnsiTheme="minorHAnsi" w:cstheme="minorHAnsi"/>
                <w:sz w:val="18"/>
                <w:szCs w:val="18"/>
              </w:rPr>
              <w:t>Senadoras = 49.2%</w:t>
            </w:r>
          </w:p>
        </w:tc>
        <w:tc>
          <w:tcPr>
            <w:tcW w:w="3685" w:type="dxa"/>
          </w:tcPr>
          <w:p w14:paraId="7AFCBC7C" w14:textId="77777777" w:rsidR="00DC0784" w:rsidRPr="000C36D5" w:rsidRDefault="00DC0784" w:rsidP="008A05C2">
            <w:pPr>
              <w:pStyle w:val="TableParagraph"/>
              <w:spacing w:before="66" w:line="276" w:lineRule="auto"/>
              <w:jc w:val="center"/>
              <w:rPr>
                <w:rFonts w:asciiTheme="minorHAnsi" w:hAnsiTheme="minorHAnsi" w:cstheme="minorHAnsi"/>
                <w:b/>
                <w:spacing w:val="-4"/>
                <w:sz w:val="18"/>
                <w:szCs w:val="18"/>
              </w:rPr>
            </w:pPr>
            <w:r w:rsidRPr="000C36D5">
              <w:rPr>
                <w:rFonts w:asciiTheme="minorHAnsi" w:hAnsiTheme="minorHAnsi" w:cstheme="minorHAnsi"/>
                <w:sz w:val="18"/>
                <w:szCs w:val="18"/>
              </w:rPr>
              <w:t>Senadoras = al menos 50.0%</w:t>
            </w:r>
          </w:p>
        </w:tc>
      </w:tr>
      <w:tr w:rsidR="00DC0784" w:rsidRPr="000C36D5" w14:paraId="453D86E0" w14:textId="77777777" w:rsidTr="008A05C2">
        <w:trPr>
          <w:trHeight w:val="399"/>
          <w:jc w:val="center"/>
        </w:trPr>
        <w:tc>
          <w:tcPr>
            <w:tcW w:w="4698" w:type="dxa"/>
          </w:tcPr>
          <w:p w14:paraId="10A4291B" w14:textId="77777777" w:rsidR="00DC0784" w:rsidRPr="000C36D5" w:rsidRDefault="00DC0784" w:rsidP="008A05C2">
            <w:pPr>
              <w:pStyle w:val="TableParagraph"/>
              <w:spacing w:line="276" w:lineRule="auto"/>
              <w:ind w:right="1054"/>
              <w:jc w:val="center"/>
              <w:rPr>
                <w:rFonts w:asciiTheme="minorHAnsi" w:hAnsiTheme="minorHAnsi" w:cstheme="minorHAnsi"/>
                <w:sz w:val="18"/>
                <w:szCs w:val="18"/>
              </w:rPr>
            </w:pPr>
            <w:r w:rsidRPr="000C36D5">
              <w:rPr>
                <w:rFonts w:asciiTheme="minorHAnsi" w:hAnsiTheme="minorHAnsi" w:cstheme="minorHAnsi"/>
                <w:sz w:val="18"/>
                <w:szCs w:val="18"/>
              </w:rPr>
              <w:t>Diputadas Federales = 50.0%</w:t>
            </w:r>
          </w:p>
        </w:tc>
        <w:tc>
          <w:tcPr>
            <w:tcW w:w="3685" w:type="dxa"/>
          </w:tcPr>
          <w:p w14:paraId="04C99A9F" w14:textId="77777777" w:rsidR="00DC0784" w:rsidRPr="000C36D5" w:rsidRDefault="00DC0784" w:rsidP="008A05C2">
            <w:pPr>
              <w:pStyle w:val="TableParagraph"/>
              <w:spacing w:before="66" w:line="276" w:lineRule="auto"/>
              <w:jc w:val="center"/>
              <w:rPr>
                <w:rFonts w:asciiTheme="minorHAnsi" w:hAnsiTheme="minorHAnsi" w:cstheme="minorHAnsi"/>
                <w:b/>
                <w:spacing w:val="-4"/>
                <w:sz w:val="18"/>
                <w:szCs w:val="18"/>
              </w:rPr>
            </w:pPr>
            <w:r w:rsidRPr="000C36D5">
              <w:rPr>
                <w:rFonts w:asciiTheme="minorHAnsi" w:hAnsiTheme="minorHAnsi" w:cstheme="minorHAnsi"/>
                <w:sz w:val="18"/>
                <w:szCs w:val="18"/>
              </w:rPr>
              <w:t>Diputadas</w:t>
            </w:r>
            <w:r w:rsidRPr="000C36D5">
              <w:rPr>
                <w:rFonts w:asciiTheme="minorHAnsi" w:hAnsiTheme="minorHAnsi" w:cstheme="minorHAnsi"/>
                <w:spacing w:val="-8"/>
                <w:sz w:val="18"/>
                <w:szCs w:val="18"/>
              </w:rPr>
              <w:t xml:space="preserve"> </w:t>
            </w:r>
            <w:r w:rsidRPr="000C36D5">
              <w:rPr>
                <w:rFonts w:asciiTheme="minorHAnsi" w:hAnsiTheme="minorHAnsi" w:cstheme="minorHAnsi"/>
                <w:sz w:val="18"/>
                <w:szCs w:val="18"/>
              </w:rPr>
              <w:t>Federales</w:t>
            </w:r>
            <w:r w:rsidRPr="000C36D5">
              <w:rPr>
                <w:rFonts w:asciiTheme="minorHAnsi" w:hAnsiTheme="minorHAnsi" w:cstheme="minorHAnsi"/>
                <w:spacing w:val="-8"/>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8"/>
                <w:sz w:val="18"/>
                <w:szCs w:val="18"/>
              </w:rPr>
              <w:t xml:space="preserve"> </w:t>
            </w:r>
            <w:r w:rsidRPr="000C36D5">
              <w:rPr>
                <w:rFonts w:asciiTheme="minorHAnsi" w:hAnsiTheme="minorHAnsi" w:cstheme="minorHAnsi"/>
                <w:sz w:val="18"/>
                <w:szCs w:val="18"/>
              </w:rPr>
              <w:t>al</w:t>
            </w:r>
            <w:r w:rsidRPr="000C36D5">
              <w:rPr>
                <w:rFonts w:asciiTheme="minorHAnsi" w:hAnsiTheme="minorHAnsi" w:cstheme="minorHAnsi"/>
                <w:spacing w:val="-8"/>
                <w:sz w:val="18"/>
                <w:szCs w:val="18"/>
              </w:rPr>
              <w:t xml:space="preserve"> </w:t>
            </w:r>
            <w:r w:rsidRPr="000C36D5">
              <w:rPr>
                <w:rFonts w:asciiTheme="minorHAnsi" w:hAnsiTheme="minorHAnsi" w:cstheme="minorHAnsi"/>
                <w:sz w:val="18"/>
                <w:szCs w:val="18"/>
              </w:rPr>
              <w:t>menos 50.0%</w:t>
            </w:r>
          </w:p>
        </w:tc>
      </w:tr>
      <w:tr w:rsidR="00DC0784" w:rsidRPr="000C36D5" w14:paraId="58A046B2" w14:textId="77777777" w:rsidTr="008A05C2">
        <w:trPr>
          <w:trHeight w:val="399"/>
          <w:jc w:val="center"/>
        </w:trPr>
        <w:tc>
          <w:tcPr>
            <w:tcW w:w="4698" w:type="dxa"/>
          </w:tcPr>
          <w:p w14:paraId="646C134B" w14:textId="77777777" w:rsidR="00DC0784" w:rsidRPr="000C36D5" w:rsidRDefault="00DC0784" w:rsidP="008A05C2">
            <w:pPr>
              <w:pStyle w:val="TableParagraph"/>
              <w:spacing w:line="276" w:lineRule="auto"/>
              <w:ind w:right="1054"/>
              <w:jc w:val="center"/>
              <w:rPr>
                <w:rFonts w:asciiTheme="minorHAnsi" w:hAnsiTheme="minorHAnsi" w:cstheme="minorHAnsi"/>
                <w:sz w:val="18"/>
                <w:szCs w:val="18"/>
              </w:rPr>
            </w:pPr>
            <w:r w:rsidRPr="000C36D5">
              <w:rPr>
                <w:rFonts w:asciiTheme="minorHAnsi" w:hAnsiTheme="minorHAnsi" w:cstheme="minorHAnsi"/>
                <w:sz w:val="18"/>
                <w:szCs w:val="18"/>
              </w:rPr>
              <w:t>Gobernadoras = 40.6%</w:t>
            </w:r>
          </w:p>
        </w:tc>
        <w:tc>
          <w:tcPr>
            <w:tcW w:w="3685" w:type="dxa"/>
          </w:tcPr>
          <w:p w14:paraId="212D0EDF" w14:textId="77777777" w:rsidR="00DC0784" w:rsidRPr="000C36D5" w:rsidRDefault="00DC0784" w:rsidP="008A05C2">
            <w:pPr>
              <w:pStyle w:val="TableParagraph"/>
              <w:spacing w:before="66" w:line="276" w:lineRule="auto"/>
              <w:jc w:val="center"/>
              <w:rPr>
                <w:rFonts w:asciiTheme="minorHAnsi" w:hAnsiTheme="minorHAnsi" w:cstheme="minorHAnsi"/>
                <w:b/>
                <w:spacing w:val="-4"/>
                <w:sz w:val="18"/>
                <w:szCs w:val="18"/>
              </w:rPr>
            </w:pPr>
            <w:r w:rsidRPr="000C36D5">
              <w:rPr>
                <w:rFonts w:asciiTheme="minorHAnsi" w:hAnsiTheme="minorHAnsi" w:cstheme="minorHAnsi"/>
                <w:sz w:val="18"/>
                <w:szCs w:val="18"/>
              </w:rPr>
              <w:t>Gobernadoras = al menos 50.0%</w:t>
            </w:r>
          </w:p>
        </w:tc>
      </w:tr>
      <w:tr w:rsidR="00DC0784" w:rsidRPr="000C36D5" w14:paraId="7AC70B4F" w14:textId="77777777" w:rsidTr="008A05C2">
        <w:trPr>
          <w:trHeight w:val="505"/>
          <w:jc w:val="center"/>
        </w:trPr>
        <w:tc>
          <w:tcPr>
            <w:tcW w:w="4698" w:type="dxa"/>
          </w:tcPr>
          <w:p w14:paraId="17C4F1A9" w14:textId="77777777" w:rsidR="00DC0784" w:rsidRPr="000C36D5" w:rsidRDefault="00DC0784" w:rsidP="008A05C2">
            <w:pPr>
              <w:pStyle w:val="TableParagraph"/>
              <w:spacing w:line="276" w:lineRule="auto"/>
              <w:ind w:right="1054"/>
              <w:jc w:val="center"/>
              <w:rPr>
                <w:rFonts w:asciiTheme="minorHAnsi" w:hAnsiTheme="minorHAnsi" w:cstheme="minorHAnsi"/>
                <w:sz w:val="18"/>
                <w:szCs w:val="18"/>
              </w:rPr>
            </w:pPr>
            <w:r w:rsidRPr="000C36D5">
              <w:rPr>
                <w:rFonts w:asciiTheme="minorHAnsi" w:hAnsiTheme="minorHAnsi" w:cstheme="minorHAnsi"/>
                <w:sz w:val="18"/>
                <w:szCs w:val="18"/>
              </w:rPr>
              <w:t>Diputadas Locales = 53.5%</w:t>
            </w:r>
          </w:p>
        </w:tc>
        <w:tc>
          <w:tcPr>
            <w:tcW w:w="3685" w:type="dxa"/>
          </w:tcPr>
          <w:p w14:paraId="79778F72" w14:textId="77777777" w:rsidR="00DC0784" w:rsidRPr="000C36D5" w:rsidRDefault="00DC0784" w:rsidP="008A05C2">
            <w:pPr>
              <w:pStyle w:val="TableParagraph"/>
              <w:spacing w:before="66" w:line="276" w:lineRule="auto"/>
              <w:jc w:val="center"/>
              <w:rPr>
                <w:rFonts w:asciiTheme="minorHAnsi" w:hAnsiTheme="minorHAnsi" w:cstheme="minorHAnsi"/>
                <w:sz w:val="18"/>
                <w:szCs w:val="18"/>
              </w:rPr>
            </w:pPr>
            <w:r w:rsidRPr="000C36D5">
              <w:rPr>
                <w:rFonts w:asciiTheme="minorHAnsi" w:hAnsiTheme="minorHAnsi" w:cstheme="minorHAnsi"/>
                <w:sz w:val="18"/>
                <w:szCs w:val="18"/>
              </w:rPr>
              <w:t>Diputadas Locales = al menos 50.0%</w:t>
            </w:r>
          </w:p>
        </w:tc>
      </w:tr>
      <w:tr w:rsidR="00DC0784" w:rsidRPr="000C36D5" w14:paraId="220A67C0" w14:textId="77777777" w:rsidTr="008A05C2">
        <w:trPr>
          <w:trHeight w:val="399"/>
          <w:jc w:val="center"/>
        </w:trPr>
        <w:tc>
          <w:tcPr>
            <w:tcW w:w="4698" w:type="dxa"/>
          </w:tcPr>
          <w:p w14:paraId="4109E27D" w14:textId="77777777" w:rsidR="00DC0784" w:rsidRPr="000C36D5" w:rsidRDefault="00DC0784" w:rsidP="008A05C2">
            <w:pPr>
              <w:pStyle w:val="TableParagraph"/>
              <w:spacing w:before="3" w:line="276" w:lineRule="auto"/>
              <w:ind w:right="659"/>
              <w:jc w:val="center"/>
              <w:rPr>
                <w:rFonts w:asciiTheme="minorHAnsi" w:hAnsiTheme="minorHAnsi" w:cstheme="minorHAnsi"/>
                <w:sz w:val="18"/>
                <w:szCs w:val="18"/>
              </w:rPr>
            </w:pPr>
            <w:r w:rsidRPr="000C36D5">
              <w:rPr>
                <w:rFonts w:asciiTheme="minorHAnsi" w:hAnsiTheme="minorHAnsi" w:cstheme="minorHAnsi"/>
                <w:sz w:val="18"/>
                <w:szCs w:val="18"/>
              </w:rPr>
              <w:t>Presidentas</w:t>
            </w:r>
            <w:r w:rsidRPr="000C36D5">
              <w:rPr>
                <w:rFonts w:asciiTheme="minorHAnsi" w:hAnsiTheme="minorHAnsi" w:cstheme="minorHAnsi"/>
                <w:spacing w:val="-13"/>
                <w:sz w:val="18"/>
                <w:szCs w:val="18"/>
              </w:rPr>
              <w:t xml:space="preserve"> </w:t>
            </w:r>
            <w:r w:rsidRPr="000C36D5">
              <w:rPr>
                <w:rFonts w:asciiTheme="minorHAnsi" w:hAnsiTheme="minorHAnsi" w:cstheme="minorHAnsi"/>
                <w:sz w:val="18"/>
                <w:szCs w:val="18"/>
              </w:rPr>
              <w:t>municipales</w:t>
            </w:r>
            <w:r w:rsidRPr="000C36D5">
              <w:rPr>
                <w:rFonts w:asciiTheme="minorHAnsi" w:hAnsiTheme="minorHAnsi" w:cstheme="minorHAnsi"/>
                <w:spacing w:val="-12"/>
                <w:sz w:val="18"/>
                <w:szCs w:val="18"/>
              </w:rPr>
              <w:t xml:space="preserve"> </w:t>
            </w:r>
            <w:r w:rsidRPr="000C36D5">
              <w:rPr>
                <w:rFonts w:asciiTheme="minorHAnsi" w:hAnsiTheme="minorHAnsi" w:cstheme="minorHAnsi"/>
                <w:sz w:val="18"/>
                <w:szCs w:val="18"/>
              </w:rPr>
              <w:t xml:space="preserve">o </w:t>
            </w:r>
            <w:proofErr w:type="gramStart"/>
            <w:r w:rsidRPr="000C36D5">
              <w:rPr>
                <w:rFonts w:asciiTheme="minorHAnsi" w:hAnsiTheme="minorHAnsi" w:cstheme="minorHAnsi"/>
                <w:sz w:val="18"/>
                <w:szCs w:val="18"/>
              </w:rPr>
              <w:t>Alcaldesas</w:t>
            </w:r>
            <w:proofErr w:type="gramEnd"/>
            <w:r w:rsidRPr="000C36D5">
              <w:rPr>
                <w:rFonts w:asciiTheme="minorHAnsi" w:hAnsiTheme="minorHAnsi" w:cstheme="minorHAnsi"/>
                <w:spacing w:val="-9"/>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2"/>
                <w:sz w:val="18"/>
                <w:szCs w:val="18"/>
              </w:rPr>
              <w:t>29.5%</w:t>
            </w:r>
          </w:p>
        </w:tc>
        <w:tc>
          <w:tcPr>
            <w:tcW w:w="3685" w:type="dxa"/>
          </w:tcPr>
          <w:p w14:paraId="3342BAF0" w14:textId="77777777" w:rsidR="00DC0784" w:rsidRPr="000C36D5" w:rsidRDefault="00DC0784" w:rsidP="008A05C2">
            <w:pPr>
              <w:pStyle w:val="TableParagraph"/>
              <w:spacing w:before="66" w:line="276" w:lineRule="auto"/>
              <w:jc w:val="center"/>
              <w:rPr>
                <w:rFonts w:asciiTheme="minorHAnsi" w:hAnsiTheme="minorHAnsi" w:cstheme="minorHAnsi"/>
                <w:b/>
                <w:spacing w:val="-4"/>
                <w:sz w:val="18"/>
                <w:szCs w:val="18"/>
              </w:rPr>
            </w:pPr>
            <w:r w:rsidRPr="000C36D5">
              <w:rPr>
                <w:rFonts w:asciiTheme="minorHAnsi" w:hAnsiTheme="minorHAnsi" w:cstheme="minorHAnsi"/>
                <w:sz w:val="18"/>
                <w:szCs w:val="18"/>
              </w:rPr>
              <w:t>Presidentas</w:t>
            </w:r>
            <w:r w:rsidRPr="000C36D5">
              <w:rPr>
                <w:rFonts w:asciiTheme="minorHAnsi" w:hAnsiTheme="minorHAnsi" w:cstheme="minorHAnsi"/>
                <w:spacing w:val="-7"/>
                <w:sz w:val="18"/>
                <w:szCs w:val="18"/>
              </w:rPr>
              <w:t xml:space="preserve"> </w:t>
            </w:r>
            <w:r w:rsidRPr="000C36D5">
              <w:rPr>
                <w:rFonts w:asciiTheme="minorHAnsi" w:hAnsiTheme="minorHAnsi" w:cstheme="minorHAnsi"/>
                <w:sz w:val="18"/>
                <w:szCs w:val="18"/>
              </w:rPr>
              <w:t>municipales</w:t>
            </w:r>
            <w:r w:rsidRPr="000C36D5">
              <w:rPr>
                <w:rFonts w:asciiTheme="minorHAnsi" w:hAnsiTheme="minorHAnsi" w:cstheme="minorHAnsi"/>
                <w:spacing w:val="-6"/>
                <w:sz w:val="18"/>
                <w:szCs w:val="18"/>
              </w:rPr>
              <w:t xml:space="preserve"> </w:t>
            </w:r>
            <w:r w:rsidRPr="000C36D5">
              <w:rPr>
                <w:rFonts w:asciiTheme="minorHAnsi" w:hAnsiTheme="minorHAnsi" w:cstheme="minorHAnsi"/>
                <w:sz w:val="18"/>
                <w:szCs w:val="18"/>
              </w:rPr>
              <w:t>o</w:t>
            </w:r>
            <w:r w:rsidRPr="000C36D5">
              <w:rPr>
                <w:rFonts w:asciiTheme="minorHAnsi" w:hAnsiTheme="minorHAnsi" w:cstheme="minorHAnsi"/>
                <w:spacing w:val="-13"/>
                <w:sz w:val="18"/>
                <w:szCs w:val="18"/>
              </w:rPr>
              <w:t xml:space="preserve"> </w:t>
            </w:r>
            <w:proofErr w:type="gramStart"/>
            <w:r w:rsidRPr="000C36D5">
              <w:rPr>
                <w:rFonts w:asciiTheme="minorHAnsi" w:hAnsiTheme="minorHAnsi" w:cstheme="minorHAnsi"/>
                <w:sz w:val="18"/>
                <w:szCs w:val="18"/>
              </w:rPr>
              <w:t>Alcaldesas</w:t>
            </w:r>
            <w:proofErr w:type="gramEnd"/>
            <w:r w:rsidRPr="000C36D5">
              <w:rPr>
                <w:rFonts w:asciiTheme="minorHAnsi" w:hAnsiTheme="minorHAnsi" w:cstheme="minorHAnsi"/>
                <w:spacing w:val="-5"/>
                <w:sz w:val="18"/>
                <w:szCs w:val="18"/>
              </w:rPr>
              <w:t xml:space="preserve"> </w:t>
            </w:r>
            <w:r w:rsidRPr="000C36D5">
              <w:rPr>
                <w:rFonts w:asciiTheme="minorHAnsi" w:hAnsiTheme="minorHAnsi" w:cstheme="minorHAnsi"/>
                <w:sz w:val="18"/>
                <w:szCs w:val="18"/>
              </w:rPr>
              <w:t>=</w:t>
            </w:r>
            <w:r w:rsidRPr="000C36D5">
              <w:rPr>
                <w:rFonts w:asciiTheme="minorHAnsi" w:hAnsiTheme="minorHAnsi" w:cstheme="minorHAnsi"/>
                <w:spacing w:val="-6"/>
                <w:sz w:val="18"/>
                <w:szCs w:val="18"/>
              </w:rPr>
              <w:t xml:space="preserve"> </w:t>
            </w:r>
            <w:r w:rsidRPr="000C36D5">
              <w:rPr>
                <w:rFonts w:asciiTheme="minorHAnsi" w:hAnsiTheme="minorHAnsi" w:cstheme="minorHAnsi"/>
                <w:sz w:val="18"/>
                <w:szCs w:val="18"/>
              </w:rPr>
              <w:t>al</w:t>
            </w:r>
            <w:r w:rsidRPr="000C36D5">
              <w:rPr>
                <w:rFonts w:asciiTheme="minorHAnsi" w:hAnsiTheme="minorHAnsi" w:cstheme="minorHAnsi"/>
                <w:spacing w:val="-6"/>
                <w:sz w:val="18"/>
                <w:szCs w:val="18"/>
              </w:rPr>
              <w:t xml:space="preserve"> </w:t>
            </w:r>
            <w:r w:rsidRPr="000C36D5">
              <w:rPr>
                <w:rFonts w:asciiTheme="minorHAnsi" w:hAnsiTheme="minorHAnsi" w:cstheme="minorHAnsi"/>
                <w:sz w:val="18"/>
                <w:szCs w:val="18"/>
              </w:rPr>
              <w:t>menos</w:t>
            </w:r>
            <w:r w:rsidRPr="000C36D5">
              <w:rPr>
                <w:rFonts w:asciiTheme="minorHAnsi" w:hAnsiTheme="minorHAnsi" w:cstheme="minorHAnsi"/>
                <w:spacing w:val="-6"/>
                <w:sz w:val="18"/>
                <w:szCs w:val="18"/>
              </w:rPr>
              <w:t xml:space="preserve"> </w:t>
            </w:r>
            <w:r w:rsidRPr="000C36D5">
              <w:rPr>
                <w:rFonts w:asciiTheme="minorHAnsi" w:hAnsiTheme="minorHAnsi" w:cstheme="minorHAnsi"/>
                <w:sz w:val="18"/>
                <w:szCs w:val="18"/>
              </w:rPr>
              <w:t>50.0%</w:t>
            </w:r>
          </w:p>
        </w:tc>
      </w:tr>
      <w:tr w:rsidR="00DC0784" w:rsidRPr="000C36D5" w14:paraId="604B5F82" w14:textId="77777777" w:rsidTr="008A05C2">
        <w:trPr>
          <w:trHeight w:val="414"/>
          <w:jc w:val="center"/>
        </w:trPr>
        <w:tc>
          <w:tcPr>
            <w:tcW w:w="4698" w:type="dxa"/>
          </w:tcPr>
          <w:p w14:paraId="043AED12" w14:textId="77777777" w:rsidR="00DC0784" w:rsidRPr="000C36D5" w:rsidRDefault="00DC0784" w:rsidP="008A05C2">
            <w:pPr>
              <w:pStyle w:val="TableParagraph"/>
              <w:spacing w:before="3" w:line="276" w:lineRule="auto"/>
              <w:ind w:right="659"/>
              <w:jc w:val="center"/>
              <w:rPr>
                <w:rFonts w:asciiTheme="minorHAnsi" w:hAnsiTheme="minorHAnsi" w:cstheme="minorHAnsi"/>
                <w:spacing w:val="-2"/>
                <w:sz w:val="18"/>
                <w:szCs w:val="18"/>
              </w:rPr>
            </w:pPr>
            <w:r w:rsidRPr="000C36D5">
              <w:rPr>
                <w:rFonts w:asciiTheme="minorHAnsi" w:hAnsiTheme="minorHAnsi" w:cstheme="minorHAnsi"/>
                <w:sz w:val="18"/>
                <w:szCs w:val="18"/>
              </w:rPr>
              <w:lastRenderedPageBreak/>
              <w:t xml:space="preserve">Regidoras = </w:t>
            </w:r>
            <w:r w:rsidRPr="000C36D5">
              <w:rPr>
                <w:rFonts w:asciiTheme="minorHAnsi" w:hAnsiTheme="minorHAnsi" w:cstheme="minorHAnsi"/>
                <w:spacing w:val="-2"/>
                <w:sz w:val="18"/>
                <w:szCs w:val="18"/>
              </w:rPr>
              <w:t>58.8%</w:t>
            </w:r>
          </w:p>
        </w:tc>
        <w:tc>
          <w:tcPr>
            <w:tcW w:w="3685" w:type="dxa"/>
          </w:tcPr>
          <w:p w14:paraId="63A5877B" w14:textId="77777777" w:rsidR="00DC0784" w:rsidRPr="000C36D5" w:rsidRDefault="00DC0784" w:rsidP="008A05C2">
            <w:pPr>
              <w:pStyle w:val="TableParagraph"/>
              <w:spacing w:before="3" w:line="276" w:lineRule="auto"/>
              <w:ind w:right="762"/>
              <w:jc w:val="center"/>
              <w:rPr>
                <w:rFonts w:asciiTheme="minorHAnsi" w:hAnsiTheme="minorHAnsi" w:cstheme="minorHAnsi"/>
                <w:sz w:val="18"/>
                <w:szCs w:val="18"/>
              </w:rPr>
            </w:pPr>
            <w:r w:rsidRPr="000C36D5">
              <w:rPr>
                <w:rFonts w:asciiTheme="minorHAnsi" w:hAnsiTheme="minorHAnsi" w:cstheme="minorHAnsi"/>
                <w:sz w:val="18"/>
                <w:szCs w:val="18"/>
              </w:rPr>
              <w:t>Regidoras = al menos 50.0%</w:t>
            </w:r>
          </w:p>
        </w:tc>
      </w:tr>
      <w:tr w:rsidR="00DC0784" w:rsidRPr="000C36D5" w14:paraId="400AADA9" w14:textId="77777777" w:rsidTr="008A05C2">
        <w:trPr>
          <w:trHeight w:val="434"/>
          <w:jc w:val="center"/>
        </w:trPr>
        <w:tc>
          <w:tcPr>
            <w:tcW w:w="4698" w:type="dxa"/>
          </w:tcPr>
          <w:p w14:paraId="469BF8A9" w14:textId="77777777" w:rsidR="00DC0784" w:rsidRPr="000C36D5" w:rsidRDefault="00DC0784" w:rsidP="008A05C2">
            <w:pPr>
              <w:pStyle w:val="TableParagraph"/>
              <w:spacing w:before="108" w:line="276" w:lineRule="auto"/>
              <w:ind w:right="1460"/>
              <w:jc w:val="center"/>
              <w:rPr>
                <w:rFonts w:asciiTheme="minorHAnsi" w:hAnsiTheme="minorHAnsi" w:cstheme="minorHAnsi"/>
                <w:sz w:val="18"/>
                <w:szCs w:val="18"/>
              </w:rPr>
            </w:pPr>
            <w:r w:rsidRPr="000C36D5">
              <w:rPr>
                <w:rFonts w:asciiTheme="minorHAnsi" w:hAnsiTheme="minorHAnsi" w:cstheme="minorHAnsi"/>
                <w:sz w:val="18"/>
                <w:szCs w:val="18"/>
              </w:rPr>
              <w:t xml:space="preserve">                Síndicas = </w:t>
            </w:r>
            <w:r w:rsidRPr="000C36D5">
              <w:rPr>
                <w:rFonts w:asciiTheme="minorHAnsi" w:hAnsiTheme="minorHAnsi" w:cstheme="minorHAnsi"/>
                <w:spacing w:val="-2"/>
                <w:sz w:val="18"/>
                <w:szCs w:val="18"/>
              </w:rPr>
              <w:t>52.8%</w:t>
            </w:r>
          </w:p>
        </w:tc>
        <w:tc>
          <w:tcPr>
            <w:tcW w:w="3685" w:type="dxa"/>
          </w:tcPr>
          <w:p w14:paraId="689F3D97" w14:textId="77777777" w:rsidR="00DC0784" w:rsidRPr="000C36D5" w:rsidRDefault="00DC0784" w:rsidP="008A05C2">
            <w:pPr>
              <w:pStyle w:val="TableParagraph"/>
              <w:spacing w:before="3" w:line="276" w:lineRule="auto"/>
              <w:ind w:right="762"/>
              <w:jc w:val="center"/>
              <w:rPr>
                <w:rFonts w:asciiTheme="minorHAnsi" w:hAnsiTheme="minorHAnsi" w:cstheme="minorHAnsi"/>
                <w:sz w:val="18"/>
                <w:szCs w:val="18"/>
              </w:rPr>
            </w:pPr>
            <w:r w:rsidRPr="000C36D5">
              <w:rPr>
                <w:rFonts w:asciiTheme="minorHAnsi" w:hAnsiTheme="minorHAnsi" w:cstheme="minorHAnsi"/>
                <w:sz w:val="18"/>
                <w:szCs w:val="18"/>
              </w:rPr>
              <w:t xml:space="preserve">Síndicas = al menos </w:t>
            </w:r>
            <w:r w:rsidRPr="000C36D5">
              <w:rPr>
                <w:rFonts w:asciiTheme="minorHAnsi" w:hAnsiTheme="minorHAnsi" w:cstheme="minorHAnsi"/>
                <w:spacing w:val="-2"/>
                <w:sz w:val="18"/>
                <w:szCs w:val="18"/>
              </w:rPr>
              <w:t>50.0%</w:t>
            </w:r>
          </w:p>
        </w:tc>
      </w:tr>
    </w:tbl>
    <w:p w14:paraId="74B50422" w14:textId="77777777" w:rsidR="00DC0784" w:rsidRPr="000C36D5" w:rsidRDefault="00DC0784" w:rsidP="00DC0784">
      <w:pPr>
        <w:pStyle w:val="Textoindependiente"/>
        <w:spacing w:before="1" w:line="276" w:lineRule="auto"/>
        <w:ind w:left="109" w:right="104"/>
        <w:rPr>
          <w:rFonts w:asciiTheme="minorHAnsi" w:hAnsiTheme="minorHAnsi" w:cstheme="minorHAnsi"/>
          <w:b/>
          <w:color w:val="2E2E2E"/>
        </w:rPr>
      </w:pPr>
    </w:p>
    <w:p w14:paraId="5F6C8117" w14:textId="77777777" w:rsidR="00DC0784" w:rsidRPr="000C36D5" w:rsidRDefault="00DC0784" w:rsidP="00DC0784">
      <w:pPr>
        <w:pStyle w:val="Textoindependiente"/>
        <w:spacing w:before="1" w:line="276" w:lineRule="auto"/>
        <w:ind w:right="104"/>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Cámara de Diputados. Senado de la República. Organismos Públicos Nacionales y Locales Electorales. Censo Nacional de Gobiernos Municipales y Demarcaciones Territoriales de la Ciudad de México.</w:t>
      </w:r>
    </w:p>
    <w:p w14:paraId="60A12931" w14:textId="77777777" w:rsidR="00DC0784" w:rsidRPr="000C36D5" w:rsidRDefault="00DC0784" w:rsidP="00DC0784">
      <w:pPr>
        <w:spacing w:before="92"/>
      </w:pPr>
      <w:r w:rsidRPr="000C36D5">
        <w:rPr>
          <w:b/>
          <w:color w:val="2E2E2E"/>
        </w:rPr>
        <w:t xml:space="preserve">Responsable de reportar el avance: </w:t>
      </w:r>
      <w:r w:rsidRPr="000C36D5">
        <w:rPr>
          <w:color w:val="2E2E2E"/>
          <w:spacing w:val="-2"/>
        </w:rPr>
        <w:t>SEMUJERES.</w:t>
      </w:r>
    </w:p>
    <w:p w14:paraId="21B634D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T1.4: Impulsar un cambio cultural con perspectiva de género, interseccionalidad e interculturalidad para erradicar las violencias contra las mujeres en todas sus formas, mediante estrategias de educación, sensibilización y promoción de su autonomía.</w:t>
      </w:r>
    </w:p>
    <w:p w14:paraId="6615CF2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T1.4.1</w:t>
      </w:r>
    </w:p>
    <w:p w14:paraId="6DB8199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Percepción de las mujeres sobre el respeto de sus derechos.</w:t>
      </w:r>
    </w:p>
    <w:p w14:paraId="4ABA0E85"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Percepción de las mujeres sobre el respeto de sus </w:t>
      </w:r>
      <w:r w:rsidRPr="000C36D5">
        <w:rPr>
          <w:rFonts w:asciiTheme="minorHAnsi" w:hAnsiTheme="minorHAnsi" w:cstheme="minorHAnsi"/>
          <w:color w:val="2E2E2E"/>
          <w:spacing w:val="-2"/>
        </w:rPr>
        <w:t>derechos.</w:t>
      </w:r>
    </w:p>
    <w:p w14:paraId="5ECBD05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4C058E00" w14:textId="77777777" w:rsidR="00DC0784" w:rsidRPr="000C36D5" w:rsidRDefault="00DC0784" w:rsidP="00DC0784">
      <w:pPr>
        <w:pStyle w:val="Textoindependiente"/>
        <w:spacing w:before="5"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4560" behindDoc="0" locked="0" layoutInCell="1" allowOverlap="1" wp14:anchorId="4F9E4DF2" wp14:editId="07210A05">
            <wp:simplePos x="0" y="0"/>
            <wp:positionH relativeFrom="page">
              <wp:posOffset>1285824</wp:posOffset>
            </wp:positionH>
            <wp:positionV relativeFrom="paragraph">
              <wp:posOffset>135706</wp:posOffset>
            </wp:positionV>
            <wp:extent cx="5289201" cy="146303"/>
            <wp:effectExtent l="0" t="0" r="0" b="0"/>
            <wp:wrapTopAndBottom/>
            <wp:docPr id="10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jpeg"/>
                    <pic:cNvPicPr/>
                  </pic:nvPicPr>
                  <pic:blipFill>
                    <a:blip r:embed="rId60" cstate="print"/>
                    <a:stretch>
                      <a:fillRect/>
                    </a:stretch>
                  </pic:blipFill>
                  <pic:spPr>
                    <a:xfrm>
                      <a:off x="0" y="0"/>
                      <a:ext cx="5289201" cy="146303"/>
                    </a:xfrm>
                    <a:prstGeom prst="rect">
                      <a:avLst/>
                    </a:prstGeom>
                  </pic:spPr>
                </pic:pic>
              </a:graphicData>
            </a:graphic>
          </wp:anchor>
        </w:drawing>
      </w:r>
    </w:p>
    <w:p w14:paraId="0C256667" w14:textId="77777777" w:rsidR="00DC0784" w:rsidRPr="000C36D5" w:rsidRDefault="00DC0784" w:rsidP="00DC0784">
      <w:pPr>
        <w:spacing w:before="159"/>
      </w:pPr>
      <w:r w:rsidRPr="000C36D5">
        <w:rPr>
          <w:b/>
          <w:color w:val="2E2E2E"/>
        </w:rPr>
        <w:t xml:space="preserve">Unidad de medida: </w:t>
      </w:r>
      <w:r w:rsidRPr="000C36D5">
        <w:rPr>
          <w:color w:val="2E2E2E"/>
          <w:spacing w:val="-2"/>
        </w:rPr>
        <w:t>Porcentaje.</w:t>
      </w:r>
    </w:p>
    <w:p w14:paraId="11D62D13" w14:textId="77777777" w:rsidR="00DC0784" w:rsidRPr="000C36D5" w:rsidRDefault="00DC0784" w:rsidP="00DC0784">
      <w:pPr>
        <w:pStyle w:val="Textoindependiente"/>
        <w:spacing w:before="108" w:line="276" w:lineRule="auto"/>
        <w:rPr>
          <w:rFonts w:asciiTheme="minorHAnsi" w:hAnsiTheme="minorHAnsi" w:cstheme="minorHAnsi"/>
        </w:rPr>
      </w:pPr>
      <w:r w:rsidRPr="000C36D5">
        <w:rPr>
          <w:rFonts w:asciiTheme="minorHAnsi" w:hAnsiTheme="minorHAnsi" w:cstheme="minorHAnsi"/>
          <w:b/>
          <w:color w:val="2E2E2E"/>
        </w:rPr>
        <w:t xml:space="preserve">Periodicidad: </w:t>
      </w:r>
      <w:r w:rsidRPr="000C36D5">
        <w:rPr>
          <w:rFonts w:asciiTheme="minorHAnsi" w:hAnsiTheme="minorHAnsi" w:cstheme="minorHAnsi"/>
          <w:color w:val="2E2E2E"/>
        </w:rPr>
        <w:t xml:space="preserve">No determinada. Conforme al siguiente levantamiento de la Encuesta Nacional sobre Discriminación </w:t>
      </w:r>
      <w:r w:rsidRPr="000C36D5">
        <w:rPr>
          <w:rFonts w:asciiTheme="minorHAnsi" w:hAnsiTheme="minorHAnsi" w:cstheme="minorHAnsi"/>
          <w:color w:val="2E2E2E"/>
          <w:spacing w:val="-2"/>
        </w:rPr>
        <w:t>(ENADIS).</w:t>
      </w:r>
    </w:p>
    <w:tbl>
      <w:tblPr>
        <w:tblStyle w:val="TableNormal"/>
        <w:tblW w:w="0" w:type="auto"/>
        <w:jc w:val="center"/>
        <w:tblLook w:val="01E0" w:firstRow="1" w:lastRow="1" w:firstColumn="1" w:lastColumn="1" w:noHBand="0" w:noVBand="0"/>
      </w:tblPr>
      <w:tblGrid>
        <w:gridCol w:w="3788"/>
        <w:gridCol w:w="3986"/>
      </w:tblGrid>
      <w:tr w:rsidR="00DC0784" w:rsidRPr="000C36D5" w14:paraId="661A1DBB" w14:textId="77777777" w:rsidTr="008A05C2">
        <w:trPr>
          <w:trHeight w:val="727"/>
          <w:jc w:val="center"/>
        </w:trPr>
        <w:tc>
          <w:tcPr>
            <w:tcW w:w="7371" w:type="dxa"/>
            <w:gridSpan w:val="2"/>
            <w:tcBorders>
              <w:top w:val="single" w:sz="6" w:space="0" w:color="000000"/>
            </w:tcBorders>
          </w:tcPr>
          <w:p w14:paraId="608BF975" w14:textId="77777777" w:rsidR="00DC0784" w:rsidRPr="000C36D5" w:rsidRDefault="00DC0784" w:rsidP="008A05C2">
            <w:pPr>
              <w:pStyle w:val="TableParagraph"/>
              <w:spacing w:line="276" w:lineRule="auto"/>
              <w:ind w:right="2203"/>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p w14:paraId="74EDE93F" w14:textId="77777777" w:rsidR="00DC0784" w:rsidRPr="000C36D5" w:rsidRDefault="00DC0784" w:rsidP="008A05C2">
            <w:pPr>
              <w:pStyle w:val="TableParagraph"/>
              <w:spacing w:before="66" w:line="276" w:lineRule="auto"/>
              <w:ind w:right="2203"/>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2022                                                         </w:t>
            </w:r>
            <w:r w:rsidRPr="000C36D5">
              <w:rPr>
                <w:rFonts w:asciiTheme="minorHAnsi" w:hAnsiTheme="minorHAnsi" w:cstheme="minorHAnsi"/>
                <w:b/>
                <w:spacing w:val="-2"/>
                <w:sz w:val="18"/>
                <w:szCs w:val="18"/>
              </w:rPr>
              <w:t>2030*/</w:t>
            </w:r>
          </w:p>
        </w:tc>
      </w:tr>
      <w:tr w:rsidR="00DC0784" w:rsidRPr="000C36D5" w14:paraId="3D95009F" w14:textId="77777777" w:rsidTr="008A05C2">
        <w:trPr>
          <w:trHeight w:val="344"/>
          <w:jc w:val="center"/>
        </w:trPr>
        <w:tc>
          <w:tcPr>
            <w:tcW w:w="0" w:type="auto"/>
            <w:tcBorders>
              <w:top w:val="single" w:sz="6" w:space="0" w:color="000000"/>
              <w:bottom w:val="single" w:sz="6" w:space="0" w:color="000000"/>
            </w:tcBorders>
          </w:tcPr>
          <w:p w14:paraId="12F374EA" w14:textId="77777777" w:rsidR="00DC0784" w:rsidRPr="000C36D5" w:rsidRDefault="00DC0784" w:rsidP="008A05C2">
            <w:pPr>
              <w:pStyle w:val="TableParagraph"/>
              <w:spacing w:line="276" w:lineRule="auto"/>
              <w:ind w:right="2203"/>
              <w:jc w:val="right"/>
              <w:rPr>
                <w:rFonts w:asciiTheme="minorHAnsi" w:hAnsiTheme="minorHAnsi" w:cstheme="minorHAnsi"/>
                <w:sz w:val="18"/>
                <w:szCs w:val="18"/>
              </w:rPr>
            </w:pPr>
            <w:r w:rsidRPr="000C36D5">
              <w:rPr>
                <w:rFonts w:asciiTheme="minorHAnsi" w:hAnsiTheme="minorHAnsi" w:cstheme="minorHAnsi"/>
                <w:spacing w:val="-4"/>
                <w:sz w:val="18"/>
                <w:szCs w:val="18"/>
              </w:rPr>
              <w:t xml:space="preserve">                             15.6</w:t>
            </w:r>
          </w:p>
        </w:tc>
        <w:tc>
          <w:tcPr>
            <w:tcW w:w="3986" w:type="dxa"/>
            <w:tcBorders>
              <w:top w:val="single" w:sz="6" w:space="0" w:color="000000"/>
              <w:bottom w:val="single" w:sz="6" w:space="0" w:color="000000"/>
            </w:tcBorders>
          </w:tcPr>
          <w:p w14:paraId="20D8F0A7" w14:textId="77777777" w:rsidR="00DC0784" w:rsidRPr="000C36D5" w:rsidRDefault="00DC0784" w:rsidP="008A05C2">
            <w:pPr>
              <w:pStyle w:val="TableParagraph"/>
              <w:spacing w:line="276" w:lineRule="auto"/>
              <w:ind w:right="2391"/>
              <w:rPr>
                <w:rFonts w:asciiTheme="minorHAnsi" w:hAnsiTheme="minorHAnsi" w:cstheme="minorHAnsi"/>
                <w:sz w:val="18"/>
                <w:szCs w:val="18"/>
              </w:rPr>
            </w:pPr>
            <w:r w:rsidRPr="000C36D5">
              <w:rPr>
                <w:rFonts w:asciiTheme="minorHAnsi" w:hAnsiTheme="minorHAnsi" w:cstheme="minorHAnsi"/>
                <w:spacing w:val="-4"/>
                <w:sz w:val="18"/>
                <w:szCs w:val="18"/>
              </w:rPr>
              <w:t xml:space="preserve">              20.0</w:t>
            </w:r>
          </w:p>
        </w:tc>
      </w:tr>
    </w:tbl>
    <w:p w14:paraId="1845B851" w14:textId="77777777" w:rsidR="00DC0784" w:rsidRPr="000C36D5" w:rsidRDefault="00DC0784" w:rsidP="00DC0784">
      <w:pPr>
        <w:pStyle w:val="Textoindependiente"/>
        <w:spacing w:line="276" w:lineRule="auto"/>
        <w:ind w:left="1266" w:right="1247"/>
        <w:jc w:val="center"/>
        <w:rPr>
          <w:rFonts w:asciiTheme="minorHAnsi" w:hAnsiTheme="minorHAnsi" w:cstheme="minorHAnsi"/>
        </w:rPr>
      </w:pPr>
      <w:r w:rsidRPr="000C36D5">
        <w:rPr>
          <w:rFonts w:asciiTheme="minorHAnsi" w:hAnsiTheme="minorHAnsi" w:cstheme="minorHAnsi"/>
          <w:color w:val="2E2E2E"/>
        </w:rPr>
        <w:t xml:space="preserve">*/ Dado que la periodicidad de la ENADIS es quinquenal, se contará con un valor para el año </w:t>
      </w:r>
      <w:r w:rsidRPr="000C36D5">
        <w:rPr>
          <w:rFonts w:asciiTheme="minorHAnsi" w:hAnsiTheme="minorHAnsi" w:cstheme="minorHAnsi"/>
          <w:color w:val="2E2E2E"/>
          <w:spacing w:val="-2"/>
        </w:rPr>
        <w:t>2032.</w:t>
      </w:r>
    </w:p>
    <w:p w14:paraId="45BCCC20" w14:textId="77777777" w:rsidR="00DC0784" w:rsidRPr="000C36D5" w:rsidRDefault="00DC0784" w:rsidP="00DC0784">
      <w:pPr>
        <w:spacing w:before="108"/>
      </w:pPr>
      <w:r w:rsidRPr="000C36D5">
        <w:rPr>
          <w:b/>
          <w:color w:val="2E2E2E"/>
        </w:rPr>
        <w:t xml:space="preserve">Fuente: </w:t>
      </w:r>
      <w:r w:rsidRPr="000C36D5">
        <w:rPr>
          <w:color w:val="2E2E2E"/>
        </w:rPr>
        <w:t xml:space="preserve">ENADIS, </w:t>
      </w:r>
      <w:r w:rsidRPr="000C36D5">
        <w:rPr>
          <w:color w:val="2E2E2E"/>
          <w:spacing w:val="-2"/>
        </w:rPr>
        <w:t>INEGI.</w:t>
      </w:r>
    </w:p>
    <w:p w14:paraId="76EFB326" w14:textId="77777777" w:rsidR="00DC0784" w:rsidRPr="000C36D5" w:rsidRDefault="00DC0784" w:rsidP="00DC0784">
      <w:pPr>
        <w:spacing w:before="108"/>
      </w:pPr>
      <w:r w:rsidRPr="000C36D5">
        <w:rPr>
          <w:b/>
          <w:color w:val="2E2E2E"/>
        </w:rPr>
        <w:t xml:space="preserve">Responsable de reportar el avance: </w:t>
      </w:r>
      <w:r w:rsidRPr="000C36D5">
        <w:rPr>
          <w:color w:val="2E2E2E"/>
          <w:spacing w:val="-2"/>
        </w:rPr>
        <w:t>SEMUJERES.</w:t>
      </w:r>
    </w:p>
    <w:p w14:paraId="64B8BC9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T1.4.2</w:t>
      </w:r>
    </w:p>
    <w:p w14:paraId="1E284D4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Prevalencia de violencia total contra las mujeres de 15 años y más en los últimos 12 meses.</w:t>
      </w:r>
    </w:p>
    <w:p w14:paraId="0B290412"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porcentaje de mujeres de 15 años y más que han experimentado algún tipo de violencia psicológica, física, sexual, económica, patrimonial y/o discriminación, respecto del total de mujeres de 15 años y más, en los últimos 12</w:t>
      </w:r>
      <w:r w:rsidRPr="000C36D5">
        <w:rPr>
          <w:rFonts w:asciiTheme="minorHAnsi" w:hAnsiTheme="minorHAnsi" w:cstheme="minorHAnsi"/>
          <w:color w:val="2E2E2E"/>
          <w:spacing w:val="80"/>
        </w:rPr>
        <w:t xml:space="preserve"> </w:t>
      </w:r>
      <w:r w:rsidRPr="000C36D5">
        <w:rPr>
          <w:rFonts w:asciiTheme="minorHAnsi" w:hAnsiTheme="minorHAnsi" w:cstheme="minorHAnsi"/>
          <w:color w:val="2E2E2E"/>
          <w:spacing w:val="-2"/>
        </w:rPr>
        <w:t>meses.</w:t>
      </w:r>
    </w:p>
    <w:p w14:paraId="3F8DDC4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4047D93F" w14:textId="77777777" w:rsidR="00DC0784" w:rsidRPr="000C36D5" w:rsidRDefault="00DC0784" w:rsidP="00DC0784">
      <w:pPr>
        <w:pStyle w:val="Textoindependiente"/>
        <w:spacing w:before="1" w:line="276" w:lineRule="auto"/>
        <w:rPr>
          <w:rFonts w:asciiTheme="minorHAnsi" w:hAnsiTheme="minorHAnsi" w:cstheme="minorHAnsi"/>
          <w:b/>
        </w:rPr>
      </w:pPr>
      <w:r w:rsidRPr="000C36D5">
        <w:rPr>
          <w:rFonts w:asciiTheme="minorHAnsi" w:hAnsiTheme="minorHAnsi" w:cstheme="minorHAnsi"/>
          <w:noProof/>
        </w:rPr>
        <w:lastRenderedPageBreak/>
        <w:drawing>
          <wp:anchor distT="0" distB="0" distL="0" distR="0" simplePos="0" relativeHeight="251715584" behindDoc="0" locked="0" layoutInCell="1" allowOverlap="1" wp14:anchorId="198A11C6" wp14:editId="60D895FF">
            <wp:simplePos x="0" y="0"/>
            <wp:positionH relativeFrom="page">
              <wp:posOffset>3105096</wp:posOffset>
            </wp:positionH>
            <wp:positionV relativeFrom="paragraph">
              <wp:posOffset>118609</wp:posOffset>
            </wp:positionV>
            <wp:extent cx="1666982" cy="333375"/>
            <wp:effectExtent l="0" t="0" r="0" b="0"/>
            <wp:wrapTopAndBottom/>
            <wp:docPr id="1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jpeg"/>
                    <pic:cNvPicPr/>
                  </pic:nvPicPr>
                  <pic:blipFill>
                    <a:blip r:embed="rId61" cstate="print"/>
                    <a:stretch>
                      <a:fillRect/>
                    </a:stretch>
                  </pic:blipFill>
                  <pic:spPr>
                    <a:xfrm>
                      <a:off x="0" y="0"/>
                      <a:ext cx="1666982" cy="333375"/>
                    </a:xfrm>
                    <a:prstGeom prst="rect">
                      <a:avLst/>
                    </a:prstGeom>
                  </pic:spPr>
                </pic:pic>
              </a:graphicData>
            </a:graphic>
          </wp:anchor>
        </w:drawing>
      </w:r>
    </w:p>
    <w:p w14:paraId="1F6616BD" w14:textId="77777777" w:rsidR="00DC0784" w:rsidRPr="000C36D5" w:rsidRDefault="00DC0784" w:rsidP="00DC0784">
      <w:pPr>
        <w:pStyle w:val="Textoindependiente"/>
        <w:tabs>
          <w:tab w:val="left" w:pos="1776"/>
        </w:tabs>
        <w:spacing w:before="176" w:line="276" w:lineRule="auto"/>
        <w:rPr>
          <w:rFonts w:asciiTheme="minorHAnsi" w:hAnsiTheme="minorHAnsi" w:cstheme="minorHAnsi"/>
        </w:rPr>
      </w:pPr>
      <w:r w:rsidRPr="000C36D5">
        <w:rPr>
          <w:rFonts w:asciiTheme="minorHAnsi" w:hAnsiTheme="minorHAnsi" w:cstheme="minorHAnsi"/>
          <w:b/>
          <w:spacing w:val="-2"/>
        </w:rPr>
        <w:t>PVTOT:</w:t>
      </w:r>
      <w:r w:rsidRPr="000C36D5">
        <w:rPr>
          <w:rFonts w:asciiTheme="minorHAnsi" w:hAnsiTheme="minorHAnsi" w:cstheme="minorHAnsi"/>
          <w:b/>
          <w:lang w:val="es-MX"/>
        </w:rPr>
        <w:t xml:space="preserve"> </w:t>
      </w:r>
      <w:r w:rsidRPr="000C36D5">
        <w:rPr>
          <w:rFonts w:asciiTheme="minorHAnsi" w:hAnsiTheme="minorHAnsi" w:cstheme="minorHAnsi"/>
        </w:rPr>
        <w:t xml:space="preserve">Prevalencia de violencia total contra las mujeres de 15 años y más en los últimos 12 </w:t>
      </w:r>
      <w:r w:rsidRPr="000C36D5">
        <w:rPr>
          <w:rFonts w:asciiTheme="minorHAnsi" w:hAnsiTheme="minorHAnsi" w:cstheme="minorHAnsi"/>
          <w:spacing w:val="-2"/>
        </w:rPr>
        <w:t>meses.</w:t>
      </w:r>
    </w:p>
    <w:p w14:paraId="2A8303C3" w14:textId="77777777" w:rsidR="00DC0784" w:rsidRPr="000C36D5" w:rsidRDefault="00DC0784" w:rsidP="00DC0784">
      <w:pPr>
        <w:pStyle w:val="Textoindependiente"/>
        <w:tabs>
          <w:tab w:val="left" w:pos="1776"/>
        </w:tabs>
        <w:spacing w:before="176" w:line="276" w:lineRule="auto"/>
        <w:rPr>
          <w:rFonts w:asciiTheme="minorHAnsi" w:hAnsiTheme="minorHAnsi" w:cstheme="minorHAnsi"/>
          <w:b/>
          <w:spacing w:val="-2"/>
        </w:rPr>
      </w:pPr>
      <w:r w:rsidRPr="000C36D5">
        <w:rPr>
          <w:rFonts w:asciiTheme="minorHAnsi" w:hAnsiTheme="minorHAnsi" w:cstheme="minorHAnsi"/>
          <w:b/>
          <w:spacing w:val="-2"/>
        </w:rPr>
        <w:t xml:space="preserve">MVV: </w:t>
      </w:r>
      <w:r w:rsidRPr="000C36D5">
        <w:rPr>
          <w:rFonts w:asciiTheme="minorHAnsi" w:hAnsiTheme="minorHAnsi" w:cstheme="minorHAnsi"/>
          <w:bCs w:val="0"/>
          <w:spacing w:val="-2"/>
        </w:rPr>
        <w:t>Mujeres de 15 años y más que han experimentado al menos un incidente de violencia de cualquier tipo o modalidad durante los últimos 12 meses.</w:t>
      </w:r>
    </w:p>
    <w:p w14:paraId="7F342508" w14:textId="77777777" w:rsidR="00DC0784" w:rsidRPr="000C36D5" w:rsidRDefault="00DC0784" w:rsidP="00DC0784">
      <w:pPr>
        <w:pStyle w:val="Textoindependiente"/>
        <w:tabs>
          <w:tab w:val="left" w:pos="1776"/>
        </w:tabs>
        <w:spacing w:before="137" w:line="276" w:lineRule="auto"/>
        <w:rPr>
          <w:rFonts w:asciiTheme="minorHAnsi" w:hAnsiTheme="minorHAnsi" w:cstheme="minorHAnsi"/>
        </w:rPr>
      </w:pPr>
      <w:r w:rsidRPr="000C36D5">
        <w:rPr>
          <w:rFonts w:asciiTheme="minorHAnsi" w:hAnsiTheme="minorHAnsi" w:cstheme="minorHAnsi"/>
          <w:b/>
          <w:spacing w:val="-5"/>
        </w:rPr>
        <w:t>TM:</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3"/>
        </w:rPr>
        <w:t xml:space="preserve"> </w:t>
      </w:r>
      <w:r w:rsidRPr="000C36D5">
        <w:rPr>
          <w:rFonts w:asciiTheme="minorHAnsi" w:hAnsiTheme="minorHAnsi" w:cstheme="minorHAnsi"/>
        </w:rPr>
        <w:t>de</w:t>
      </w:r>
      <w:r w:rsidRPr="000C36D5">
        <w:rPr>
          <w:rFonts w:asciiTheme="minorHAnsi" w:hAnsiTheme="minorHAnsi" w:cstheme="minorHAnsi"/>
          <w:spacing w:val="-3"/>
        </w:rPr>
        <w:t xml:space="preserve"> </w:t>
      </w:r>
      <w:r w:rsidRPr="000C36D5">
        <w:rPr>
          <w:rFonts w:asciiTheme="minorHAnsi" w:hAnsiTheme="minorHAnsi" w:cstheme="minorHAnsi"/>
        </w:rPr>
        <w:t>mujeres</w:t>
      </w:r>
      <w:r w:rsidRPr="000C36D5">
        <w:rPr>
          <w:rFonts w:asciiTheme="minorHAnsi" w:hAnsiTheme="minorHAnsi" w:cstheme="minorHAnsi"/>
          <w:spacing w:val="-3"/>
        </w:rPr>
        <w:t xml:space="preserve"> </w:t>
      </w:r>
      <w:r w:rsidRPr="000C36D5">
        <w:rPr>
          <w:rFonts w:asciiTheme="minorHAnsi" w:hAnsiTheme="minorHAnsi" w:cstheme="minorHAnsi"/>
        </w:rPr>
        <w:t>de</w:t>
      </w:r>
      <w:r w:rsidRPr="000C36D5">
        <w:rPr>
          <w:rFonts w:asciiTheme="minorHAnsi" w:hAnsiTheme="minorHAnsi" w:cstheme="minorHAnsi"/>
          <w:spacing w:val="-3"/>
        </w:rPr>
        <w:t xml:space="preserve"> </w:t>
      </w:r>
      <w:r w:rsidRPr="000C36D5">
        <w:rPr>
          <w:rFonts w:asciiTheme="minorHAnsi" w:hAnsiTheme="minorHAnsi" w:cstheme="minorHAnsi"/>
        </w:rPr>
        <w:t>15</w:t>
      </w:r>
      <w:r w:rsidRPr="000C36D5">
        <w:rPr>
          <w:rFonts w:asciiTheme="minorHAnsi" w:hAnsiTheme="minorHAnsi" w:cstheme="minorHAnsi"/>
          <w:spacing w:val="-3"/>
        </w:rPr>
        <w:t xml:space="preserve"> </w:t>
      </w:r>
      <w:r w:rsidRPr="000C36D5">
        <w:rPr>
          <w:rFonts w:asciiTheme="minorHAnsi" w:hAnsiTheme="minorHAnsi" w:cstheme="minorHAnsi"/>
        </w:rPr>
        <w:t>años</w:t>
      </w:r>
      <w:r w:rsidRPr="000C36D5">
        <w:rPr>
          <w:rFonts w:asciiTheme="minorHAnsi" w:hAnsiTheme="minorHAnsi" w:cstheme="minorHAnsi"/>
          <w:spacing w:val="-3"/>
        </w:rPr>
        <w:t xml:space="preserve"> </w:t>
      </w:r>
      <w:r w:rsidRPr="000C36D5">
        <w:rPr>
          <w:rFonts w:asciiTheme="minorHAnsi" w:hAnsiTheme="minorHAnsi" w:cstheme="minorHAnsi"/>
        </w:rPr>
        <w:t>y</w:t>
      </w:r>
      <w:r w:rsidRPr="000C36D5">
        <w:rPr>
          <w:rFonts w:asciiTheme="minorHAnsi" w:hAnsiTheme="minorHAnsi" w:cstheme="minorHAnsi"/>
          <w:spacing w:val="-2"/>
        </w:rPr>
        <w:t xml:space="preserve"> </w:t>
      </w:r>
      <w:r w:rsidRPr="000C36D5">
        <w:rPr>
          <w:rFonts w:asciiTheme="minorHAnsi" w:hAnsiTheme="minorHAnsi" w:cstheme="minorHAnsi"/>
          <w:spacing w:val="-4"/>
        </w:rPr>
        <w:t>más.</w:t>
      </w:r>
    </w:p>
    <w:p w14:paraId="0E7D91E8" w14:textId="77777777" w:rsidR="00DC0784" w:rsidRPr="000C36D5" w:rsidRDefault="00DC0784" w:rsidP="00DC0784">
      <w:r w:rsidRPr="000C36D5">
        <w:rPr>
          <w:b/>
          <w:color w:val="2E2E2E"/>
        </w:rPr>
        <w:t xml:space="preserve">Unidad de medida: </w:t>
      </w:r>
      <w:r w:rsidRPr="000C36D5">
        <w:rPr>
          <w:color w:val="2E2E2E"/>
          <w:spacing w:val="-2"/>
        </w:rPr>
        <w:t>Porcentaje.</w:t>
      </w:r>
    </w:p>
    <w:p w14:paraId="02531746" w14:textId="77777777" w:rsidR="00DC0784" w:rsidRPr="000C36D5" w:rsidRDefault="00DC0784" w:rsidP="00DC0784">
      <w:pPr>
        <w:spacing w:before="108"/>
      </w:pPr>
      <w:r w:rsidRPr="000C36D5">
        <w:rPr>
          <w:b/>
          <w:color w:val="2E2E2E"/>
        </w:rPr>
        <w:t xml:space="preserve">Periodicidad: </w:t>
      </w:r>
      <w:r w:rsidRPr="000C36D5">
        <w:rPr>
          <w:color w:val="2E2E2E"/>
          <w:spacing w:val="-2"/>
        </w:rPr>
        <w:t>Quinquenal.</w:t>
      </w:r>
    </w:p>
    <w:tbl>
      <w:tblPr>
        <w:tblStyle w:val="TableNormal"/>
        <w:tblW w:w="0" w:type="auto"/>
        <w:tblInd w:w="13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253"/>
        <w:gridCol w:w="4072"/>
      </w:tblGrid>
      <w:tr w:rsidR="00DC0784" w:rsidRPr="000C36D5" w14:paraId="68C235E4" w14:textId="77777777" w:rsidTr="008A05C2">
        <w:trPr>
          <w:trHeight w:val="684"/>
        </w:trPr>
        <w:tc>
          <w:tcPr>
            <w:tcW w:w="8325" w:type="dxa"/>
            <w:gridSpan w:val="2"/>
          </w:tcPr>
          <w:p w14:paraId="48B08F6D" w14:textId="77777777" w:rsidR="00DC0784" w:rsidRPr="000C36D5" w:rsidRDefault="00DC0784" w:rsidP="008A05C2">
            <w:pPr>
              <w:pStyle w:val="TableParagraph"/>
              <w:spacing w:line="276" w:lineRule="auto"/>
              <w:ind w:right="2203"/>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p w14:paraId="387B2EE1" w14:textId="77777777" w:rsidR="00DC0784" w:rsidRPr="000C36D5" w:rsidRDefault="00DC0784" w:rsidP="008A05C2">
            <w:pPr>
              <w:pStyle w:val="TableParagraph"/>
              <w:spacing w:before="58" w:line="276" w:lineRule="auto"/>
              <w:ind w:right="2203"/>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2021</w:t>
            </w:r>
            <w:r w:rsidRPr="000C36D5">
              <w:rPr>
                <w:rFonts w:asciiTheme="minorHAnsi" w:hAnsiTheme="minorHAnsi" w:cstheme="minorHAnsi"/>
                <w:b/>
                <w:sz w:val="18"/>
                <w:szCs w:val="18"/>
              </w:rPr>
              <w:t xml:space="preserve">                                                                    </w:t>
            </w:r>
            <w:r w:rsidRPr="000C36D5">
              <w:rPr>
                <w:rFonts w:asciiTheme="minorHAnsi" w:hAnsiTheme="minorHAnsi" w:cstheme="minorHAnsi"/>
                <w:b/>
                <w:spacing w:val="-2"/>
                <w:sz w:val="18"/>
                <w:szCs w:val="18"/>
              </w:rPr>
              <w:t>2030*/</w:t>
            </w:r>
          </w:p>
        </w:tc>
      </w:tr>
      <w:tr w:rsidR="00DC0784" w:rsidRPr="000C36D5" w14:paraId="0E8651B7" w14:textId="77777777" w:rsidTr="008A05C2">
        <w:trPr>
          <w:trHeight w:val="344"/>
        </w:trPr>
        <w:tc>
          <w:tcPr>
            <w:tcW w:w="4253" w:type="dxa"/>
          </w:tcPr>
          <w:p w14:paraId="7D9A68F4" w14:textId="77777777" w:rsidR="00DC0784" w:rsidRPr="000C36D5" w:rsidRDefault="00DC0784" w:rsidP="008A05C2">
            <w:pPr>
              <w:pStyle w:val="TableParagraph"/>
              <w:spacing w:line="276" w:lineRule="auto"/>
              <w:ind w:right="2203"/>
              <w:rPr>
                <w:rFonts w:asciiTheme="minorHAnsi" w:hAnsiTheme="minorHAnsi" w:cstheme="minorHAnsi"/>
                <w:sz w:val="18"/>
                <w:szCs w:val="18"/>
              </w:rPr>
            </w:pPr>
            <w:r w:rsidRPr="000C36D5">
              <w:rPr>
                <w:rFonts w:asciiTheme="minorHAnsi" w:hAnsiTheme="minorHAnsi" w:cstheme="minorHAnsi"/>
                <w:spacing w:val="-4"/>
                <w:sz w:val="18"/>
                <w:szCs w:val="18"/>
              </w:rPr>
              <w:t xml:space="preserve">                          42.8</w:t>
            </w:r>
          </w:p>
        </w:tc>
        <w:tc>
          <w:tcPr>
            <w:tcW w:w="4072" w:type="dxa"/>
          </w:tcPr>
          <w:p w14:paraId="27B965E2" w14:textId="77777777" w:rsidR="00DC0784" w:rsidRPr="000C36D5" w:rsidRDefault="00DC0784" w:rsidP="008A05C2">
            <w:pPr>
              <w:pStyle w:val="TableParagraph"/>
              <w:spacing w:line="276" w:lineRule="auto"/>
              <w:ind w:right="2390"/>
              <w:rPr>
                <w:rFonts w:asciiTheme="minorHAnsi" w:hAnsiTheme="minorHAnsi" w:cstheme="minorHAnsi"/>
                <w:sz w:val="18"/>
                <w:szCs w:val="18"/>
              </w:rPr>
            </w:pPr>
            <w:r w:rsidRPr="000C36D5">
              <w:rPr>
                <w:rFonts w:asciiTheme="minorHAnsi" w:hAnsiTheme="minorHAnsi" w:cstheme="minorHAnsi"/>
                <w:spacing w:val="-4"/>
                <w:sz w:val="18"/>
                <w:szCs w:val="18"/>
              </w:rPr>
              <w:t xml:space="preserve">                         38.0</w:t>
            </w:r>
          </w:p>
        </w:tc>
      </w:tr>
    </w:tbl>
    <w:p w14:paraId="51F99F50" w14:textId="77777777" w:rsidR="00DC0784" w:rsidRPr="000C36D5" w:rsidRDefault="00DC0784" w:rsidP="00DC0784">
      <w:pPr>
        <w:pStyle w:val="Textoindependiente"/>
        <w:spacing w:line="276" w:lineRule="auto"/>
        <w:ind w:left="1369" w:right="1006"/>
        <w:rPr>
          <w:rFonts w:asciiTheme="minorHAnsi" w:hAnsiTheme="minorHAnsi" w:cstheme="minorHAnsi"/>
        </w:rPr>
      </w:pPr>
      <w:r w:rsidRPr="000C36D5">
        <w:rPr>
          <w:rFonts w:asciiTheme="minorHAnsi" w:hAnsiTheme="minorHAnsi" w:cstheme="minorHAnsi"/>
          <w:color w:val="2E2E2E"/>
        </w:rPr>
        <w:t>*/</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Dado</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periodicidad</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ENDIREH</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es</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quinquenal,</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se</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contará</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con</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un</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valor</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para</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7"/>
        </w:rPr>
        <w:t xml:space="preserve"> </w:t>
      </w:r>
      <w:r w:rsidRPr="000C36D5">
        <w:rPr>
          <w:rFonts w:asciiTheme="minorHAnsi" w:hAnsiTheme="minorHAnsi" w:cstheme="minorHAnsi"/>
          <w:color w:val="2E2E2E"/>
        </w:rPr>
        <w:t xml:space="preserve">año </w:t>
      </w:r>
      <w:r w:rsidRPr="000C36D5">
        <w:rPr>
          <w:rFonts w:asciiTheme="minorHAnsi" w:hAnsiTheme="minorHAnsi" w:cstheme="minorHAnsi"/>
          <w:color w:val="2E2E2E"/>
          <w:spacing w:val="-2"/>
        </w:rPr>
        <w:t>2031.</w:t>
      </w:r>
    </w:p>
    <w:p w14:paraId="7061A4FD" w14:textId="77777777" w:rsidR="00DC0784" w:rsidRPr="000C36D5" w:rsidRDefault="00DC0784" w:rsidP="00DC0784">
      <w:pPr>
        <w:spacing w:before="90"/>
      </w:pPr>
      <w:r w:rsidRPr="000C36D5">
        <w:rPr>
          <w:b/>
          <w:color w:val="2E2E2E"/>
        </w:rPr>
        <w:t xml:space="preserve">Fuente: </w:t>
      </w:r>
      <w:r w:rsidRPr="000C36D5">
        <w:rPr>
          <w:color w:val="2E2E2E"/>
        </w:rPr>
        <w:t xml:space="preserve">ENDIREH, </w:t>
      </w:r>
      <w:r w:rsidRPr="000C36D5">
        <w:rPr>
          <w:color w:val="2E2E2E"/>
          <w:spacing w:val="-2"/>
        </w:rPr>
        <w:t>INEGI.</w:t>
      </w:r>
    </w:p>
    <w:p w14:paraId="6D037172" w14:textId="77777777" w:rsidR="00DC0784" w:rsidRPr="000C36D5" w:rsidRDefault="00DC0784" w:rsidP="00DC0784">
      <w:pPr>
        <w:spacing w:before="108"/>
      </w:pPr>
      <w:r w:rsidRPr="000C36D5">
        <w:rPr>
          <w:b/>
          <w:color w:val="2E2E2E"/>
        </w:rPr>
        <w:t xml:space="preserve">Responsable de reportar el avance: </w:t>
      </w:r>
      <w:r w:rsidRPr="000C36D5">
        <w:rPr>
          <w:color w:val="2E2E2E"/>
          <w:spacing w:val="-2"/>
        </w:rPr>
        <w:t>SEMUJERES.</w:t>
      </w:r>
    </w:p>
    <w:p w14:paraId="3824263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T1.5: Garantizar una política nacional, integral y coordinada que brinde a las mujeres, especialmente a las víctimas de violencias, una respuesta inmediata y la máxima protección del Estado, asegurando el acceso a la justicia mediante mecanismos efectivos, especializados y accesibles para su atención, acompañamiento y reparación integral del daño.</w:t>
      </w:r>
    </w:p>
    <w:p w14:paraId="5DDAD2F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T1.5</w:t>
      </w:r>
    </w:p>
    <w:p w14:paraId="2EDB1B8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Variación porcentual de mujeres que solicitan y reciben servicios especializados de atención a las violencias y promoción de sus derechos por parte del Estado.</w:t>
      </w:r>
    </w:p>
    <w:p w14:paraId="26BCCC50"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la variación porcentual de las mujeres que solicitan y reciben uno o más servicios especializados en un centro de atención, tales como servicios jurídicos, psicoemocionales, albergues, desarrollo de autonomías y actividades lúdicas.</w:t>
      </w:r>
    </w:p>
    <w:p w14:paraId="33F6D59B"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F6D6C29" w14:textId="77777777" w:rsidR="00DC0784" w:rsidRPr="000C36D5" w:rsidRDefault="00DC0784" w:rsidP="00DC0784">
      <w:pPr>
        <w:pStyle w:val="Textoindependiente"/>
        <w:spacing w:before="7"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6608" behindDoc="0" locked="0" layoutInCell="1" allowOverlap="1" wp14:anchorId="6FFF32E6" wp14:editId="2C508489">
            <wp:simplePos x="0" y="0"/>
            <wp:positionH relativeFrom="page">
              <wp:posOffset>2724076</wp:posOffset>
            </wp:positionH>
            <wp:positionV relativeFrom="paragraph">
              <wp:posOffset>136820</wp:posOffset>
            </wp:positionV>
            <wp:extent cx="2430033" cy="354711"/>
            <wp:effectExtent l="0" t="0" r="0" b="0"/>
            <wp:wrapTopAndBottom/>
            <wp:docPr id="11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jpeg"/>
                    <pic:cNvPicPr/>
                  </pic:nvPicPr>
                  <pic:blipFill>
                    <a:blip r:embed="rId62" cstate="print"/>
                    <a:stretch>
                      <a:fillRect/>
                    </a:stretch>
                  </pic:blipFill>
                  <pic:spPr>
                    <a:xfrm>
                      <a:off x="0" y="0"/>
                      <a:ext cx="2430033" cy="354711"/>
                    </a:xfrm>
                    <a:prstGeom prst="rect">
                      <a:avLst/>
                    </a:prstGeom>
                  </pic:spPr>
                </pic:pic>
              </a:graphicData>
            </a:graphic>
          </wp:anchor>
        </w:drawing>
      </w:r>
    </w:p>
    <w:p w14:paraId="43DB13FF" w14:textId="77777777" w:rsidR="00DC0784" w:rsidRPr="000C36D5" w:rsidRDefault="00DC0784" w:rsidP="00DC0784">
      <w:pPr>
        <w:pStyle w:val="Textoindependiente"/>
        <w:tabs>
          <w:tab w:val="left" w:pos="2238"/>
        </w:tabs>
        <w:spacing w:before="154" w:line="276" w:lineRule="auto"/>
        <w:ind w:right="725"/>
        <w:rPr>
          <w:rFonts w:asciiTheme="minorHAnsi" w:hAnsiTheme="minorHAnsi" w:cstheme="minorHAnsi"/>
        </w:rPr>
      </w:pPr>
      <w:r w:rsidRPr="000C36D5">
        <w:rPr>
          <w:rFonts w:asciiTheme="minorHAnsi" w:hAnsiTheme="minorHAnsi" w:cstheme="minorHAnsi"/>
          <w:b/>
          <w:spacing w:val="-2"/>
        </w:rPr>
        <w:t>VMSRSE:</w:t>
      </w:r>
      <w:r w:rsidRPr="000C36D5">
        <w:rPr>
          <w:rFonts w:asciiTheme="minorHAnsi" w:hAnsiTheme="minorHAnsi" w:cstheme="minorHAnsi"/>
          <w:b/>
          <w:lang w:val="es-MX"/>
        </w:rPr>
        <w:t xml:space="preserve"> </w:t>
      </w:r>
      <w:r w:rsidRPr="000C36D5">
        <w:rPr>
          <w:rFonts w:asciiTheme="minorHAnsi" w:hAnsiTheme="minorHAnsi" w:cstheme="minorHAnsi"/>
        </w:rPr>
        <w:t xml:space="preserve">Variación porcentual de mujeres que solicitan y reciben uno o más servicios especializados. </w:t>
      </w:r>
      <w:r w:rsidRPr="000C36D5">
        <w:rPr>
          <w:rFonts w:asciiTheme="minorHAnsi" w:hAnsiTheme="minorHAnsi" w:cstheme="minorHAnsi"/>
          <w:b/>
          <w:spacing w:val="-2"/>
          <w:position w:val="6"/>
        </w:rPr>
        <w:t>MSRSE</w:t>
      </w:r>
      <w:r w:rsidRPr="000C36D5">
        <w:rPr>
          <w:rFonts w:asciiTheme="minorHAnsi" w:hAnsiTheme="minorHAnsi" w:cstheme="minorHAnsi"/>
          <w:b/>
          <w:spacing w:val="-2"/>
          <w:position w:val="2"/>
        </w:rPr>
        <w:t>T</w:t>
      </w:r>
      <w:r w:rsidRPr="000C36D5">
        <w:rPr>
          <w:rFonts w:asciiTheme="minorHAnsi" w:hAnsiTheme="minorHAnsi" w:cstheme="minorHAnsi"/>
          <w:b/>
          <w:spacing w:val="-2"/>
          <w:position w:val="6"/>
        </w:rPr>
        <w:t>:</w:t>
      </w:r>
      <w:r w:rsidRPr="000C36D5">
        <w:rPr>
          <w:rFonts w:asciiTheme="minorHAnsi" w:hAnsiTheme="minorHAnsi" w:cstheme="minorHAnsi"/>
          <w:b/>
          <w:position w:val="6"/>
        </w:rPr>
        <w:tab/>
      </w:r>
      <w:r w:rsidRPr="000C36D5">
        <w:rPr>
          <w:rFonts w:asciiTheme="minorHAnsi" w:hAnsiTheme="minorHAnsi" w:cstheme="minorHAnsi"/>
        </w:rPr>
        <w:t xml:space="preserve">Número de mujeres que solicitan y reciben uno o más servicios </w:t>
      </w:r>
      <w:r w:rsidRPr="000C36D5">
        <w:rPr>
          <w:rFonts w:asciiTheme="minorHAnsi" w:hAnsiTheme="minorHAnsi" w:cstheme="minorHAnsi"/>
        </w:rPr>
        <w:lastRenderedPageBreak/>
        <w:t xml:space="preserve">especializados en el tiempo T. </w:t>
      </w:r>
      <w:r w:rsidRPr="000C36D5">
        <w:rPr>
          <w:rFonts w:asciiTheme="minorHAnsi" w:hAnsiTheme="minorHAnsi" w:cstheme="minorHAnsi"/>
          <w:b/>
          <w:spacing w:val="-2"/>
          <w:position w:val="6"/>
        </w:rPr>
        <w:t>MSRSE</w:t>
      </w:r>
      <w:r w:rsidRPr="000C36D5">
        <w:rPr>
          <w:rFonts w:asciiTheme="minorHAnsi" w:hAnsiTheme="minorHAnsi" w:cstheme="minorHAnsi"/>
          <w:b/>
          <w:spacing w:val="-2"/>
          <w:position w:val="2"/>
        </w:rPr>
        <w:t>T-</w:t>
      </w:r>
      <w:r w:rsidRPr="000C36D5">
        <w:rPr>
          <w:rFonts w:asciiTheme="minorHAnsi" w:hAnsiTheme="minorHAnsi" w:cstheme="minorHAnsi"/>
          <w:b/>
          <w:spacing w:val="-2"/>
          <w:position w:val="6"/>
        </w:rPr>
        <w:t>1:</w:t>
      </w:r>
      <w:r w:rsidRPr="000C36D5">
        <w:rPr>
          <w:rFonts w:asciiTheme="minorHAnsi" w:hAnsiTheme="minorHAnsi" w:cstheme="minorHAnsi"/>
          <w:b/>
          <w:position w:val="6"/>
          <w:lang w:val="es-MX"/>
        </w:rPr>
        <w:t xml:space="preserve"> </w:t>
      </w:r>
      <w:r w:rsidRPr="000C36D5">
        <w:rPr>
          <w:rFonts w:asciiTheme="minorHAnsi" w:hAnsiTheme="minorHAnsi" w:cstheme="minorHAnsi"/>
        </w:rPr>
        <w:t>Número</w:t>
      </w:r>
      <w:r w:rsidRPr="000C36D5">
        <w:rPr>
          <w:rFonts w:asciiTheme="minorHAnsi" w:hAnsiTheme="minorHAnsi" w:cstheme="minorHAnsi"/>
          <w:spacing w:val="-3"/>
        </w:rPr>
        <w:t xml:space="preserve"> </w:t>
      </w:r>
      <w:r w:rsidRPr="000C36D5">
        <w:rPr>
          <w:rFonts w:asciiTheme="minorHAnsi" w:hAnsiTheme="minorHAnsi" w:cstheme="minorHAnsi"/>
        </w:rPr>
        <w:t>de</w:t>
      </w:r>
      <w:r w:rsidRPr="000C36D5">
        <w:rPr>
          <w:rFonts w:asciiTheme="minorHAnsi" w:hAnsiTheme="minorHAnsi" w:cstheme="minorHAnsi"/>
          <w:spacing w:val="-3"/>
        </w:rPr>
        <w:t xml:space="preserve"> </w:t>
      </w:r>
      <w:r w:rsidRPr="000C36D5">
        <w:rPr>
          <w:rFonts w:asciiTheme="minorHAnsi" w:hAnsiTheme="minorHAnsi" w:cstheme="minorHAnsi"/>
        </w:rPr>
        <w:t>mujeres</w:t>
      </w:r>
      <w:r w:rsidRPr="000C36D5">
        <w:rPr>
          <w:rFonts w:asciiTheme="minorHAnsi" w:hAnsiTheme="minorHAnsi" w:cstheme="minorHAnsi"/>
          <w:spacing w:val="-3"/>
        </w:rPr>
        <w:t xml:space="preserve"> </w:t>
      </w:r>
      <w:r w:rsidRPr="000C36D5">
        <w:rPr>
          <w:rFonts w:asciiTheme="minorHAnsi" w:hAnsiTheme="minorHAnsi" w:cstheme="minorHAnsi"/>
        </w:rPr>
        <w:t>que</w:t>
      </w:r>
      <w:r w:rsidRPr="000C36D5">
        <w:rPr>
          <w:rFonts w:asciiTheme="minorHAnsi" w:hAnsiTheme="minorHAnsi" w:cstheme="minorHAnsi"/>
          <w:spacing w:val="-3"/>
        </w:rPr>
        <w:t xml:space="preserve"> </w:t>
      </w:r>
      <w:r w:rsidRPr="000C36D5">
        <w:rPr>
          <w:rFonts w:asciiTheme="minorHAnsi" w:hAnsiTheme="minorHAnsi" w:cstheme="minorHAnsi"/>
        </w:rPr>
        <w:t>solicitan</w:t>
      </w:r>
      <w:r w:rsidRPr="000C36D5">
        <w:rPr>
          <w:rFonts w:asciiTheme="minorHAnsi" w:hAnsiTheme="minorHAnsi" w:cstheme="minorHAnsi"/>
          <w:spacing w:val="-3"/>
        </w:rPr>
        <w:t xml:space="preserve"> </w:t>
      </w:r>
      <w:r w:rsidRPr="000C36D5">
        <w:rPr>
          <w:rFonts w:asciiTheme="minorHAnsi" w:hAnsiTheme="minorHAnsi" w:cstheme="minorHAnsi"/>
        </w:rPr>
        <w:t>y</w:t>
      </w:r>
      <w:r w:rsidRPr="000C36D5">
        <w:rPr>
          <w:rFonts w:asciiTheme="minorHAnsi" w:hAnsiTheme="minorHAnsi" w:cstheme="minorHAnsi"/>
          <w:spacing w:val="-3"/>
        </w:rPr>
        <w:t xml:space="preserve"> </w:t>
      </w:r>
      <w:r w:rsidRPr="000C36D5">
        <w:rPr>
          <w:rFonts w:asciiTheme="minorHAnsi" w:hAnsiTheme="minorHAnsi" w:cstheme="minorHAnsi"/>
        </w:rPr>
        <w:t>reciben</w:t>
      </w:r>
      <w:r w:rsidRPr="000C36D5">
        <w:rPr>
          <w:rFonts w:asciiTheme="minorHAnsi" w:hAnsiTheme="minorHAnsi" w:cstheme="minorHAnsi"/>
          <w:spacing w:val="-3"/>
        </w:rPr>
        <w:t xml:space="preserve"> </w:t>
      </w:r>
      <w:r w:rsidRPr="000C36D5">
        <w:rPr>
          <w:rFonts w:asciiTheme="minorHAnsi" w:hAnsiTheme="minorHAnsi" w:cstheme="minorHAnsi"/>
        </w:rPr>
        <w:t>uno</w:t>
      </w:r>
      <w:r w:rsidRPr="000C36D5">
        <w:rPr>
          <w:rFonts w:asciiTheme="minorHAnsi" w:hAnsiTheme="minorHAnsi" w:cstheme="minorHAnsi"/>
          <w:spacing w:val="-3"/>
        </w:rPr>
        <w:t xml:space="preserve"> </w:t>
      </w:r>
      <w:r w:rsidRPr="000C36D5">
        <w:rPr>
          <w:rFonts w:asciiTheme="minorHAnsi" w:hAnsiTheme="minorHAnsi" w:cstheme="minorHAnsi"/>
        </w:rPr>
        <w:t>o</w:t>
      </w:r>
      <w:r w:rsidRPr="000C36D5">
        <w:rPr>
          <w:rFonts w:asciiTheme="minorHAnsi" w:hAnsiTheme="minorHAnsi" w:cstheme="minorHAnsi"/>
          <w:spacing w:val="-3"/>
        </w:rPr>
        <w:t xml:space="preserve"> </w:t>
      </w:r>
      <w:r w:rsidRPr="000C36D5">
        <w:rPr>
          <w:rFonts w:asciiTheme="minorHAnsi" w:hAnsiTheme="minorHAnsi" w:cstheme="minorHAnsi"/>
        </w:rPr>
        <w:t>más</w:t>
      </w:r>
      <w:r w:rsidRPr="000C36D5">
        <w:rPr>
          <w:rFonts w:asciiTheme="minorHAnsi" w:hAnsiTheme="minorHAnsi" w:cstheme="minorHAnsi"/>
          <w:spacing w:val="-3"/>
        </w:rPr>
        <w:t xml:space="preserve"> </w:t>
      </w:r>
      <w:r w:rsidRPr="000C36D5">
        <w:rPr>
          <w:rFonts w:asciiTheme="minorHAnsi" w:hAnsiTheme="minorHAnsi" w:cstheme="minorHAnsi"/>
        </w:rPr>
        <w:t>servicios</w:t>
      </w:r>
      <w:r w:rsidRPr="000C36D5">
        <w:rPr>
          <w:rFonts w:asciiTheme="minorHAnsi" w:hAnsiTheme="minorHAnsi" w:cstheme="minorHAnsi"/>
          <w:spacing w:val="-3"/>
        </w:rPr>
        <w:t xml:space="preserve"> </w:t>
      </w:r>
      <w:r w:rsidRPr="000C36D5">
        <w:rPr>
          <w:rFonts w:asciiTheme="minorHAnsi" w:hAnsiTheme="minorHAnsi" w:cstheme="minorHAnsi"/>
        </w:rPr>
        <w:t>especializados</w:t>
      </w:r>
      <w:r w:rsidRPr="000C36D5">
        <w:rPr>
          <w:rFonts w:asciiTheme="minorHAnsi" w:hAnsiTheme="minorHAnsi" w:cstheme="minorHAnsi"/>
          <w:spacing w:val="-3"/>
        </w:rPr>
        <w:t xml:space="preserve"> </w:t>
      </w:r>
      <w:r w:rsidRPr="000C36D5">
        <w:rPr>
          <w:rFonts w:asciiTheme="minorHAnsi" w:hAnsiTheme="minorHAnsi" w:cstheme="minorHAnsi"/>
        </w:rPr>
        <w:t>en</w:t>
      </w:r>
      <w:r w:rsidRPr="000C36D5">
        <w:rPr>
          <w:rFonts w:asciiTheme="minorHAnsi" w:hAnsiTheme="minorHAnsi" w:cstheme="minorHAnsi"/>
          <w:spacing w:val="-3"/>
        </w:rPr>
        <w:t xml:space="preserve"> </w:t>
      </w:r>
      <w:r w:rsidRPr="000C36D5">
        <w:rPr>
          <w:rFonts w:asciiTheme="minorHAnsi" w:hAnsiTheme="minorHAnsi" w:cstheme="minorHAnsi"/>
        </w:rPr>
        <w:t>el</w:t>
      </w:r>
      <w:r w:rsidRPr="000C36D5">
        <w:rPr>
          <w:rFonts w:asciiTheme="minorHAnsi" w:hAnsiTheme="minorHAnsi" w:cstheme="minorHAnsi"/>
          <w:spacing w:val="-3"/>
        </w:rPr>
        <w:t xml:space="preserve"> </w:t>
      </w:r>
      <w:r w:rsidRPr="000C36D5">
        <w:rPr>
          <w:rFonts w:asciiTheme="minorHAnsi" w:hAnsiTheme="minorHAnsi" w:cstheme="minorHAnsi"/>
        </w:rPr>
        <w:t>tiempo</w:t>
      </w:r>
      <w:r w:rsidRPr="000C36D5">
        <w:rPr>
          <w:rFonts w:asciiTheme="minorHAnsi" w:hAnsiTheme="minorHAnsi" w:cstheme="minorHAnsi"/>
          <w:spacing w:val="-6"/>
        </w:rPr>
        <w:t xml:space="preserve"> </w:t>
      </w:r>
      <w:r w:rsidRPr="000C36D5">
        <w:rPr>
          <w:rFonts w:asciiTheme="minorHAnsi" w:hAnsiTheme="minorHAnsi" w:cstheme="minorHAnsi"/>
        </w:rPr>
        <w:t>T-1.</w:t>
      </w:r>
    </w:p>
    <w:p w14:paraId="469AF2D5" w14:textId="77777777" w:rsidR="00DC0784" w:rsidRPr="000C36D5" w:rsidRDefault="00DC0784" w:rsidP="00DC0784">
      <w:pPr>
        <w:pStyle w:val="Textoindependiente"/>
        <w:spacing w:before="2" w:line="276" w:lineRule="auto"/>
        <w:rPr>
          <w:rFonts w:asciiTheme="minorHAnsi" w:hAnsiTheme="minorHAnsi" w:cstheme="minorHAnsi"/>
        </w:rPr>
      </w:pPr>
    </w:p>
    <w:p w14:paraId="41629D03" w14:textId="77777777" w:rsidR="00DC0784" w:rsidRPr="000C36D5" w:rsidRDefault="00DC0784" w:rsidP="00DC0784">
      <w:pPr>
        <w:spacing w:before="1"/>
      </w:pPr>
      <w:r w:rsidRPr="000C36D5">
        <w:rPr>
          <w:b/>
          <w:color w:val="2E2E2E"/>
        </w:rPr>
        <w:t>Unidad</w:t>
      </w:r>
      <w:r w:rsidRPr="000C36D5">
        <w:rPr>
          <w:b/>
          <w:color w:val="2E2E2E"/>
          <w:spacing w:val="-4"/>
        </w:rPr>
        <w:t xml:space="preserve"> </w:t>
      </w:r>
      <w:r w:rsidRPr="000C36D5">
        <w:rPr>
          <w:b/>
          <w:color w:val="2E2E2E"/>
        </w:rPr>
        <w:t>de</w:t>
      </w:r>
      <w:r w:rsidRPr="000C36D5">
        <w:rPr>
          <w:b/>
          <w:color w:val="2E2E2E"/>
          <w:spacing w:val="-3"/>
        </w:rPr>
        <w:t xml:space="preserve"> </w:t>
      </w:r>
      <w:r w:rsidRPr="000C36D5">
        <w:rPr>
          <w:b/>
          <w:color w:val="2E2E2E"/>
        </w:rPr>
        <w:t>medida:</w:t>
      </w:r>
      <w:r w:rsidRPr="000C36D5">
        <w:rPr>
          <w:b/>
          <w:color w:val="2E2E2E"/>
          <w:spacing w:val="-4"/>
        </w:rPr>
        <w:t xml:space="preserve"> </w:t>
      </w:r>
      <w:r w:rsidRPr="000C36D5">
        <w:rPr>
          <w:color w:val="2E2E2E"/>
        </w:rPr>
        <w:t>Variación</w:t>
      </w:r>
      <w:r w:rsidRPr="000C36D5">
        <w:rPr>
          <w:color w:val="2E2E2E"/>
          <w:spacing w:val="-3"/>
        </w:rPr>
        <w:t xml:space="preserve"> </w:t>
      </w:r>
      <w:r w:rsidRPr="000C36D5">
        <w:rPr>
          <w:color w:val="2E2E2E"/>
          <w:spacing w:val="-2"/>
        </w:rPr>
        <w:t>porcentual.</w:t>
      </w:r>
    </w:p>
    <w:p w14:paraId="7F2E4870" w14:textId="77777777" w:rsidR="00DC0784" w:rsidRPr="000C36D5" w:rsidRDefault="00DC0784" w:rsidP="00DC0784">
      <w:pPr>
        <w:spacing w:before="93"/>
      </w:pPr>
      <w:r w:rsidRPr="000C36D5">
        <w:rPr>
          <w:b/>
          <w:color w:val="2E2E2E"/>
        </w:rPr>
        <w:t xml:space="preserve">Periodicidad: </w:t>
      </w:r>
      <w:r w:rsidRPr="000C36D5">
        <w:rPr>
          <w:color w:val="2E2E2E"/>
          <w:spacing w:val="-2"/>
        </w:rPr>
        <w:t>Sexenal.</w:t>
      </w:r>
    </w:p>
    <w:tbl>
      <w:tblPr>
        <w:tblStyle w:val="TableNormal"/>
        <w:tblW w:w="0" w:type="auto"/>
        <w:tblInd w:w="117" w:type="dxa"/>
        <w:tblLook w:val="01E0" w:firstRow="1" w:lastRow="1" w:firstColumn="1" w:lastColumn="1" w:noHBand="0" w:noVBand="0"/>
      </w:tblPr>
      <w:tblGrid>
        <w:gridCol w:w="4160"/>
        <w:gridCol w:w="3292"/>
      </w:tblGrid>
      <w:tr w:rsidR="00DC0784" w:rsidRPr="000C36D5" w14:paraId="2EBE347E" w14:textId="77777777" w:rsidTr="008A05C2">
        <w:trPr>
          <w:trHeight w:val="282"/>
        </w:trPr>
        <w:tc>
          <w:tcPr>
            <w:tcW w:w="0" w:type="auto"/>
            <w:tcBorders>
              <w:top w:val="single" w:sz="6" w:space="0" w:color="000000"/>
            </w:tcBorders>
          </w:tcPr>
          <w:p w14:paraId="2D9DF46A"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292" w:type="dxa"/>
            <w:tcBorders>
              <w:top w:val="single" w:sz="6" w:space="0" w:color="000000"/>
            </w:tcBorders>
          </w:tcPr>
          <w:p w14:paraId="1FB64693"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0C7B5F6D" w14:textId="77777777" w:rsidTr="008A05C2">
        <w:trPr>
          <w:trHeight w:val="392"/>
        </w:trPr>
        <w:tc>
          <w:tcPr>
            <w:tcW w:w="0" w:type="auto"/>
            <w:tcBorders>
              <w:bottom w:val="single" w:sz="6" w:space="0" w:color="000000"/>
            </w:tcBorders>
          </w:tcPr>
          <w:p w14:paraId="51F09D5D" w14:textId="77777777" w:rsidR="00DC0784" w:rsidRPr="000C36D5" w:rsidRDefault="00DC0784" w:rsidP="008A05C2">
            <w:pPr>
              <w:pStyle w:val="TableParagraph"/>
              <w:spacing w:before="58"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292" w:type="dxa"/>
            <w:tcBorders>
              <w:bottom w:val="single" w:sz="6" w:space="0" w:color="000000"/>
            </w:tcBorders>
          </w:tcPr>
          <w:p w14:paraId="16D1DF97" w14:textId="77777777" w:rsidR="00DC0784" w:rsidRPr="000C36D5" w:rsidRDefault="00DC0784" w:rsidP="008A05C2">
            <w:pPr>
              <w:pStyle w:val="TableParagraph"/>
              <w:spacing w:before="58"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4C112E3C" w14:textId="77777777" w:rsidTr="008A05C2">
        <w:trPr>
          <w:trHeight w:val="344"/>
        </w:trPr>
        <w:tc>
          <w:tcPr>
            <w:tcW w:w="0" w:type="auto"/>
            <w:tcBorders>
              <w:top w:val="single" w:sz="6" w:space="0" w:color="000000"/>
              <w:bottom w:val="single" w:sz="6" w:space="0" w:color="000000"/>
            </w:tcBorders>
          </w:tcPr>
          <w:p w14:paraId="74089B95" w14:textId="77777777" w:rsidR="00DC0784" w:rsidRPr="000C36D5" w:rsidRDefault="00DC0784" w:rsidP="008A05C2">
            <w:pPr>
              <w:pStyle w:val="TableParagraph"/>
              <w:spacing w:line="276" w:lineRule="auto"/>
              <w:ind w:right="2230"/>
              <w:rPr>
                <w:rFonts w:asciiTheme="minorHAnsi" w:hAnsiTheme="minorHAnsi" w:cstheme="minorHAnsi"/>
                <w:sz w:val="18"/>
                <w:szCs w:val="18"/>
              </w:rPr>
            </w:pPr>
            <w:r w:rsidRPr="000C36D5">
              <w:rPr>
                <w:rFonts w:asciiTheme="minorHAnsi" w:hAnsiTheme="minorHAnsi" w:cstheme="minorHAnsi"/>
                <w:spacing w:val="-4"/>
                <w:sz w:val="18"/>
                <w:szCs w:val="18"/>
              </w:rPr>
              <w:t xml:space="preserve">                               18.9</w:t>
            </w:r>
          </w:p>
        </w:tc>
        <w:tc>
          <w:tcPr>
            <w:tcW w:w="3292" w:type="dxa"/>
            <w:tcBorders>
              <w:top w:val="single" w:sz="6" w:space="0" w:color="000000"/>
              <w:bottom w:val="single" w:sz="6" w:space="0" w:color="000000"/>
            </w:tcBorders>
          </w:tcPr>
          <w:p w14:paraId="09458BCF"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4"/>
                <w:sz w:val="18"/>
                <w:szCs w:val="18"/>
              </w:rPr>
              <w:t>48.1</w:t>
            </w:r>
          </w:p>
        </w:tc>
      </w:tr>
    </w:tbl>
    <w:p w14:paraId="4A2789D0" w14:textId="77777777" w:rsidR="00DC0784" w:rsidRPr="000C36D5" w:rsidRDefault="00DC0784" w:rsidP="00DC0784">
      <w:pPr>
        <w:spacing w:before="94"/>
      </w:pPr>
      <w:r w:rsidRPr="000C36D5">
        <w:rPr>
          <w:b/>
          <w:color w:val="2E2E2E"/>
        </w:rPr>
        <w:t xml:space="preserve">Fuente: </w:t>
      </w:r>
      <w:r w:rsidRPr="000C36D5">
        <w:rPr>
          <w:color w:val="2E2E2E"/>
          <w:spacing w:val="-2"/>
        </w:rPr>
        <w:t>SEMUJERES.</w:t>
      </w:r>
    </w:p>
    <w:p w14:paraId="69DEDE7B" w14:textId="77777777" w:rsidR="00DC0784" w:rsidRPr="000C36D5" w:rsidRDefault="00DC0784" w:rsidP="00DC0784">
      <w:pPr>
        <w:spacing w:before="93"/>
      </w:pPr>
      <w:r w:rsidRPr="000C36D5">
        <w:rPr>
          <w:b/>
          <w:color w:val="2E2E2E"/>
        </w:rPr>
        <w:t xml:space="preserve">Responsable de reportar el avance: </w:t>
      </w:r>
      <w:r w:rsidRPr="000C36D5">
        <w:rPr>
          <w:color w:val="2E2E2E"/>
          <w:spacing w:val="-2"/>
        </w:rPr>
        <w:t>SEMUJERES.</w:t>
      </w:r>
    </w:p>
    <w:p w14:paraId="260A006F" w14:textId="77777777" w:rsidR="00DC0784" w:rsidRPr="000C36D5" w:rsidRDefault="00DC0784" w:rsidP="00DC0784">
      <w:pPr>
        <w:spacing w:before="108"/>
        <w:ind w:left="1266" w:right="1262"/>
        <w:jc w:val="center"/>
        <w:rPr>
          <w:b/>
          <w:color w:val="2E2E2E"/>
        </w:rPr>
      </w:pPr>
    </w:p>
    <w:p w14:paraId="68BF5D71"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Eje</w:t>
      </w:r>
      <w:r w:rsidRPr="00902ED1">
        <w:rPr>
          <w:rFonts w:asciiTheme="majorHAnsi" w:hAnsiTheme="majorHAnsi" w:cstheme="majorHAnsi"/>
          <w:b/>
          <w:color w:val="2E2E2E"/>
          <w:spacing w:val="-5"/>
        </w:rPr>
        <w:t xml:space="preserve"> </w:t>
      </w:r>
      <w:r w:rsidRPr="00902ED1">
        <w:rPr>
          <w:rFonts w:asciiTheme="majorHAnsi" w:hAnsiTheme="majorHAnsi" w:cstheme="majorHAnsi"/>
          <w:b/>
          <w:color w:val="2E2E2E"/>
        </w:rPr>
        <w:t>Transversal</w:t>
      </w:r>
      <w:r w:rsidRPr="00902ED1">
        <w:rPr>
          <w:rFonts w:asciiTheme="majorHAnsi" w:hAnsiTheme="majorHAnsi" w:cstheme="majorHAnsi"/>
          <w:b/>
          <w:color w:val="2E2E2E"/>
          <w:spacing w:val="-5"/>
        </w:rPr>
        <w:t xml:space="preserve"> </w:t>
      </w:r>
      <w:r w:rsidRPr="00902ED1">
        <w:rPr>
          <w:rFonts w:asciiTheme="majorHAnsi" w:hAnsiTheme="majorHAnsi" w:cstheme="majorHAnsi"/>
          <w:b/>
          <w:color w:val="2E2E2E"/>
          <w:spacing w:val="-10"/>
        </w:rPr>
        <w:t>2</w:t>
      </w:r>
    </w:p>
    <w:p w14:paraId="10709DF5" w14:textId="77777777" w:rsidR="00DC0784" w:rsidRPr="00902ED1" w:rsidRDefault="00DC0784" w:rsidP="00DC0784">
      <w:pPr>
        <w:spacing w:before="108"/>
        <w:jc w:val="center"/>
        <w:rPr>
          <w:rFonts w:asciiTheme="majorHAnsi" w:hAnsiTheme="majorHAnsi" w:cstheme="majorHAnsi"/>
          <w:b/>
        </w:rPr>
      </w:pPr>
      <w:r w:rsidRPr="00902ED1">
        <w:rPr>
          <w:rFonts w:asciiTheme="majorHAnsi" w:hAnsiTheme="majorHAnsi" w:cstheme="majorHAnsi"/>
          <w:b/>
          <w:color w:val="2E2E2E"/>
        </w:rPr>
        <w:t xml:space="preserve">Innovación pública para el desarrollo tecnológico </w:t>
      </w:r>
      <w:r w:rsidRPr="00902ED1">
        <w:rPr>
          <w:rFonts w:asciiTheme="majorHAnsi" w:hAnsiTheme="majorHAnsi" w:cstheme="majorHAnsi"/>
          <w:b/>
          <w:color w:val="2E2E2E"/>
          <w:spacing w:val="-2"/>
        </w:rPr>
        <w:t>nacional</w:t>
      </w:r>
    </w:p>
    <w:p w14:paraId="4B6874A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T2.1: Incrementar la productividad y competitividad del país a través de un proceso de simplificación, digitalización y reducción en tiempos de resolución de trámites en los tres órdenes de gobierno.</w:t>
      </w:r>
    </w:p>
    <w:p w14:paraId="0151054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T2.1</w:t>
      </w:r>
    </w:p>
    <w:p w14:paraId="1C44A5B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Trámites simplificados en materia de constitución, construcción y operación/apertura (CCO) de empresas (estatal y municipal).</w:t>
      </w:r>
    </w:p>
    <w:p w14:paraId="10959840" w14:textId="77777777" w:rsidR="00DC0784" w:rsidRPr="000C36D5" w:rsidRDefault="00DC0784" w:rsidP="00DC0784">
      <w:pPr>
        <w:pStyle w:val="Textoindependiente"/>
        <w:spacing w:before="82" w:line="276" w:lineRule="auto"/>
        <w:rPr>
          <w:rFonts w:asciiTheme="minorHAnsi" w:hAnsiTheme="minorHAnsi" w:cstheme="minorHAnsi"/>
        </w:rPr>
      </w:pPr>
      <w:r w:rsidRPr="000C36D5">
        <w:rPr>
          <w:rFonts w:asciiTheme="minorHAnsi" w:hAnsiTheme="minorHAnsi" w:cstheme="minorHAnsi"/>
          <w:b/>
          <w:color w:val="2E2E2E"/>
        </w:rPr>
        <w:t>Descripción:</w:t>
      </w:r>
      <w:r w:rsidRPr="000C36D5">
        <w:rPr>
          <w:rFonts w:asciiTheme="minorHAnsi" w:hAnsiTheme="minorHAnsi" w:cstheme="minorHAnsi"/>
          <w:b/>
          <w:color w:val="2E2E2E"/>
          <w:spacing w:val="40"/>
        </w:rPr>
        <w:t xml:space="preserve"> </w:t>
      </w:r>
      <w:r w:rsidRPr="000C36D5">
        <w:rPr>
          <w:rFonts w:asciiTheme="minorHAnsi" w:hAnsiTheme="minorHAnsi" w:cstheme="minorHAnsi"/>
          <w:color w:val="2E2E2E"/>
        </w:rPr>
        <w:t>Indica</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número</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trámites</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en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materia</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constitución,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construcción</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operación/apertura</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40"/>
        </w:rPr>
        <w:t xml:space="preserve"> </w:t>
      </w:r>
      <w:r w:rsidRPr="000C36D5">
        <w:rPr>
          <w:rFonts w:asciiTheme="minorHAnsi" w:hAnsiTheme="minorHAnsi" w:cstheme="minorHAnsi"/>
          <w:color w:val="2E2E2E"/>
        </w:rPr>
        <w:t>empresas, estatales y municipales que han sido simplificados.</w:t>
      </w:r>
    </w:p>
    <w:p w14:paraId="55FE948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22949C88" w14:textId="77777777" w:rsidR="00DC0784" w:rsidRPr="000C36D5" w:rsidRDefault="00DC0784" w:rsidP="00DC0784">
      <w:pPr>
        <w:pStyle w:val="Textoindependiente"/>
        <w:spacing w:before="2"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7632" behindDoc="0" locked="0" layoutInCell="1" allowOverlap="1" wp14:anchorId="27F953AA" wp14:editId="230B56B5">
            <wp:simplePos x="0" y="0"/>
            <wp:positionH relativeFrom="page">
              <wp:posOffset>2047851</wp:posOffset>
            </wp:positionH>
            <wp:positionV relativeFrom="paragraph">
              <wp:posOffset>118762</wp:posOffset>
            </wp:positionV>
            <wp:extent cx="3771971" cy="333375"/>
            <wp:effectExtent l="0" t="0" r="0" b="0"/>
            <wp:wrapTopAndBottom/>
            <wp:docPr id="11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jpeg"/>
                    <pic:cNvPicPr/>
                  </pic:nvPicPr>
                  <pic:blipFill>
                    <a:blip r:embed="rId63" cstate="print"/>
                    <a:stretch>
                      <a:fillRect/>
                    </a:stretch>
                  </pic:blipFill>
                  <pic:spPr>
                    <a:xfrm>
                      <a:off x="0" y="0"/>
                      <a:ext cx="3771971" cy="333375"/>
                    </a:xfrm>
                    <a:prstGeom prst="rect">
                      <a:avLst/>
                    </a:prstGeom>
                  </pic:spPr>
                </pic:pic>
              </a:graphicData>
            </a:graphic>
          </wp:anchor>
        </w:drawing>
      </w:r>
    </w:p>
    <w:p w14:paraId="3A45BFE9" w14:textId="77777777" w:rsidR="00DC0784" w:rsidRPr="000C36D5" w:rsidRDefault="00DC0784" w:rsidP="00DC0784">
      <w:pPr>
        <w:spacing w:before="131"/>
      </w:pPr>
      <w:r w:rsidRPr="000C36D5">
        <w:rPr>
          <w:b/>
          <w:color w:val="2E2E2E"/>
        </w:rPr>
        <w:t xml:space="preserve">Unidad de medida: </w:t>
      </w:r>
      <w:r w:rsidRPr="000C36D5">
        <w:rPr>
          <w:color w:val="2E2E2E"/>
        </w:rPr>
        <w:t xml:space="preserve">Número de </w:t>
      </w:r>
      <w:r w:rsidRPr="000C36D5">
        <w:rPr>
          <w:color w:val="2E2E2E"/>
          <w:spacing w:val="-2"/>
        </w:rPr>
        <w:t>trámites.</w:t>
      </w:r>
    </w:p>
    <w:p w14:paraId="20E01175"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3431"/>
        <w:gridCol w:w="4674"/>
      </w:tblGrid>
      <w:tr w:rsidR="00DC0784" w:rsidRPr="000C36D5" w14:paraId="5FA07D60" w14:textId="77777777" w:rsidTr="008A05C2">
        <w:trPr>
          <w:trHeight w:val="329"/>
        </w:trPr>
        <w:tc>
          <w:tcPr>
            <w:tcW w:w="8105" w:type="dxa"/>
            <w:gridSpan w:val="2"/>
            <w:tcBorders>
              <w:top w:val="single" w:sz="6" w:space="0" w:color="000000"/>
              <w:bottom w:val="single" w:sz="6" w:space="0" w:color="000000"/>
            </w:tcBorders>
            <w:vAlign w:val="center"/>
          </w:tcPr>
          <w:p w14:paraId="4F0A77BD" w14:textId="77777777" w:rsidR="00DC0784" w:rsidRPr="000C36D5" w:rsidRDefault="00DC0784" w:rsidP="008A05C2">
            <w:pPr>
              <w:pStyle w:val="TableParagraph"/>
              <w:spacing w:line="276" w:lineRule="auto"/>
              <w:ind w:right="1849"/>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tc>
      </w:tr>
      <w:tr w:rsidR="00DC0784" w:rsidRPr="000C36D5" w14:paraId="16B6BC50" w14:textId="77777777" w:rsidTr="008A05C2">
        <w:trPr>
          <w:trHeight w:val="344"/>
        </w:trPr>
        <w:tc>
          <w:tcPr>
            <w:tcW w:w="0" w:type="auto"/>
            <w:tcBorders>
              <w:top w:val="single" w:sz="6" w:space="0" w:color="000000"/>
              <w:bottom w:val="single" w:sz="6" w:space="0" w:color="000000"/>
            </w:tcBorders>
            <w:vAlign w:val="center"/>
          </w:tcPr>
          <w:p w14:paraId="2AF6C569" w14:textId="77777777" w:rsidR="00DC0784" w:rsidRPr="000C36D5" w:rsidRDefault="00DC0784" w:rsidP="008A05C2">
            <w:pPr>
              <w:pStyle w:val="TableParagraph"/>
              <w:spacing w:line="276" w:lineRule="auto"/>
              <w:ind w:right="1849"/>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 </w:t>
            </w:r>
          </w:p>
        </w:tc>
        <w:tc>
          <w:tcPr>
            <w:tcW w:w="4033" w:type="dxa"/>
            <w:tcBorders>
              <w:top w:val="single" w:sz="6" w:space="0" w:color="000000"/>
              <w:bottom w:val="single" w:sz="6" w:space="0" w:color="000000"/>
            </w:tcBorders>
          </w:tcPr>
          <w:p w14:paraId="58001872" w14:textId="77777777" w:rsidR="00DC0784" w:rsidRPr="000C36D5" w:rsidRDefault="00DC0784" w:rsidP="008A05C2">
            <w:pPr>
              <w:pStyle w:val="TableParagraph"/>
              <w:spacing w:line="276" w:lineRule="auto"/>
              <w:ind w:right="2316"/>
              <w:jc w:val="center"/>
              <w:rPr>
                <w:rFonts w:asciiTheme="minorHAnsi" w:hAnsiTheme="minorHAnsi" w:cstheme="minorHAnsi"/>
                <w:b/>
                <w:sz w:val="18"/>
                <w:szCs w:val="18"/>
              </w:rPr>
            </w:pPr>
            <w:r w:rsidRPr="000C36D5">
              <w:rPr>
                <w:rFonts w:asciiTheme="minorHAnsi" w:hAnsiTheme="minorHAnsi" w:cstheme="minorHAnsi"/>
                <w:b/>
                <w:spacing w:val="-2"/>
                <w:sz w:val="18"/>
                <w:szCs w:val="18"/>
              </w:rPr>
              <w:t xml:space="preserve">                             2030*/</w:t>
            </w:r>
          </w:p>
        </w:tc>
      </w:tr>
      <w:tr w:rsidR="00DC0784" w:rsidRPr="000C36D5" w14:paraId="7FC050FE" w14:textId="77777777" w:rsidTr="008A05C2">
        <w:trPr>
          <w:trHeight w:val="644"/>
        </w:trPr>
        <w:tc>
          <w:tcPr>
            <w:tcW w:w="8105" w:type="dxa"/>
            <w:gridSpan w:val="2"/>
            <w:tcBorders>
              <w:top w:val="single" w:sz="6" w:space="0" w:color="000000"/>
              <w:bottom w:val="single" w:sz="6" w:space="0" w:color="000000"/>
            </w:tcBorders>
            <w:vAlign w:val="center"/>
          </w:tcPr>
          <w:p w14:paraId="7B62F5F1" w14:textId="77777777" w:rsidR="00DC0784" w:rsidRPr="000C36D5" w:rsidRDefault="00DC0784" w:rsidP="008A05C2">
            <w:pPr>
              <w:pStyle w:val="TableParagraph"/>
              <w:spacing w:line="276" w:lineRule="auto"/>
              <w:ind w:right="1849"/>
              <w:rPr>
                <w:rFonts w:asciiTheme="minorHAnsi" w:hAnsiTheme="minorHAnsi" w:cstheme="minorHAnsi"/>
                <w:sz w:val="18"/>
                <w:szCs w:val="18"/>
              </w:rPr>
            </w:pPr>
            <w:r w:rsidRPr="000C36D5">
              <w:rPr>
                <w:rFonts w:asciiTheme="minorHAnsi" w:hAnsiTheme="minorHAnsi" w:cstheme="minorHAnsi"/>
                <w:sz w:val="18"/>
                <w:szCs w:val="18"/>
              </w:rPr>
              <w:t xml:space="preserve">           Estatales = </w:t>
            </w:r>
            <w:r w:rsidRPr="000C36D5">
              <w:rPr>
                <w:rFonts w:asciiTheme="minorHAnsi" w:hAnsiTheme="minorHAnsi" w:cstheme="minorHAnsi"/>
                <w:spacing w:val="-10"/>
                <w:sz w:val="18"/>
                <w:szCs w:val="18"/>
              </w:rPr>
              <w:t>0</w:t>
            </w:r>
            <w:r w:rsidRPr="000C36D5">
              <w:rPr>
                <w:rFonts w:asciiTheme="minorHAnsi" w:hAnsiTheme="minorHAnsi" w:cstheme="minorHAnsi"/>
                <w:sz w:val="18"/>
                <w:szCs w:val="18"/>
              </w:rPr>
              <w:t xml:space="preserve">                                                        Estatales = </w:t>
            </w:r>
            <w:r w:rsidRPr="000C36D5">
              <w:rPr>
                <w:rFonts w:asciiTheme="minorHAnsi" w:hAnsiTheme="minorHAnsi" w:cstheme="minorHAnsi"/>
                <w:spacing w:val="-5"/>
                <w:sz w:val="18"/>
                <w:szCs w:val="18"/>
              </w:rPr>
              <w:t xml:space="preserve">512  </w:t>
            </w:r>
          </w:p>
          <w:p w14:paraId="1E821730" w14:textId="77777777" w:rsidR="00DC0784" w:rsidRPr="000C36D5" w:rsidRDefault="00DC0784" w:rsidP="008A05C2">
            <w:pPr>
              <w:pStyle w:val="TableParagraph"/>
              <w:spacing w:before="108" w:line="276" w:lineRule="auto"/>
              <w:ind w:right="1849"/>
              <w:rPr>
                <w:rFonts w:asciiTheme="minorHAnsi" w:hAnsiTheme="minorHAnsi" w:cstheme="minorHAnsi"/>
                <w:sz w:val="18"/>
                <w:szCs w:val="18"/>
              </w:rPr>
            </w:pPr>
            <w:r w:rsidRPr="000C36D5">
              <w:rPr>
                <w:rFonts w:asciiTheme="minorHAnsi" w:hAnsiTheme="minorHAnsi" w:cstheme="minorHAnsi"/>
                <w:sz w:val="18"/>
                <w:szCs w:val="18"/>
              </w:rPr>
              <w:t xml:space="preserve">       Municipales = </w:t>
            </w:r>
            <w:r w:rsidRPr="000C36D5">
              <w:rPr>
                <w:rFonts w:asciiTheme="minorHAnsi" w:hAnsiTheme="minorHAnsi" w:cstheme="minorHAnsi"/>
                <w:spacing w:val="-10"/>
                <w:sz w:val="18"/>
                <w:szCs w:val="18"/>
              </w:rPr>
              <w:t xml:space="preserve">0                                                             </w:t>
            </w:r>
            <w:r w:rsidRPr="000C36D5">
              <w:rPr>
                <w:rFonts w:asciiTheme="minorHAnsi" w:hAnsiTheme="minorHAnsi" w:cstheme="minorHAnsi"/>
                <w:sz w:val="18"/>
                <w:szCs w:val="18"/>
              </w:rPr>
              <w:t>Municipales =</w:t>
            </w:r>
            <w:r w:rsidRPr="000C36D5">
              <w:rPr>
                <w:rFonts w:asciiTheme="minorHAnsi" w:hAnsiTheme="minorHAnsi" w:cstheme="minorHAnsi"/>
                <w:spacing w:val="-2"/>
                <w:sz w:val="18"/>
                <w:szCs w:val="18"/>
              </w:rPr>
              <w:t>9,000</w:t>
            </w:r>
          </w:p>
        </w:tc>
      </w:tr>
    </w:tbl>
    <w:p w14:paraId="0FF02832" w14:textId="77777777" w:rsidR="00DC0784" w:rsidRPr="000C36D5" w:rsidRDefault="00DC0784" w:rsidP="00DC0784">
      <w:pPr>
        <w:pStyle w:val="Textoindependiente"/>
        <w:spacing w:line="276" w:lineRule="auto"/>
        <w:ind w:left="1085" w:right="1337"/>
        <w:jc w:val="center"/>
        <w:rPr>
          <w:rFonts w:asciiTheme="minorHAnsi" w:hAnsiTheme="minorHAnsi" w:cstheme="minorHAnsi"/>
        </w:rPr>
      </w:pPr>
      <w:r w:rsidRPr="000C36D5">
        <w:rPr>
          <w:rFonts w:asciiTheme="minorHAnsi" w:hAnsiTheme="minorHAnsi" w:cstheme="minorHAnsi"/>
          <w:color w:val="2E2E2E"/>
        </w:rPr>
        <w:t xml:space="preserve">*/ Dado que la periodicidad del indicador es quinquenal, se contará con un valor para el año </w:t>
      </w:r>
      <w:r w:rsidRPr="000C36D5">
        <w:rPr>
          <w:rFonts w:asciiTheme="minorHAnsi" w:hAnsiTheme="minorHAnsi" w:cstheme="minorHAnsi"/>
          <w:color w:val="2E2E2E"/>
          <w:spacing w:val="-2"/>
        </w:rPr>
        <w:t>2031.</w:t>
      </w:r>
    </w:p>
    <w:p w14:paraId="0B42CCD3" w14:textId="77777777" w:rsidR="00DC0784" w:rsidRPr="000C36D5" w:rsidRDefault="00DC0784" w:rsidP="00DC0784">
      <w:pPr>
        <w:pStyle w:val="Textoindependiente"/>
        <w:spacing w:before="108" w:line="276" w:lineRule="auto"/>
        <w:ind w:right="102"/>
        <w:rPr>
          <w:rFonts w:asciiTheme="minorHAnsi" w:hAnsiTheme="minorHAnsi" w:cstheme="minorHAnsi"/>
        </w:rPr>
      </w:pPr>
      <w:r w:rsidRPr="000C36D5">
        <w:rPr>
          <w:rFonts w:asciiTheme="minorHAnsi" w:hAnsiTheme="minorHAnsi" w:cstheme="minorHAnsi"/>
          <w:b/>
          <w:color w:val="2E2E2E"/>
        </w:rPr>
        <w:lastRenderedPageBreak/>
        <w:t xml:space="preserve">Fuente: </w:t>
      </w:r>
      <w:r w:rsidRPr="000C36D5">
        <w:rPr>
          <w:rFonts w:asciiTheme="minorHAnsi" w:hAnsiTheme="minorHAnsi" w:cstheme="minorHAnsi"/>
          <w:color w:val="2E2E2E"/>
        </w:rPr>
        <w:t>Catálogo Nacional de Regulaciones, Trámites y Servicios (</w:t>
      </w:r>
      <w:proofErr w:type="spellStart"/>
      <w:r w:rsidRPr="000C36D5">
        <w:rPr>
          <w:rFonts w:asciiTheme="minorHAnsi" w:hAnsiTheme="minorHAnsi" w:cstheme="minorHAnsi"/>
          <w:color w:val="2E2E2E"/>
        </w:rPr>
        <w:t>CNARTyS</w:t>
      </w:r>
      <w:proofErr w:type="spellEnd"/>
      <w:r w:rsidRPr="000C36D5">
        <w:rPr>
          <w:rFonts w:asciiTheme="minorHAnsi" w:hAnsiTheme="minorHAnsi" w:cstheme="minorHAnsi"/>
          <w:color w:val="2E2E2E"/>
        </w:rPr>
        <w:t>), Registro Estatal de Trámites y Servicios (</w:t>
      </w:r>
      <w:proofErr w:type="spellStart"/>
      <w:r w:rsidRPr="000C36D5">
        <w:rPr>
          <w:rFonts w:asciiTheme="minorHAnsi" w:hAnsiTheme="minorHAnsi" w:cstheme="minorHAnsi"/>
          <w:color w:val="2E2E2E"/>
        </w:rPr>
        <w:t>RETyS</w:t>
      </w:r>
      <w:proofErr w:type="spellEnd"/>
      <w:r w:rsidRPr="000C36D5">
        <w:rPr>
          <w:rFonts w:asciiTheme="minorHAnsi" w:hAnsiTheme="minorHAnsi" w:cstheme="minorHAnsi"/>
          <w:color w:val="2E2E2E"/>
        </w:rPr>
        <w:t xml:space="preserve">) Agencia de Transformación Digital y Telecomunicaciones (ATDT). Legislación local. Información de cada Entidad </w:t>
      </w:r>
      <w:r w:rsidRPr="000C36D5">
        <w:rPr>
          <w:rFonts w:asciiTheme="minorHAnsi" w:hAnsiTheme="minorHAnsi" w:cstheme="minorHAnsi"/>
          <w:color w:val="2E2E2E"/>
          <w:spacing w:val="-2"/>
        </w:rPr>
        <w:t>Federativa.</w:t>
      </w:r>
    </w:p>
    <w:p w14:paraId="1CB8792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Responsable de reportar el avance: ATDT.</w:t>
      </w:r>
    </w:p>
    <w:p w14:paraId="6C0C46A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T2.2: Impulsar la transformación digital y la modernización del sector público, garantizando la confianza en el uso de servicios digitales mediante medidas organizativas, técnicas y de gobernanza, que protejan los activos de información en la Administración Pública Federal.</w:t>
      </w:r>
    </w:p>
    <w:p w14:paraId="2DFF2FB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T2.2.1</w:t>
      </w:r>
    </w:p>
    <w:p w14:paraId="31D6380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población con Identidad Digital Nacional (Llave).</w:t>
      </w:r>
    </w:p>
    <w:p w14:paraId="023129E3"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porcentaje de población con Identidad Digital Nacional (Llave), respecto del total de la </w:t>
      </w:r>
      <w:r w:rsidRPr="000C36D5">
        <w:rPr>
          <w:rFonts w:asciiTheme="minorHAnsi" w:hAnsiTheme="minorHAnsi" w:cstheme="minorHAnsi"/>
          <w:color w:val="2E2E2E"/>
          <w:spacing w:val="-2"/>
        </w:rPr>
        <w:t>población.</w:t>
      </w:r>
    </w:p>
    <w:p w14:paraId="332090C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035FF02E" w14:textId="77777777" w:rsidR="00DC0784" w:rsidRPr="000C36D5" w:rsidRDefault="00DC0784" w:rsidP="00DC0784">
      <w:pPr>
        <w:pStyle w:val="Textoindependiente"/>
        <w:spacing w:before="6"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18656" behindDoc="0" locked="0" layoutInCell="1" allowOverlap="1" wp14:anchorId="050A2F34" wp14:editId="72C1A25F">
            <wp:simplePos x="0" y="0"/>
            <wp:positionH relativeFrom="page">
              <wp:posOffset>3066998</wp:posOffset>
            </wp:positionH>
            <wp:positionV relativeFrom="paragraph">
              <wp:posOffset>128669</wp:posOffset>
            </wp:positionV>
            <wp:extent cx="1724229" cy="333375"/>
            <wp:effectExtent l="0" t="0" r="0" b="0"/>
            <wp:wrapTopAndBottom/>
            <wp:docPr id="11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jpeg"/>
                    <pic:cNvPicPr/>
                  </pic:nvPicPr>
                  <pic:blipFill>
                    <a:blip r:embed="rId64" cstate="print"/>
                    <a:stretch>
                      <a:fillRect/>
                    </a:stretch>
                  </pic:blipFill>
                  <pic:spPr>
                    <a:xfrm>
                      <a:off x="0" y="0"/>
                      <a:ext cx="1724229" cy="333375"/>
                    </a:xfrm>
                    <a:prstGeom prst="rect">
                      <a:avLst/>
                    </a:prstGeom>
                  </pic:spPr>
                </pic:pic>
              </a:graphicData>
            </a:graphic>
          </wp:anchor>
        </w:drawing>
      </w:r>
    </w:p>
    <w:p w14:paraId="128DC7D1" w14:textId="77777777" w:rsidR="00DC0784" w:rsidRPr="000C36D5" w:rsidRDefault="00DC0784" w:rsidP="00DC0784">
      <w:pPr>
        <w:pStyle w:val="Textoindependiente"/>
        <w:tabs>
          <w:tab w:val="left" w:pos="2505"/>
        </w:tabs>
        <w:spacing w:line="276" w:lineRule="auto"/>
        <w:rPr>
          <w:rFonts w:asciiTheme="minorHAnsi" w:hAnsiTheme="minorHAnsi" w:cstheme="minorHAnsi"/>
        </w:rPr>
      </w:pPr>
      <w:r w:rsidRPr="000C36D5">
        <w:rPr>
          <w:rFonts w:asciiTheme="minorHAnsi" w:hAnsiTheme="minorHAnsi" w:cstheme="minorHAnsi"/>
          <w:b/>
          <w:spacing w:val="-2"/>
        </w:rPr>
        <w:t>PPIDN:</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2"/>
        </w:rPr>
        <w:t xml:space="preserve"> </w:t>
      </w:r>
      <w:r w:rsidRPr="000C36D5">
        <w:rPr>
          <w:rFonts w:asciiTheme="minorHAnsi" w:hAnsiTheme="minorHAnsi" w:cstheme="minorHAnsi"/>
        </w:rPr>
        <w:t xml:space="preserve">de población con Identidad Digital Nacional </w:t>
      </w:r>
      <w:r w:rsidRPr="000C36D5">
        <w:rPr>
          <w:rFonts w:asciiTheme="minorHAnsi" w:hAnsiTheme="minorHAnsi" w:cstheme="minorHAnsi"/>
          <w:spacing w:val="-2"/>
        </w:rPr>
        <w:t>(Llave).</w:t>
      </w:r>
    </w:p>
    <w:p w14:paraId="64374BC1" w14:textId="77777777" w:rsidR="00DC0784" w:rsidRPr="000C36D5" w:rsidRDefault="00DC0784" w:rsidP="00DC0784">
      <w:pPr>
        <w:pStyle w:val="Textoindependiente"/>
        <w:tabs>
          <w:tab w:val="left" w:pos="2505"/>
        </w:tabs>
        <w:spacing w:before="123" w:line="276" w:lineRule="auto"/>
        <w:rPr>
          <w:rFonts w:asciiTheme="minorHAnsi" w:hAnsiTheme="minorHAnsi" w:cstheme="minorHAnsi"/>
        </w:rPr>
      </w:pPr>
      <w:r w:rsidRPr="000C36D5">
        <w:rPr>
          <w:rFonts w:asciiTheme="minorHAnsi" w:hAnsiTheme="minorHAnsi" w:cstheme="minorHAnsi"/>
          <w:b/>
          <w:spacing w:val="-2"/>
        </w:rPr>
        <w:t>PIDN:</w:t>
      </w:r>
      <w:r w:rsidRPr="000C36D5">
        <w:rPr>
          <w:rFonts w:asciiTheme="minorHAnsi" w:hAnsiTheme="minorHAnsi" w:cstheme="minorHAnsi"/>
          <w:b/>
          <w:lang w:val="es-MX"/>
        </w:rPr>
        <w:t xml:space="preserve"> </w:t>
      </w:r>
      <w:r w:rsidRPr="000C36D5">
        <w:rPr>
          <w:rFonts w:asciiTheme="minorHAnsi" w:hAnsiTheme="minorHAnsi" w:cstheme="minorHAnsi"/>
        </w:rPr>
        <w:t>Población</w:t>
      </w:r>
      <w:r w:rsidRPr="000C36D5">
        <w:rPr>
          <w:rFonts w:asciiTheme="minorHAnsi" w:hAnsiTheme="minorHAnsi" w:cstheme="minorHAnsi"/>
          <w:spacing w:val="-2"/>
        </w:rPr>
        <w:t xml:space="preserve"> </w:t>
      </w:r>
      <w:r w:rsidRPr="000C36D5">
        <w:rPr>
          <w:rFonts w:asciiTheme="minorHAnsi" w:hAnsiTheme="minorHAnsi" w:cstheme="minorHAnsi"/>
        </w:rPr>
        <w:t xml:space="preserve">con Identidad Digital Nacional </w:t>
      </w:r>
      <w:r w:rsidRPr="000C36D5">
        <w:rPr>
          <w:rFonts w:asciiTheme="minorHAnsi" w:hAnsiTheme="minorHAnsi" w:cstheme="minorHAnsi"/>
          <w:spacing w:val="-2"/>
        </w:rPr>
        <w:t>(Llave).</w:t>
      </w:r>
    </w:p>
    <w:p w14:paraId="3862191C" w14:textId="77777777" w:rsidR="00DC0784" w:rsidRPr="000C36D5" w:rsidRDefault="00DC0784" w:rsidP="00DC0784">
      <w:pPr>
        <w:pStyle w:val="Textoindependiente"/>
        <w:tabs>
          <w:tab w:val="left" w:pos="2505"/>
        </w:tabs>
        <w:spacing w:before="138" w:line="276" w:lineRule="auto"/>
        <w:rPr>
          <w:rFonts w:asciiTheme="minorHAnsi" w:hAnsiTheme="minorHAnsi" w:cstheme="minorHAnsi"/>
          <w:spacing w:val="-2"/>
        </w:rPr>
      </w:pPr>
      <w:r w:rsidRPr="000C36D5">
        <w:rPr>
          <w:rFonts w:asciiTheme="minorHAnsi" w:hAnsiTheme="minorHAnsi" w:cstheme="minorHAnsi"/>
          <w:b/>
          <w:spacing w:val="-5"/>
        </w:rPr>
        <w:t>PT:</w:t>
      </w:r>
      <w:r w:rsidRPr="000C36D5">
        <w:rPr>
          <w:rFonts w:asciiTheme="minorHAnsi" w:hAnsiTheme="minorHAnsi" w:cstheme="minorHAnsi"/>
          <w:b/>
          <w:lang w:val="es-MX"/>
        </w:rPr>
        <w:t xml:space="preserve"> </w:t>
      </w:r>
      <w:r w:rsidRPr="000C36D5">
        <w:rPr>
          <w:rFonts w:asciiTheme="minorHAnsi" w:hAnsiTheme="minorHAnsi" w:cstheme="minorHAnsi"/>
        </w:rPr>
        <w:t xml:space="preserve">Población </w:t>
      </w:r>
      <w:r w:rsidRPr="000C36D5">
        <w:rPr>
          <w:rFonts w:asciiTheme="minorHAnsi" w:hAnsiTheme="minorHAnsi" w:cstheme="minorHAnsi"/>
          <w:spacing w:val="-2"/>
        </w:rPr>
        <w:t>total.</w:t>
      </w:r>
    </w:p>
    <w:p w14:paraId="266A1387" w14:textId="77777777" w:rsidR="00DC0784" w:rsidRPr="000C36D5" w:rsidRDefault="00DC0784" w:rsidP="00DC0784">
      <w:pPr>
        <w:pStyle w:val="Textoindependiente"/>
        <w:tabs>
          <w:tab w:val="left" w:pos="2505"/>
        </w:tabs>
        <w:spacing w:before="138" w:line="276" w:lineRule="auto"/>
        <w:rPr>
          <w:rFonts w:asciiTheme="minorHAnsi" w:hAnsiTheme="minorHAnsi" w:cstheme="minorHAnsi"/>
        </w:rPr>
      </w:pPr>
      <w:r w:rsidRPr="000C36D5">
        <w:rPr>
          <w:rFonts w:asciiTheme="minorHAnsi" w:hAnsiTheme="minorHAnsi" w:cstheme="minorHAnsi"/>
          <w:b/>
          <w:color w:val="2E2E2E"/>
        </w:rPr>
        <w:t xml:space="preserve">Unidad de medida: </w:t>
      </w:r>
      <w:r w:rsidRPr="000C36D5">
        <w:rPr>
          <w:rFonts w:asciiTheme="minorHAnsi" w:hAnsiTheme="minorHAnsi" w:cstheme="minorHAnsi"/>
          <w:color w:val="2E2E2E"/>
          <w:spacing w:val="-2"/>
        </w:rPr>
        <w:t>Porcentaje.</w:t>
      </w:r>
    </w:p>
    <w:p w14:paraId="4E7BD90A" w14:textId="77777777" w:rsidR="00DC0784" w:rsidRPr="000C36D5" w:rsidRDefault="00DC0784" w:rsidP="00DC0784">
      <w:pPr>
        <w:spacing w:before="93"/>
        <w:rPr>
          <w:color w:val="2E2E2E"/>
          <w:spacing w:val="-2"/>
        </w:rPr>
      </w:pPr>
      <w:r w:rsidRPr="000C36D5">
        <w:rPr>
          <w:b/>
          <w:color w:val="2E2E2E"/>
        </w:rPr>
        <w:t xml:space="preserve">Periodicidad: </w:t>
      </w:r>
      <w:r w:rsidRPr="000C36D5">
        <w:rPr>
          <w:color w:val="2E2E2E"/>
          <w:spacing w:val="-2"/>
        </w:rPr>
        <w:t>Anual.</w:t>
      </w:r>
    </w:p>
    <w:p w14:paraId="00423AEA" w14:textId="77777777" w:rsidR="00DC0784" w:rsidRPr="000C36D5" w:rsidRDefault="00DC0784" w:rsidP="00DC0784">
      <w:pPr>
        <w:spacing w:before="93"/>
      </w:pPr>
    </w:p>
    <w:tbl>
      <w:tblPr>
        <w:tblStyle w:val="TableNormal"/>
        <w:tblW w:w="0" w:type="auto"/>
        <w:tblInd w:w="117" w:type="dxa"/>
        <w:tblLook w:val="01E0" w:firstRow="1" w:lastRow="1" w:firstColumn="1" w:lastColumn="1" w:noHBand="0" w:noVBand="0"/>
      </w:tblPr>
      <w:tblGrid>
        <w:gridCol w:w="8381"/>
      </w:tblGrid>
      <w:tr w:rsidR="00DC0784" w:rsidRPr="000C36D5" w14:paraId="710A08BA" w14:textId="77777777" w:rsidTr="008A05C2">
        <w:trPr>
          <w:trHeight w:val="344"/>
        </w:trPr>
        <w:tc>
          <w:tcPr>
            <w:tcW w:w="8381" w:type="dxa"/>
            <w:tcBorders>
              <w:top w:val="single" w:sz="6" w:space="0" w:color="000000"/>
              <w:bottom w:val="single" w:sz="6" w:space="0" w:color="000000"/>
            </w:tcBorders>
          </w:tcPr>
          <w:p w14:paraId="07DAD42A"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tc>
      </w:tr>
      <w:tr w:rsidR="00DC0784" w:rsidRPr="000C36D5" w14:paraId="2922210C" w14:textId="77777777" w:rsidTr="008A05C2">
        <w:trPr>
          <w:trHeight w:val="344"/>
        </w:trPr>
        <w:tc>
          <w:tcPr>
            <w:tcW w:w="8381" w:type="dxa"/>
            <w:tcBorders>
              <w:top w:val="single" w:sz="6" w:space="0" w:color="000000"/>
              <w:bottom w:val="single" w:sz="6" w:space="0" w:color="000000"/>
            </w:tcBorders>
          </w:tcPr>
          <w:p w14:paraId="28FDBC00"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2024                                                                             2030</w:t>
            </w:r>
          </w:p>
        </w:tc>
      </w:tr>
      <w:tr w:rsidR="00DC0784" w:rsidRPr="000C36D5" w14:paraId="346284AE" w14:textId="77777777" w:rsidTr="008A05C2">
        <w:trPr>
          <w:trHeight w:val="329"/>
        </w:trPr>
        <w:tc>
          <w:tcPr>
            <w:tcW w:w="8381" w:type="dxa"/>
            <w:tcBorders>
              <w:top w:val="single" w:sz="6" w:space="0" w:color="000000"/>
              <w:bottom w:val="single" w:sz="6" w:space="0" w:color="000000"/>
            </w:tcBorders>
          </w:tcPr>
          <w:p w14:paraId="1D5A830E" w14:textId="77777777" w:rsidR="00DC0784" w:rsidRPr="000C36D5" w:rsidRDefault="00DC0784" w:rsidP="008A05C2">
            <w:pPr>
              <w:pStyle w:val="TableParagraph"/>
              <w:spacing w:line="276" w:lineRule="auto"/>
              <w:ind w:right="128"/>
              <w:rPr>
                <w:rFonts w:asciiTheme="minorHAnsi" w:hAnsiTheme="minorHAnsi" w:cstheme="minorHAnsi"/>
                <w:sz w:val="18"/>
                <w:szCs w:val="18"/>
              </w:rPr>
            </w:pPr>
            <w:r w:rsidRPr="000C36D5">
              <w:rPr>
                <w:rFonts w:asciiTheme="minorHAnsi" w:hAnsiTheme="minorHAnsi" w:cstheme="minorHAnsi"/>
                <w:sz w:val="18"/>
                <w:szCs w:val="18"/>
              </w:rPr>
              <w:t xml:space="preserve">                        0                                                                           </w:t>
            </w:r>
            <w:r w:rsidRPr="000C36D5">
              <w:rPr>
                <w:rFonts w:asciiTheme="minorHAnsi" w:hAnsiTheme="minorHAnsi" w:cstheme="minorHAnsi"/>
                <w:spacing w:val="-5"/>
                <w:sz w:val="18"/>
                <w:szCs w:val="18"/>
              </w:rPr>
              <w:t>100</w:t>
            </w:r>
          </w:p>
        </w:tc>
      </w:tr>
    </w:tbl>
    <w:p w14:paraId="4288E3D3" w14:textId="77777777" w:rsidR="00DC0784" w:rsidRPr="000C36D5" w:rsidRDefault="00DC0784" w:rsidP="00DC0784">
      <w:pPr>
        <w:pStyle w:val="Textoindependiente"/>
        <w:spacing w:line="276" w:lineRule="auto"/>
        <w:rPr>
          <w:rFonts w:asciiTheme="minorHAnsi" w:hAnsiTheme="minorHAnsi" w:cstheme="minorHAnsi"/>
          <w:b/>
          <w:color w:val="2E2E2E"/>
        </w:rPr>
      </w:pPr>
    </w:p>
    <w:p w14:paraId="1898DC9D"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3"/>
        </w:rPr>
        <w:t xml:space="preserve"> </w:t>
      </w:r>
      <w:r w:rsidRPr="000C36D5">
        <w:rPr>
          <w:rFonts w:asciiTheme="minorHAnsi" w:hAnsiTheme="minorHAnsi" w:cstheme="minorHAnsi"/>
          <w:color w:val="2E2E2E"/>
        </w:rPr>
        <w:t>ATDT,</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Proyecciones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Población</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México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las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Entidades</w:t>
      </w:r>
      <w:r w:rsidRPr="000C36D5">
        <w:rPr>
          <w:rFonts w:asciiTheme="minorHAnsi" w:hAnsiTheme="minorHAnsi" w:cstheme="minorHAnsi"/>
          <w:color w:val="2E2E2E"/>
          <w:spacing w:val="-3"/>
        </w:rPr>
        <w:t xml:space="preserve"> </w:t>
      </w:r>
      <w:r w:rsidRPr="000C36D5">
        <w:rPr>
          <w:rFonts w:asciiTheme="minorHAnsi" w:hAnsiTheme="minorHAnsi" w:cstheme="minorHAnsi"/>
          <w:color w:val="2E2E2E"/>
        </w:rPr>
        <w:t>Federativas,</w:t>
      </w:r>
      <w:r w:rsidRPr="000C36D5">
        <w:rPr>
          <w:rFonts w:asciiTheme="minorHAnsi" w:hAnsiTheme="minorHAnsi" w:cstheme="minorHAnsi"/>
          <w:color w:val="2E2E2E"/>
          <w:spacing w:val="-2"/>
        </w:rPr>
        <w:t xml:space="preserve"> CONAPO.</w:t>
      </w:r>
    </w:p>
    <w:p w14:paraId="3B54270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Responsable de reportar el avance: ATDT.</w:t>
      </w:r>
    </w:p>
    <w:p w14:paraId="266A605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T2.2.2</w:t>
      </w:r>
    </w:p>
    <w:p w14:paraId="59FF65F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trámites integrados en el Portal Único de Trámites Digitales.</w:t>
      </w:r>
    </w:p>
    <w:p w14:paraId="35F78594"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 el porcentaje de trámites integrados en el Portal Único de Trámites Digitales, respecto del total de los trámites federales.</w:t>
      </w:r>
    </w:p>
    <w:p w14:paraId="73CC583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lastRenderedPageBreak/>
        <w:t>¿Cómo se mide?</w:t>
      </w:r>
    </w:p>
    <w:p w14:paraId="0161A4A2" w14:textId="77777777" w:rsidR="00DC0784" w:rsidRPr="000C36D5" w:rsidRDefault="00DC0784" w:rsidP="00DC0784">
      <w:pPr>
        <w:pStyle w:val="Textoindependiente"/>
        <w:spacing w:before="7" w:line="276" w:lineRule="auto"/>
        <w:rPr>
          <w:rFonts w:asciiTheme="minorHAnsi" w:hAnsiTheme="minorHAnsi" w:cstheme="minorHAnsi"/>
          <w:b/>
          <w:lang w:val="es-MX"/>
        </w:rPr>
      </w:pPr>
      <w:r w:rsidRPr="000C36D5">
        <w:rPr>
          <w:rFonts w:asciiTheme="minorHAnsi" w:hAnsiTheme="minorHAnsi" w:cstheme="minorHAnsi"/>
          <w:noProof/>
        </w:rPr>
        <w:drawing>
          <wp:anchor distT="0" distB="0" distL="0" distR="0" simplePos="0" relativeHeight="251719680" behindDoc="0" locked="0" layoutInCell="1" allowOverlap="1" wp14:anchorId="097F1778" wp14:editId="6BB3FAEE">
            <wp:simplePos x="0" y="0"/>
            <wp:positionH relativeFrom="page">
              <wp:posOffset>3019236</wp:posOffset>
            </wp:positionH>
            <wp:positionV relativeFrom="paragraph">
              <wp:posOffset>100042</wp:posOffset>
            </wp:positionV>
            <wp:extent cx="1829698" cy="339471"/>
            <wp:effectExtent l="0" t="0" r="0" b="0"/>
            <wp:wrapTopAndBottom/>
            <wp:docPr id="117"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jpeg"/>
                    <pic:cNvPicPr/>
                  </pic:nvPicPr>
                  <pic:blipFill>
                    <a:blip r:embed="rId65" cstate="print"/>
                    <a:stretch>
                      <a:fillRect/>
                    </a:stretch>
                  </pic:blipFill>
                  <pic:spPr>
                    <a:xfrm>
                      <a:off x="0" y="0"/>
                      <a:ext cx="1829698" cy="339471"/>
                    </a:xfrm>
                    <a:prstGeom prst="rect">
                      <a:avLst/>
                    </a:prstGeom>
                  </pic:spPr>
                </pic:pic>
              </a:graphicData>
            </a:graphic>
          </wp:anchor>
        </w:drawing>
      </w:r>
    </w:p>
    <w:p w14:paraId="19F57C33" w14:textId="77777777" w:rsidR="00DC0784" w:rsidRPr="000C36D5" w:rsidRDefault="00DC0784" w:rsidP="00DC0784">
      <w:pPr>
        <w:pStyle w:val="Textoindependiente"/>
        <w:tabs>
          <w:tab w:val="left" w:pos="1776"/>
        </w:tabs>
        <w:spacing w:before="97" w:line="276" w:lineRule="auto"/>
        <w:rPr>
          <w:rFonts w:asciiTheme="minorHAnsi" w:hAnsiTheme="minorHAnsi" w:cstheme="minorHAnsi"/>
        </w:rPr>
      </w:pPr>
      <w:r w:rsidRPr="000C36D5">
        <w:rPr>
          <w:rFonts w:asciiTheme="minorHAnsi" w:hAnsiTheme="minorHAnsi" w:cstheme="minorHAnsi"/>
          <w:b/>
          <w:spacing w:val="-2"/>
        </w:rPr>
        <w:t>PTPUTD:</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1"/>
        </w:rPr>
        <w:t xml:space="preserve"> </w:t>
      </w:r>
      <w:r w:rsidRPr="000C36D5">
        <w:rPr>
          <w:rFonts w:asciiTheme="minorHAnsi" w:hAnsiTheme="minorHAnsi" w:cstheme="minorHAnsi"/>
        </w:rPr>
        <w:t>de</w:t>
      </w:r>
      <w:r w:rsidRPr="000C36D5">
        <w:rPr>
          <w:rFonts w:asciiTheme="minorHAnsi" w:hAnsiTheme="minorHAnsi" w:cstheme="minorHAnsi"/>
          <w:spacing w:val="-1"/>
        </w:rPr>
        <w:t xml:space="preserve"> </w:t>
      </w:r>
      <w:r w:rsidRPr="000C36D5">
        <w:rPr>
          <w:rFonts w:asciiTheme="minorHAnsi" w:hAnsiTheme="minorHAnsi" w:cstheme="minorHAnsi"/>
        </w:rPr>
        <w:t>trámites</w:t>
      </w:r>
      <w:r w:rsidRPr="000C36D5">
        <w:rPr>
          <w:rFonts w:asciiTheme="minorHAnsi" w:hAnsiTheme="minorHAnsi" w:cstheme="minorHAnsi"/>
          <w:spacing w:val="-1"/>
        </w:rPr>
        <w:t xml:space="preserve"> </w:t>
      </w:r>
      <w:r w:rsidRPr="000C36D5">
        <w:rPr>
          <w:rFonts w:asciiTheme="minorHAnsi" w:hAnsiTheme="minorHAnsi" w:cstheme="minorHAnsi"/>
        </w:rPr>
        <w:t>integrados en</w:t>
      </w:r>
      <w:r w:rsidRPr="000C36D5">
        <w:rPr>
          <w:rFonts w:asciiTheme="minorHAnsi" w:hAnsiTheme="minorHAnsi" w:cstheme="minorHAnsi"/>
          <w:spacing w:val="-1"/>
        </w:rPr>
        <w:t xml:space="preserve"> </w:t>
      </w:r>
      <w:r w:rsidRPr="000C36D5">
        <w:rPr>
          <w:rFonts w:asciiTheme="minorHAnsi" w:hAnsiTheme="minorHAnsi" w:cstheme="minorHAnsi"/>
        </w:rPr>
        <w:t>el</w:t>
      </w:r>
      <w:r w:rsidRPr="000C36D5">
        <w:rPr>
          <w:rFonts w:asciiTheme="minorHAnsi" w:hAnsiTheme="minorHAnsi" w:cstheme="minorHAnsi"/>
          <w:spacing w:val="-1"/>
        </w:rPr>
        <w:t xml:space="preserve"> </w:t>
      </w:r>
      <w:r w:rsidRPr="000C36D5">
        <w:rPr>
          <w:rFonts w:asciiTheme="minorHAnsi" w:hAnsiTheme="minorHAnsi" w:cstheme="minorHAnsi"/>
        </w:rPr>
        <w:t>Portal Único</w:t>
      </w:r>
      <w:r w:rsidRPr="000C36D5">
        <w:rPr>
          <w:rFonts w:asciiTheme="minorHAnsi" w:hAnsiTheme="minorHAnsi" w:cstheme="minorHAnsi"/>
          <w:spacing w:val="-1"/>
        </w:rPr>
        <w:t xml:space="preserve"> </w:t>
      </w:r>
      <w:r w:rsidRPr="000C36D5">
        <w:rPr>
          <w:rFonts w:asciiTheme="minorHAnsi" w:hAnsiTheme="minorHAnsi" w:cstheme="minorHAnsi"/>
        </w:rPr>
        <w:t>de</w:t>
      </w:r>
      <w:r w:rsidRPr="000C36D5">
        <w:rPr>
          <w:rFonts w:asciiTheme="minorHAnsi" w:hAnsiTheme="minorHAnsi" w:cstheme="minorHAnsi"/>
          <w:spacing w:val="-5"/>
        </w:rPr>
        <w:t xml:space="preserve"> </w:t>
      </w:r>
      <w:r w:rsidRPr="000C36D5">
        <w:rPr>
          <w:rFonts w:asciiTheme="minorHAnsi" w:hAnsiTheme="minorHAnsi" w:cstheme="minorHAnsi"/>
        </w:rPr>
        <w:t xml:space="preserve">Trámites </w:t>
      </w:r>
      <w:r w:rsidRPr="000C36D5">
        <w:rPr>
          <w:rFonts w:asciiTheme="minorHAnsi" w:hAnsiTheme="minorHAnsi" w:cstheme="minorHAnsi"/>
          <w:spacing w:val="-2"/>
        </w:rPr>
        <w:t>Digitales.</w:t>
      </w:r>
    </w:p>
    <w:p w14:paraId="79AA5D7B" w14:textId="77777777" w:rsidR="00DC0784" w:rsidRPr="000C36D5" w:rsidRDefault="00DC0784" w:rsidP="00DC0784">
      <w:pPr>
        <w:pStyle w:val="Textoindependiente"/>
        <w:tabs>
          <w:tab w:val="left" w:pos="1776"/>
        </w:tabs>
        <w:spacing w:before="138" w:line="276" w:lineRule="auto"/>
        <w:rPr>
          <w:rFonts w:asciiTheme="minorHAnsi" w:hAnsiTheme="minorHAnsi" w:cstheme="minorHAnsi"/>
        </w:rPr>
      </w:pPr>
      <w:r w:rsidRPr="000C36D5">
        <w:rPr>
          <w:rFonts w:asciiTheme="minorHAnsi" w:hAnsiTheme="minorHAnsi" w:cstheme="minorHAnsi"/>
          <w:b/>
          <w:spacing w:val="-2"/>
        </w:rPr>
        <w:t>TPUTD:</w:t>
      </w:r>
      <w:r w:rsidRPr="000C36D5">
        <w:rPr>
          <w:rFonts w:asciiTheme="minorHAnsi" w:hAnsiTheme="minorHAnsi" w:cstheme="minorHAnsi"/>
          <w:b/>
          <w:lang w:val="es-MX"/>
        </w:rPr>
        <w:t xml:space="preserve"> </w:t>
      </w:r>
      <w:r w:rsidRPr="000C36D5">
        <w:rPr>
          <w:rFonts w:asciiTheme="minorHAnsi" w:hAnsiTheme="minorHAnsi" w:cstheme="minorHAnsi"/>
        </w:rPr>
        <w:t>Trámites</w:t>
      </w:r>
      <w:r w:rsidRPr="000C36D5">
        <w:rPr>
          <w:rFonts w:asciiTheme="minorHAnsi" w:hAnsiTheme="minorHAnsi" w:cstheme="minorHAnsi"/>
          <w:spacing w:val="-2"/>
        </w:rPr>
        <w:t xml:space="preserve"> </w:t>
      </w:r>
      <w:r w:rsidRPr="000C36D5">
        <w:rPr>
          <w:rFonts w:asciiTheme="minorHAnsi" w:hAnsiTheme="minorHAnsi" w:cstheme="minorHAnsi"/>
        </w:rPr>
        <w:t>integrados</w:t>
      </w:r>
      <w:r w:rsidRPr="000C36D5">
        <w:rPr>
          <w:rFonts w:asciiTheme="minorHAnsi" w:hAnsiTheme="minorHAnsi" w:cstheme="minorHAnsi"/>
          <w:spacing w:val="-2"/>
        </w:rPr>
        <w:t xml:space="preserve"> </w:t>
      </w:r>
      <w:r w:rsidRPr="000C36D5">
        <w:rPr>
          <w:rFonts w:asciiTheme="minorHAnsi" w:hAnsiTheme="minorHAnsi" w:cstheme="minorHAnsi"/>
        </w:rPr>
        <w:t>en</w:t>
      </w:r>
      <w:r w:rsidRPr="000C36D5">
        <w:rPr>
          <w:rFonts w:asciiTheme="minorHAnsi" w:hAnsiTheme="minorHAnsi" w:cstheme="minorHAnsi"/>
          <w:spacing w:val="-2"/>
        </w:rPr>
        <w:t xml:space="preserve"> </w:t>
      </w:r>
      <w:r w:rsidRPr="000C36D5">
        <w:rPr>
          <w:rFonts w:asciiTheme="minorHAnsi" w:hAnsiTheme="minorHAnsi" w:cstheme="minorHAnsi"/>
        </w:rPr>
        <w:t>el</w:t>
      </w:r>
      <w:r w:rsidRPr="000C36D5">
        <w:rPr>
          <w:rFonts w:asciiTheme="minorHAnsi" w:hAnsiTheme="minorHAnsi" w:cstheme="minorHAnsi"/>
          <w:spacing w:val="-2"/>
        </w:rPr>
        <w:t xml:space="preserve"> </w:t>
      </w:r>
      <w:r w:rsidRPr="000C36D5">
        <w:rPr>
          <w:rFonts w:asciiTheme="minorHAnsi" w:hAnsiTheme="minorHAnsi" w:cstheme="minorHAnsi"/>
        </w:rPr>
        <w:t>Portal</w:t>
      </w:r>
      <w:r w:rsidRPr="000C36D5">
        <w:rPr>
          <w:rFonts w:asciiTheme="minorHAnsi" w:hAnsiTheme="minorHAnsi" w:cstheme="minorHAnsi"/>
          <w:spacing w:val="-1"/>
        </w:rPr>
        <w:t xml:space="preserve"> </w:t>
      </w:r>
      <w:r w:rsidRPr="000C36D5">
        <w:rPr>
          <w:rFonts w:asciiTheme="minorHAnsi" w:hAnsiTheme="minorHAnsi" w:cstheme="minorHAnsi"/>
        </w:rPr>
        <w:t>Único</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6"/>
        </w:rPr>
        <w:t xml:space="preserve"> </w:t>
      </w:r>
      <w:r w:rsidRPr="000C36D5">
        <w:rPr>
          <w:rFonts w:asciiTheme="minorHAnsi" w:hAnsiTheme="minorHAnsi" w:cstheme="minorHAnsi"/>
        </w:rPr>
        <w:t>Trámites</w:t>
      </w:r>
      <w:r w:rsidRPr="000C36D5">
        <w:rPr>
          <w:rFonts w:asciiTheme="minorHAnsi" w:hAnsiTheme="minorHAnsi" w:cstheme="minorHAnsi"/>
          <w:spacing w:val="-1"/>
        </w:rPr>
        <w:t xml:space="preserve"> </w:t>
      </w:r>
      <w:r w:rsidRPr="000C36D5">
        <w:rPr>
          <w:rFonts w:asciiTheme="minorHAnsi" w:hAnsiTheme="minorHAnsi" w:cstheme="minorHAnsi"/>
          <w:spacing w:val="-2"/>
        </w:rPr>
        <w:t>Digitales.</w:t>
      </w:r>
    </w:p>
    <w:p w14:paraId="17D142CA" w14:textId="77777777" w:rsidR="00DC0784" w:rsidRPr="000C36D5" w:rsidRDefault="00DC0784" w:rsidP="00DC0784">
      <w:pPr>
        <w:pStyle w:val="Textoindependiente"/>
        <w:tabs>
          <w:tab w:val="left" w:pos="1776"/>
        </w:tabs>
        <w:spacing w:before="123" w:line="276" w:lineRule="auto"/>
        <w:rPr>
          <w:rFonts w:asciiTheme="minorHAnsi" w:hAnsiTheme="minorHAnsi" w:cstheme="minorHAnsi"/>
        </w:rPr>
      </w:pPr>
      <w:r w:rsidRPr="000C36D5">
        <w:rPr>
          <w:rFonts w:asciiTheme="minorHAnsi" w:hAnsiTheme="minorHAnsi" w:cstheme="minorHAnsi"/>
          <w:b/>
          <w:spacing w:val="-5"/>
        </w:rPr>
        <w:t>TF:</w:t>
      </w:r>
      <w:r w:rsidRPr="000C36D5">
        <w:rPr>
          <w:rFonts w:asciiTheme="minorHAnsi" w:hAnsiTheme="minorHAnsi" w:cstheme="minorHAnsi"/>
          <w:b/>
          <w:lang w:val="es-MX"/>
        </w:rPr>
        <w:t xml:space="preserve"> </w:t>
      </w:r>
      <w:r w:rsidRPr="000C36D5">
        <w:rPr>
          <w:rFonts w:asciiTheme="minorHAnsi" w:hAnsiTheme="minorHAnsi" w:cstheme="minorHAnsi"/>
        </w:rPr>
        <w:t>Trámites</w:t>
      </w:r>
      <w:r w:rsidRPr="000C36D5">
        <w:rPr>
          <w:rFonts w:asciiTheme="minorHAnsi" w:hAnsiTheme="minorHAnsi" w:cstheme="minorHAnsi"/>
          <w:spacing w:val="-7"/>
        </w:rPr>
        <w:t xml:space="preserve"> </w:t>
      </w:r>
      <w:r w:rsidRPr="000C36D5">
        <w:rPr>
          <w:rFonts w:asciiTheme="minorHAnsi" w:hAnsiTheme="minorHAnsi" w:cstheme="minorHAnsi"/>
          <w:spacing w:val="-2"/>
        </w:rPr>
        <w:t>Federales.</w:t>
      </w:r>
    </w:p>
    <w:p w14:paraId="51FC0E6E" w14:textId="77777777" w:rsidR="00DC0784" w:rsidRPr="000C36D5" w:rsidRDefault="00DC0784" w:rsidP="00DC0784">
      <w:pPr>
        <w:pStyle w:val="Textoindependiente"/>
        <w:spacing w:before="1" w:line="276" w:lineRule="auto"/>
        <w:rPr>
          <w:rFonts w:asciiTheme="minorHAnsi" w:hAnsiTheme="minorHAnsi" w:cstheme="minorHAnsi"/>
        </w:rPr>
      </w:pPr>
    </w:p>
    <w:p w14:paraId="4DC28400" w14:textId="77777777" w:rsidR="00DC0784" w:rsidRPr="000C36D5" w:rsidRDefault="00DC0784" w:rsidP="00DC0784">
      <w:r w:rsidRPr="000C36D5">
        <w:rPr>
          <w:b/>
          <w:color w:val="2E2E2E"/>
        </w:rPr>
        <w:t xml:space="preserve">Unidad de medida: </w:t>
      </w:r>
      <w:r w:rsidRPr="000C36D5">
        <w:rPr>
          <w:color w:val="2E2E2E"/>
          <w:spacing w:val="-2"/>
        </w:rPr>
        <w:t>Porcentaje.</w:t>
      </w:r>
    </w:p>
    <w:p w14:paraId="3A4EDF5F"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3357"/>
        <w:gridCol w:w="4748"/>
      </w:tblGrid>
      <w:tr w:rsidR="00DC0784" w:rsidRPr="000C36D5" w14:paraId="5E71B019" w14:textId="77777777" w:rsidTr="008A05C2">
        <w:trPr>
          <w:trHeight w:val="344"/>
        </w:trPr>
        <w:tc>
          <w:tcPr>
            <w:tcW w:w="8105" w:type="dxa"/>
            <w:gridSpan w:val="2"/>
            <w:tcBorders>
              <w:top w:val="single" w:sz="6" w:space="0" w:color="000000"/>
              <w:bottom w:val="single" w:sz="6" w:space="0" w:color="000000"/>
            </w:tcBorders>
          </w:tcPr>
          <w:p w14:paraId="7EDC2483" w14:textId="77777777" w:rsidR="00DC0784" w:rsidRPr="000C36D5" w:rsidRDefault="00DC0784" w:rsidP="008A05C2">
            <w:pPr>
              <w:pStyle w:val="TableParagraph"/>
              <w:spacing w:line="276" w:lineRule="auto"/>
              <w:ind w:right="2231" w:firstLine="11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tc>
      </w:tr>
      <w:tr w:rsidR="00DC0784" w:rsidRPr="000C36D5" w14:paraId="525BFB0B" w14:textId="77777777" w:rsidTr="008A05C2">
        <w:trPr>
          <w:trHeight w:val="344"/>
        </w:trPr>
        <w:tc>
          <w:tcPr>
            <w:tcW w:w="0" w:type="auto"/>
            <w:tcBorders>
              <w:top w:val="single" w:sz="6" w:space="0" w:color="000000"/>
              <w:bottom w:val="single" w:sz="6" w:space="0" w:color="000000"/>
            </w:tcBorders>
          </w:tcPr>
          <w:p w14:paraId="4A7D8852" w14:textId="77777777" w:rsidR="00DC0784" w:rsidRPr="000C36D5" w:rsidRDefault="00DC0784" w:rsidP="008A05C2">
            <w:pPr>
              <w:pStyle w:val="TableParagraph"/>
              <w:spacing w:line="276" w:lineRule="auto"/>
              <w:ind w:right="2230" w:firstLine="11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4691" w:type="dxa"/>
            <w:tcBorders>
              <w:top w:val="single" w:sz="6" w:space="0" w:color="000000"/>
              <w:bottom w:val="single" w:sz="6" w:space="0" w:color="000000"/>
            </w:tcBorders>
          </w:tcPr>
          <w:p w14:paraId="4CE39871" w14:textId="77777777" w:rsidR="00DC0784" w:rsidRPr="000C36D5" w:rsidRDefault="00DC0784" w:rsidP="008A05C2">
            <w:pPr>
              <w:pStyle w:val="TableParagraph"/>
              <w:spacing w:line="276" w:lineRule="auto"/>
              <w:ind w:firstLine="11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3D56F03D" w14:textId="77777777" w:rsidTr="008A05C2">
        <w:trPr>
          <w:trHeight w:val="329"/>
        </w:trPr>
        <w:tc>
          <w:tcPr>
            <w:tcW w:w="0" w:type="auto"/>
            <w:tcBorders>
              <w:top w:val="single" w:sz="6" w:space="0" w:color="000000"/>
              <w:bottom w:val="single" w:sz="6" w:space="0" w:color="000000"/>
            </w:tcBorders>
          </w:tcPr>
          <w:p w14:paraId="2DBAC697" w14:textId="77777777" w:rsidR="00DC0784" w:rsidRPr="000C36D5" w:rsidRDefault="00DC0784" w:rsidP="008A05C2">
            <w:pPr>
              <w:pStyle w:val="TableParagraph"/>
              <w:spacing w:line="276" w:lineRule="auto"/>
              <w:ind w:right="129" w:firstLine="110"/>
              <w:rPr>
                <w:rFonts w:asciiTheme="minorHAnsi" w:hAnsiTheme="minorHAnsi" w:cstheme="minorHAnsi"/>
                <w:sz w:val="18"/>
                <w:szCs w:val="18"/>
              </w:rPr>
            </w:pPr>
            <w:r w:rsidRPr="000C36D5">
              <w:rPr>
                <w:rFonts w:asciiTheme="minorHAnsi" w:hAnsiTheme="minorHAnsi" w:cstheme="minorHAnsi"/>
                <w:sz w:val="18"/>
                <w:szCs w:val="18"/>
              </w:rPr>
              <w:t xml:space="preserve">                   0</w:t>
            </w:r>
          </w:p>
        </w:tc>
        <w:tc>
          <w:tcPr>
            <w:tcW w:w="4691" w:type="dxa"/>
            <w:tcBorders>
              <w:top w:val="single" w:sz="6" w:space="0" w:color="000000"/>
              <w:bottom w:val="single" w:sz="6" w:space="0" w:color="000000"/>
            </w:tcBorders>
          </w:tcPr>
          <w:p w14:paraId="7161506A" w14:textId="77777777" w:rsidR="00DC0784" w:rsidRPr="000C36D5" w:rsidRDefault="00DC0784" w:rsidP="008A05C2">
            <w:pPr>
              <w:pStyle w:val="TableParagraph"/>
              <w:spacing w:line="276" w:lineRule="auto"/>
              <w:ind w:firstLine="110"/>
              <w:rPr>
                <w:rFonts w:asciiTheme="minorHAnsi" w:hAnsiTheme="minorHAnsi" w:cstheme="minorHAnsi"/>
                <w:sz w:val="18"/>
                <w:szCs w:val="18"/>
              </w:rPr>
            </w:pPr>
            <w:r w:rsidRPr="000C36D5">
              <w:rPr>
                <w:rFonts w:asciiTheme="minorHAnsi" w:hAnsiTheme="minorHAnsi" w:cstheme="minorHAnsi"/>
                <w:spacing w:val="-5"/>
                <w:sz w:val="18"/>
                <w:szCs w:val="18"/>
              </w:rPr>
              <w:t xml:space="preserve">                                  100</w:t>
            </w:r>
          </w:p>
        </w:tc>
      </w:tr>
    </w:tbl>
    <w:p w14:paraId="4B4B2635" w14:textId="77777777" w:rsidR="00DC0784" w:rsidRPr="000C36D5" w:rsidRDefault="00DC0784" w:rsidP="00DC0784">
      <w:pPr>
        <w:pStyle w:val="Textoindependiente"/>
        <w:spacing w:before="1" w:line="276" w:lineRule="auto"/>
        <w:rPr>
          <w:rFonts w:asciiTheme="minorHAnsi" w:hAnsiTheme="minorHAnsi" w:cstheme="minorHAnsi"/>
          <w:b/>
          <w:color w:val="2E2E2E"/>
        </w:rPr>
      </w:pPr>
    </w:p>
    <w:p w14:paraId="1D059520" w14:textId="77777777" w:rsidR="00DC0784" w:rsidRPr="000C36D5" w:rsidRDefault="00DC0784" w:rsidP="00DC0784">
      <w:pPr>
        <w:pStyle w:val="Textoindependiente"/>
        <w:spacing w:before="1"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7"/>
        </w:rPr>
        <w:t xml:space="preserve"> </w:t>
      </w:r>
      <w:r w:rsidRPr="000C36D5">
        <w:rPr>
          <w:rFonts w:asciiTheme="minorHAnsi" w:hAnsiTheme="minorHAnsi" w:cstheme="minorHAnsi"/>
          <w:color w:val="2E2E2E"/>
        </w:rPr>
        <w:t>ATDT.</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Dependencias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entidades</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5"/>
        </w:rPr>
        <w:t xml:space="preserve"> </w:t>
      </w:r>
      <w:r w:rsidRPr="000C36D5">
        <w:rPr>
          <w:rFonts w:asciiTheme="minorHAnsi" w:hAnsiTheme="minorHAnsi" w:cstheme="minorHAnsi"/>
          <w:color w:val="2E2E2E"/>
        </w:rPr>
        <w:t>la</w:t>
      </w:r>
      <w:r w:rsidRPr="000C36D5">
        <w:rPr>
          <w:rFonts w:asciiTheme="minorHAnsi" w:hAnsiTheme="minorHAnsi" w:cstheme="minorHAnsi"/>
          <w:color w:val="2E2E2E"/>
          <w:spacing w:val="-12"/>
        </w:rPr>
        <w:t xml:space="preserve"> </w:t>
      </w:r>
      <w:r w:rsidRPr="000C36D5">
        <w:rPr>
          <w:rFonts w:asciiTheme="minorHAnsi" w:hAnsiTheme="minorHAnsi" w:cstheme="minorHAnsi"/>
          <w:color w:val="2E2E2E"/>
          <w:spacing w:val="-4"/>
        </w:rPr>
        <w:t>APF.</w:t>
      </w:r>
    </w:p>
    <w:p w14:paraId="7A36A63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r w:rsidRPr="000C36D5">
        <w:rPr>
          <w:rFonts w:asciiTheme="minorHAnsi" w:eastAsia="Times New Roman" w:hAnsiTheme="minorHAnsi" w:cstheme="minorHAnsi"/>
          <w:bCs w:val="0"/>
          <w:color w:val="2E2E2E"/>
          <w:spacing w:val="-2"/>
          <w:lang w:val="es-ES"/>
        </w:rPr>
        <w:t>ATDT.</w:t>
      </w:r>
    </w:p>
    <w:p w14:paraId="1D948C84"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T2.3: Unificar capacidades y proporcionar servicios críticos, así como mejorar la conectividad en áreas remotas, a través del Programa Espacial Mexicano, con el fin de garantizar el acceso a servicios esenciales y promover el desarrollo de estas regiones.</w:t>
      </w:r>
    </w:p>
    <w:p w14:paraId="66DF5E5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T2.3</w:t>
      </w:r>
    </w:p>
    <w:p w14:paraId="22325CB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Número de satélites.</w:t>
      </w:r>
    </w:p>
    <w:p w14:paraId="011C7630"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número de satélites del Estado Mexicano, tanto de telecomunicaciones como de </w:t>
      </w:r>
      <w:r w:rsidRPr="000C36D5">
        <w:rPr>
          <w:rFonts w:asciiTheme="minorHAnsi" w:hAnsiTheme="minorHAnsi" w:cstheme="minorHAnsi"/>
          <w:color w:val="2E2E2E"/>
          <w:spacing w:val="-2"/>
        </w:rPr>
        <w:t>observación.</w:t>
      </w:r>
    </w:p>
    <w:p w14:paraId="3BEEB36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4F655773" w14:textId="77777777" w:rsidR="00DC0784" w:rsidRPr="000C36D5" w:rsidRDefault="00DC0784" w:rsidP="00DC0784">
      <w:pPr>
        <w:pStyle w:val="Textoindependiente"/>
        <w:spacing w:before="3" w:line="276" w:lineRule="auto"/>
        <w:rPr>
          <w:rFonts w:asciiTheme="minorHAnsi" w:hAnsiTheme="minorHAnsi" w:cstheme="minorHAnsi"/>
          <w:b/>
          <w:color w:val="2E2E2E"/>
        </w:rPr>
      </w:pPr>
      <w:r w:rsidRPr="000C36D5">
        <w:rPr>
          <w:rFonts w:asciiTheme="minorHAnsi" w:hAnsiTheme="minorHAnsi" w:cstheme="minorHAnsi"/>
          <w:noProof/>
        </w:rPr>
        <w:drawing>
          <wp:anchor distT="0" distB="0" distL="0" distR="0" simplePos="0" relativeHeight="251720704" behindDoc="0" locked="0" layoutInCell="1" allowOverlap="1" wp14:anchorId="72AE8055" wp14:editId="2B7E3118">
            <wp:simplePos x="0" y="0"/>
            <wp:positionH relativeFrom="page">
              <wp:posOffset>2981324</wp:posOffset>
            </wp:positionH>
            <wp:positionV relativeFrom="paragraph">
              <wp:posOffset>97787</wp:posOffset>
            </wp:positionV>
            <wp:extent cx="1886448" cy="117633"/>
            <wp:effectExtent l="0" t="0" r="0" b="0"/>
            <wp:wrapTopAndBottom/>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jpeg"/>
                    <pic:cNvPicPr/>
                  </pic:nvPicPr>
                  <pic:blipFill>
                    <a:blip r:embed="rId66" cstate="print"/>
                    <a:stretch>
                      <a:fillRect/>
                    </a:stretch>
                  </pic:blipFill>
                  <pic:spPr>
                    <a:xfrm>
                      <a:off x="0" y="0"/>
                      <a:ext cx="1886448" cy="117633"/>
                    </a:xfrm>
                    <a:prstGeom prst="rect">
                      <a:avLst/>
                    </a:prstGeom>
                  </pic:spPr>
                </pic:pic>
              </a:graphicData>
            </a:graphic>
          </wp:anchor>
        </w:drawing>
      </w:r>
    </w:p>
    <w:p w14:paraId="7DD8C4B2" w14:textId="77777777" w:rsidR="00DC0784" w:rsidRPr="000C36D5" w:rsidRDefault="00DC0784" w:rsidP="00DC0784">
      <w:pPr>
        <w:pStyle w:val="Textoindependiente"/>
        <w:spacing w:before="3" w:line="276" w:lineRule="auto"/>
        <w:rPr>
          <w:rFonts w:asciiTheme="minorHAnsi" w:hAnsiTheme="minorHAnsi" w:cstheme="minorHAnsi"/>
          <w:b/>
        </w:rPr>
      </w:pPr>
      <w:r w:rsidRPr="000C36D5">
        <w:rPr>
          <w:rFonts w:asciiTheme="minorHAnsi" w:hAnsiTheme="minorHAnsi" w:cstheme="minorHAnsi"/>
          <w:b/>
          <w:color w:val="2E2E2E"/>
        </w:rPr>
        <w:t xml:space="preserve">Unidad de medida: </w:t>
      </w:r>
      <w:r w:rsidRPr="000C36D5">
        <w:rPr>
          <w:rFonts w:asciiTheme="minorHAnsi" w:hAnsiTheme="minorHAnsi" w:cstheme="minorHAnsi"/>
          <w:color w:val="2E2E2E"/>
          <w:spacing w:val="-2"/>
        </w:rPr>
        <w:t>Satélites.</w:t>
      </w:r>
    </w:p>
    <w:p w14:paraId="7FFECC6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Periodicidad: Trienal.</w:t>
      </w:r>
    </w:p>
    <w:p w14:paraId="6CF4B9C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0387D4D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0CFD3C5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tbl>
      <w:tblPr>
        <w:tblStyle w:val="TableNormal"/>
        <w:tblW w:w="8500"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531"/>
        <w:gridCol w:w="3969"/>
      </w:tblGrid>
      <w:tr w:rsidR="00DC0784" w:rsidRPr="000C36D5" w14:paraId="082039E8" w14:textId="77777777" w:rsidTr="008A05C2">
        <w:trPr>
          <w:trHeight w:val="329"/>
        </w:trPr>
        <w:tc>
          <w:tcPr>
            <w:tcW w:w="8500" w:type="dxa"/>
            <w:gridSpan w:val="2"/>
          </w:tcPr>
          <w:p w14:paraId="69FF745E" w14:textId="77777777" w:rsidR="00DC0784" w:rsidRPr="000C36D5" w:rsidRDefault="00DC0784" w:rsidP="008A05C2">
            <w:pPr>
              <w:pStyle w:val="TableParagraph"/>
              <w:spacing w:line="276" w:lineRule="auto"/>
              <w:ind w:right="178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r w:rsidRPr="000C36D5">
              <w:rPr>
                <w:rFonts w:asciiTheme="minorHAnsi" w:hAnsiTheme="minorHAnsi" w:cstheme="minorHAnsi"/>
                <w:b/>
                <w:sz w:val="18"/>
                <w:szCs w:val="18"/>
              </w:rPr>
              <w:t xml:space="preserve">                                                                          </w:t>
            </w:r>
            <w:r w:rsidRPr="000C36D5">
              <w:rPr>
                <w:rFonts w:asciiTheme="minorHAnsi" w:hAnsiTheme="minorHAnsi" w:cstheme="minorHAnsi"/>
                <w:b/>
                <w:spacing w:val="-4"/>
                <w:sz w:val="18"/>
                <w:szCs w:val="18"/>
              </w:rPr>
              <w:t>Meta</w:t>
            </w:r>
          </w:p>
        </w:tc>
      </w:tr>
      <w:tr w:rsidR="00DC0784" w:rsidRPr="000C36D5" w14:paraId="68C8CE24" w14:textId="77777777" w:rsidTr="008A05C2">
        <w:trPr>
          <w:trHeight w:val="344"/>
        </w:trPr>
        <w:tc>
          <w:tcPr>
            <w:tcW w:w="4531" w:type="dxa"/>
          </w:tcPr>
          <w:p w14:paraId="575A2124" w14:textId="77777777" w:rsidR="00DC0784" w:rsidRPr="000C36D5" w:rsidRDefault="00DC0784" w:rsidP="008A05C2">
            <w:pPr>
              <w:pStyle w:val="TableParagraph"/>
              <w:spacing w:line="276" w:lineRule="auto"/>
              <w:ind w:right="178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969" w:type="dxa"/>
          </w:tcPr>
          <w:p w14:paraId="37B65432" w14:textId="77777777" w:rsidR="00DC0784" w:rsidRPr="000C36D5" w:rsidRDefault="00DC0784" w:rsidP="008A05C2">
            <w:pPr>
              <w:pStyle w:val="TableParagraph"/>
              <w:spacing w:line="276" w:lineRule="auto"/>
              <w:ind w:right="1568"/>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597A91B6" w14:textId="77777777" w:rsidTr="008A05C2">
        <w:trPr>
          <w:trHeight w:val="344"/>
        </w:trPr>
        <w:tc>
          <w:tcPr>
            <w:tcW w:w="4531" w:type="dxa"/>
          </w:tcPr>
          <w:p w14:paraId="7A991BF5" w14:textId="77777777" w:rsidR="00DC0784" w:rsidRPr="000C36D5" w:rsidRDefault="00DC0784" w:rsidP="008A05C2">
            <w:pPr>
              <w:pStyle w:val="TableParagraph"/>
              <w:spacing w:line="276" w:lineRule="auto"/>
              <w:ind w:right="1781"/>
              <w:jc w:val="center"/>
              <w:rPr>
                <w:rFonts w:asciiTheme="minorHAnsi" w:hAnsiTheme="minorHAnsi" w:cstheme="minorHAnsi"/>
                <w:bCs/>
                <w:spacing w:val="-4"/>
                <w:sz w:val="18"/>
                <w:szCs w:val="18"/>
              </w:rPr>
            </w:pPr>
            <w:r w:rsidRPr="000C36D5">
              <w:rPr>
                <w:rFonts w:asciiTheme="minorHAnsi" w:hAnsiTheme="minorHAnsi" w:cstheme="minorHAnsi"/>
                <w:bCs/>
                <w:spacing w:val="-4"/>
                <w:sz w:val="18"/>
                <w:szCs w:val="18"/>
              </w:rPr>
              <w:lastRenderedPageBreak/>
              <w:t>Satélites de observación: 0</w:t>
            </w:r>
          </w:p>
          <w:p w14:paraId="5ED280E2" w14:textId="77777777" w:rsidR="00DC0784" w:rsidRPr="000C36D5" w:rsidRDefault="00DC0784" w:rsidP="008A05C2">
            <w:pPr>
              <w:pStyle w:val="TableParagraph"/>
              <w:spacing w:line="276" w:lineRule="auto"/>
              <w:ind w:right="1781"/>
              <w:jc w:val="center"/>
              <w:rPr>
                <w:rFonts w:asciiTheme="minorHAnsi" w:hAnsiTheme="minorHAnsi" w:cstheme="minorHAnsi"/>
                <w:bCs/>
                <w:spacing w:val="-4"/>
                <w:sz w:val="18"/>
                <w:szCs w:val="18"/>
              </w:rPr>
            </w:pPr>
            <w:r w:rsidRPr="000C36D5">
              <w:rPr>
                <w:rFonts w:asciiTheme="minorHAnsi" w:hAnsiTheme="minorHAnsi" w:cstheme="minorHAnsi"/>
                <w:bCs/>
                <w:spacing w:val="-4"/>
                <w:sz w:val="18"/>
                <w:szCs w:val="18"/>
              </w:rPr>
              <w:t>Satélites de telecomunicaciones: 2</w:t>
            </w:r>
          </w:p>
        </w:tc>
        <w:tc>
          <w:tcPr>
            <w:tcW w:w="3969" w:type="dxa"/>
          </w:tcPr>
          <w:p w14:paraId="4CA75A1C" w14:textId="77777777" w:rsidR="00DC0784" w:rsidRPr="000C36D5" w:rsidRDefault="00DC0784" w:rsidP="008A05C2">
            <w:pPr>
              <w:pStyle w:val="TableParagraph"/>
              <w:spacing w:line="276" w:lineRule="auto"/>
              <w:ind w:right="1568"/>
              <w:jc w:val="center"/>
              <w:rPr>
                <w:rFonts w:asciiTheme="minorHAnsi" w:hAnsiTheme="minorHAnsi" w:cstheme="minorHAnsi"/>
                <w:bCs/>
                <w:spacing w:val="-4"/>
                <w:sz w:val="18"/>
                <w:szCs w:val="18"/>
              </w:rPr>
            </w:pPr>
            <w:r w:rsidRPr="000C36D5">
              <w:rPr>
                <w:rFonts w:asciiTheme="minorHAnsi" w:hAnsiTheme="minorHAnsi" w:cstheme="minorHAnsi"/>
                <w:bCs/>
                <w:spacing w:val="-4"/>
                <w:sz w:val="18"/>
                <w:szCs w:val="18"/>
              </w:rPr>
              <w:t>Satélites de observación: 1</w:t>
            </w:r>
          </w:p>
          <w:p w14:paraId="4B38AF40" w14:textId="77777777" w:rsidR="00DC0784" w:rsidRPr="000C36D5" w:rsidRDefault="00DC0784" w:rsidP="008A05C2">
            <w:pPr>
              <w:pStyle w:val="TableParagraph"/>
              <w:spacing w:line="276" w:lineRule="auto"/>
              <w:ind w:right="1568"/>
              <w:rPr>
                <w:rFonts w:asciiTheme="minorHAnsi" w:hAnsiTheme="minorHAnsi" w:cstheme="minorHAnsi"/>
                <w:bCs/>
                <w:spacing w:val="-4"/>
                <w:sz w:val="18"/>
                <w:szCs w:val="18"/>
              </w:rPr>
            </w:pPr>
            <w:r w:rsidRPr="000C36D5">
              <w:rPr>
                <w:rFonts w:asciiTheme="minorHAnsi" w:hAnsiTheme="minorHAnsi" w:cstheme="minorHAnsi"/>
                <w:bCs/>
                <w:spacing w:val="-4"/>
                <w:sz w:val="18"/>
                <w:szCs w:val="18"/>
              </w:rPr>
              <w:t>Satélites de telecomunicaciones: 2</w:t>
            </w:r>
          </w:p>
          <w:p w14:paraId="58A8043D" w14:textId="77777777" w:rsidR="00DC0784" w:rsidRPr="000C36D5" w:rsidRDefault="00DC0784" w:rsidP="008A05C2">
            <w:pPr>
              <w:pStyle w:val="TableParagraph"/>
              <w:spacing w:line="276" w:lineRule="auto"/>
              <w:ind w:right="1568"/>
              <w:jc w:val="center"/>
              <w:rPr>
                <w:rFonts w:asciiTheme="minorHAnsi" w:hAnsiTheme="minorHAnsi" w:cstheme="minorHAnsi"/>
                <w:bCs/>
                <w:spacing w:val="-4"/>
                <w:sz w:val="18"/>
                <w:szCs w:val="18"/>
              </w:rPr>
            </w:pPr>
          </w:p>
          <w:p w14:paraId="40B777C5" w14:textId="77777777" w:rsidR="00DC0784" w:rsidRPr="000C36D5" w:rsidRDefault="00DC0784" w:rsidP="008A05C2">
            <w:pPr>
              <w:pStyle w:val="TableParagraph"/>
              <w:spacing w:line="276" w:lineRule="auto"/>
              <w:ind w:right="1568"/>
              <w:jc w:val="center"/>
              <w:rPr>
                <w:rFonts w:asciiTheme="minorHAnsi" w:hAnsiTheme="minorHAnsi" w:cstheme="minorHAnsi"/>
                <w:bCs/>
                <w:spacing w:val="-4"/>
                <w:sz w:val="18"/>
                <w:szCs w:val="18"/>
              </w:rPr>
            </w:pPr>
            <w:r w:rsidRPr="000C36D5">
              <w:rPr>
                <w:rFonts w:asciiTheme="minorHAnsi" w:hAnsiTheme="minorHAnsi" w:cstheme="minorHAnsi"/>
                <w:bCs/>
                <w:spacing w:val="-4"/>
                <w:sz w:val="18"/>
                <w:szCs w:val="18"/>
              </w:rPr>
              <w:t>(Considerando el reemplazo del Bicentenario debido al fin de su vida útil, con el lanzamiento de un nuevo satélite y manteniendo el satélite Morelos III)</w:t>
            </w:r>
          </w:p>
        </w:tc>
      </w:tr>
    </w:tbl>
    <w:p w14:paraId="4E34E874" w14:textId="77777777" w:rsidR="00DC0784" w:rsidRPr="000C36D5" w:rsidRDefault="00DC0784" w:rsidP="00DC0784">
      <w:r w:rsidRPr="000C36D5">
        <w:rPr>
          <w:b/>
          <w:color w:val="2E2E2E"/>
        </w:rPr>
        <w:t xml:space="preserve">Fuente: </w:t>
      </w:r>
      <w:r w:rsidRPr="000C36D5">
        <w:rPr>
          <w:color w:val="2E2E2E"/>
          <w:spacing w:val="-2"/>
        </w:rPr>
        <w:t>ATDT.</w:t>
      </w:r>
    </w:p>
    <w:p w14:paraId="5EC6953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Responsable de reportar el avance: ATDT.</w:t>
      </w:r>
    </w:p>
    <w:p w14:paraId="0357281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Objetivo T2.4: Impulsar la investigación colaborativa, el desarrollo tecnológico y la innovación en sectores estratégicos, con el objetivo de convertir a México en una potencia científica y tecnológica soberana, orientada hacia un desarrollo con bienestar y prosperidad. Este enfoque promoverá la formación científica, la generación de conocimiento y la transferencia tecnológica con visión humanista, contribuyendo al progreso integral del país.</w:t>
      </w:r>
    </w:p>
    <w:p w14:paraId="41AA9EC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T2.4</w:t>
      </w:r>
    </w:p>
    <w:p w14:paraId="499AF62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Índice de resultados tecnológicos.</w:t>
      </w:r>
    </w:p>
    <w:p w14:paraId="58E18A7C"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Mide el avance alcanzado de los resultados generados en materia de desarrollo tecnológico e </w:t>
      </w:r>
      <w:r w:rsidRPr="000C36D5">
        <w:rPr>
          <w:rFonts w:asciiTheme="minorHAnsi" w:hAnsiTheme="minorHAnsi" w:cstheme="minorHAnsi"/>
          <w:color w:val="2E2E2E"/>
          <w:spacing w:val="-2"/>
        </w:rPr>
        <w:t>innovación.</w:t>
      </w:r>
    </w:p>
    <w:p w14:paraId="5F8A94DB"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627D7F48"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1728" behindDoc="0" locked="0" layoutInCell="1" allowOverlap="1" wp14:anchorId="232E3512" wp14:editId="3EB6B4BA">
            <wp:simplePos x="0" y="0"/>
            <wp:positionH relativeFrom="page">
              <wp:posOffset>3085946</wp:posOffset>
            </wp:positionH>
            <wp:positionV relativeFrom="paragraph">
              <wp:posOffset>109528</wp:posOffset>
            </wp:positionV>
            <wp:extent cx="1714756" cy="342900"/>
            <wp:effectExtent l="0" t="0" r="0" b="0"/>
            <wp:wrapTopAndBottom/>
            <wp:docPr id="12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67" cstate="print"/>
                    <a:stretch>
                      <a:fillRect/>
                    </a:stretch>
                  </pic:blipFill>
                  <pic:spPr>
                    <a:xfrm>
                      <a:off x="0" y="0"/>
                      <a:ext cx="1714756" cy="342900"/>
                    </a:xfrm>
                    <a:prstGeom prst="rect">
                      <a:avLst/>
                    </a:prstGeom>
                  </pic:spPr>
                </pic:pic>
              </a:graphicData>
            </a:graphic>
          </wp:anchor>
        </w:drawing>
      </w:r>
    </w:p>
    <w:p w14:paraId="0388D250" w14:textId="77777777" w:rsidR="00DC0784" w:rsidRPr="000C36D5" w:rsidRDefault="00DC0784" w:rsidP="00DC0784">
      <w:pPr>
        <w:pStyle w:val="Textoindependiente"/>
        <w:tabs>
          <w:tab w:val="left" w:pos="1776"/>
        </w:tabs>
        <w:spacing w:line="276" w:lineRule="auto"/>
        <w:rPr>
          <w:rFonts w:asciiTheme="minorHAnsi" w:hAnsiTheme="minorHAnsi" w:cstheme="minorHAnsi"/>
        </w:rPr>
      </w:pPr>
      <w:r w:rsidRPr="000C36D5">
        <w:rPr>
          <w:rFonts w:asciiTheme="minorHAnsi" w:hAnsiTheme="minorHAnsi" w:cstheme="minorHAnsi"/>
          <w:b/>
          <w:spacing w:val="-4"/>
        </w:rPr>
        <w:t>IRT:</w:t>
      </w:r>
      <w:r w:rsidRPr="000C36D5">
        <w:rPr>
          <w:rFonts w:asciiTheme="minorHAnsi" w:hAnsiTheme="minorHAnsi" w:cstheme="minorHAnsi"/>
          <w:b/>
          <w:lang w:val="es-MX"/>
        </w:rPr>
        <w:t xml:space="preserve"> </w:t>
      </w:r>
      <w:r w:rsidRPr="000C36D5">
        <w:rPr>
          <w:rFonts w:asciiTheme="minorHAnsi" w:hAnsiTheme="minorHAnsi" w:cstheme="minorHAnsi"/>
        </w:rPr>
        <w:t xml:space="preserve">Índice de resultados </w:t>
      </w:r>
      <w:r w:rsidRPr="000C36D5">
        <w:rPr>
          <w:rFonts w:asciiTheme="minorHAnsi" w:hAnsiTheme="minorHAnsi" w:cstheme="minorHAnsi"/>
          <w:spacing w:val="-2"/>
        </w:rPr>
        <w:t>tecnológicos.</w:t>
      </w:r>
    </w:p>
    <w:p w14:paraId="32F902C8" w14:textId="77777777" w:rsidR="00DC0784" w:rsidRPr="000C36D5" w:rsidRDefault="00DC0784" w:rsidP="00DC0784">
      <w:pPr>
        <w:pStyle w:val="Textoindependiente"/>
        <w:tabs>
          <w:tab w:val="left" w:pos="1776"/>
        </w:tabs>
        <w:spacing w:before="138" w:line="276" w:lineRule="auto"/>
        <w:rPr>
          <w:rFonts w:asciiTheme="minorHAnsi" w:hAnsiTheme="minorHAnsi" w:cstheme="minorHAnsi"/>
        </w:rPr>
      </w:pPr>
      <w:r w:rsidRPr="000C36D5">
        <w:rPr>
          <w:rFonts w:asciiTheme="minorHAnsi" w:hAnsiTheme="minorHAnsi" w:cstheme="minorHAnsi"/>
          <w:b/>
          <w:spacing w:val="-5"/>
        </w:rPr>
        <w:t>TA:</w:t>
      </w:r>
      <w:r w:rsidRPr="000C36D5">
        <w:rPr>
          <w:rFonts w:asciiTheme="minorHAnsi" w:hAnsiTheme="minorHAnsi" w:cstheme="minorHAnsi"/>
          <w:b/>
          <w:lang w:val="es-MX"/>
        </w:rPr>
        <w:t xml:space="preserve"> </w:t>
      </w:r>
      <w:r w:rsidRPr="000C36D5">
        <w:rPr>
          <w:rFonts w:asciiTheme="minorHAnsi" w:hAnsiTheme="minorHAnsi" w:cstheme="minorHAnsi"/>
        </w:rPr>
        <w:t>Tasa</w:t>
      </w:r>
      <w:r w:rsidRPr="000C36D5">
        <w:rPr>
          <w:rFonts w:asciiTheme="minorHAnsi" w:hAnsiTheme="minorHAnsi" w:cstheme="minorHAnsi"/>
          <w:spacing w:val="-10"/>
        </w:rPr>
        <w:t xml:space="preserve"> </w:t>
      </w:r>
      <w:r w:rsidRPr="000C36D5">
        <w:rPr>
          <w:rFonts w:asciiTheme="minorHAnsi" w:hAnsiTheme="minorHAnsi" w:cstheme="minorHAnsi"/>
        </w:rPr>
        <w:t>de</w:t>
      </w:r>
      <w:r w:rsidRPr="000C36D5">
        <w:rPr>
          <w:rFonts w:asciiTheme="minorHAnsi" w:hAnsiTheme="minorHAnsi" w:cstheme="minorHAnsi"/>
          <w:spacing w:val="-10"/>
        </w:rPr>
        <w:t xml:space="preserve"> </w:t>
      </w:r>
      <w:r w:rsidRPr="000C36D5">
        <w:rPr>
          <w:rFonts w:asciiTheme="minorHAnsi" w:hAnsiTheme="minorHAnsi" w:cstheme="minorHAnsi"/>
          <w:spacing w:val="-2"/>
        </w:rPr>
        <w:t>autosuficiencia.</w:t>
      </w:r>
    </w:p>
    <w:p w14:paraId="15EC8395" w14:textId="77777777" w:rsidR="00DC0784" w:rsidRPr="000C36D5" w:rsidRDefault="00DC0784" w:rsidP="00DC0784">
      <w:pPr>
        <w:pStyle w:val="Textoindependiente"/>
        <w:tabs>
          <w:tab w:val="left" w:pos="1776"/>
        </w:tabs>
        <w:spacing w:before="138" w:line="276" w:lineRule="auto"/>
        <w:rPr>
          <w:rFonts w:asciiTheme="minorHAnsi" w:hAnsiTheme="minorHAnsi" w:cstheme="minorHAnsi"/>
        </w:rPr>
      </w:pPr>
      <w:r w:rsidRPr="000C36D5">
        <w:rPr>
          <w:rFonts w:asciiTheme="minorHAnsi" w:hAnsiTheme="minorHAnsi" w:cstheme="minorHAnsi"/>
          <w:b/>
          <w:spacing w:val="-2"/>
        </w:rPr>
        <w:t>IDTI:</w:t>
      </w:r>
      <w:r w:rsidRPr="000C36D5">
        <w:rPr>
          <w:rFonts w:asciiTheme="minorHAnsi" w:hAnsiTheme="minorHAnsi" w:cstheme="minorHAnsi"/>
          <w:b/>
          <w:lang w:val="es-MX"/>
        </w:rPr>
        <w:t xml:space="preserve"> </w:t>
      </w:r>
      <w:r w:rsidRPr="000C36D5">
        <w:rPr>
          <w:rFonts w:asciiTheme="minorHAnsi" w:hAnsiTheme="minorHAnsi" w:cstheme="minorHAnsi"/>
        </w:rPr>
        <w:t xml:space="preserve">Inversión en desarrollo tecnológico e </w:t>
      </w:r>
      <w:r w:rsidRPr="000C36D5">
        <w:rPr>
          <w:rFonts w:asciiTheme="minorHAnsi" w:hAnsiTheme="minorHAnsi" w:cstheme="minorHAnsi"/>
          <w:spacing w:val="-2"/>
        </w:rPr>
        <w:t>innovación.</w:t>
      </w:r>
    </w:p>
    <w:p w14:paraId="2D80A533" w14:textId="77777777" w:rsidR="00DC0784" w:rsidRPr="000C36D5" w:rsidRDefault="00DC0784" w:rsidP="00DC0784">
      <w:pPr>
        <w:pStyle w:val="Textoindependiente"/>
        <w:tabs>
          <w:tab w:val="left" w:pos="1776"/>
        </w:tabs>
        <w:spacing w:before="97" w:line="276" w:lineRule="auto"/>
        <w:rPr>
          <w:rFonts w:asciiTheme="minorHAnsi" w:hAnsiTheme="minorHAnsi" w:cstheme="minorHAnsi"/>
        </w:rPr>
      </w:pPr>
      <w:r w:rsidRPr="000C36D5">
        <w:rPr>
          <w:rFonts w:asciiTheme="minorHAnsi" w:hAnsiTheme="minorHAnsi" w:cstheme="minorHAnsi"/>
          <w:b/>
          <w:spacing w:val="-5"/>
        </w:rPr>
        <w:t>PI:</w:t>
      </w:r>
      <w:r w:rsidRPr="000C36D5">
        <w:rPr>
          <w:rFonts w:asciiTheme="minorHAnsi" w:hAnsiTheme="minorHAnsi" w:cstheme="minorHAnsi"/>
          <w:b/>
          <w:lang w:val="es-MX"/>
        </w:rPr>
        <w:t xml:space="preserve"> </w:t>
      </w:r>
      <w:r w:rsidRPr="000C36D5">
        <w:rPr>
          <w:rFonts w:asciiTheme="minorHAnsi" w:hAnsiTheme="minorHAnsi" w:cstheme="minorHAnsi"/>
        </w:rPr>
        <w:t>Proyectos</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Desarrollo</w:t>
      </w:r>
      <w:r w:rsidRPr="000C36D5">
        <w:rPr>
          <w:rFonts w:asciiTheme="minorHAnsi" w:hAnsiTheme="minorHAnsi" w:cstheme="minorHAnsi"/>
          <w:spacing w:val="-5"/>
        </w:rPr>
        <w:t xml:space="preserve"> </w:t>
      </w:r>
      <w:r w:rsidRPr="000C36D5">
        <w:rPr>
          <w:rFonts w:asciiTheme="minorHAnsi" w:hAnsiTheme="minorHAnsi" w:cstheme="minorHAnsi"/>
        </w:rPr>
        <w:t>Tecnológico</w:t>
      </w:r>
      <w:r w:rsidRPr="000C36D5">
        <w:rPr>
          <w:rFonts w:asciiTheme="minorHAnsi" w:hAnsiTheme="minorHAnsi" w:cstheme="minorHAnsi"/>
          <w:spacing w:val="-2"/>
        </w:rPr>
        <w:t xml:space="preserve"> </w:t>
      </w:r>
      <w:r w:rsidRPr="000C36D5">
        <w:rPr>
          <w:rFonts w:asciiTheme="minorHAnsi" w:hAnsiTheme="minorHAnsi" w:cstheme="minorHAnsi"/>
        </w:rPr>
        <w:t>e</w:t>
      </w:r>
      <w:r w:rsidRPr="000C36D5">
        <w:rPr>
          <w:rFonts w:asciiTheme="minorHAnsi" w:hAnsiTheme="minorHAnsi" w:cstheme="minorHAnsi"/>
          <w:spacing w:val="-2"/>
        </w:rPr>
        <w:t xml:space="preserve"> </w:t>
      </w:r>
      <w:r w:rsidRPr="000C36D5">
        <w:rPr>
          <w:rFonts w:asciiTheme="minorHAnsi" w:hAnsiTheme="minorHAnsi" w:cstheme="minorHAnsi"/>
        </w:rPr>
        <w:t>Innovación</w:t>
      </w:r>
      <w:r w:rsidRPr="000C36D5">
        <w:rPr>
          <w:rFonts w:asciiTheme="minorHAnsi" w:hAnsiTheme="minorHAnsi" w:cstheme="minorHAnsi"/>
          <w:spacing w:val="-1"/>
        </w:rPr>
        <w:t xml:space="preserve"> </w:t>
      </w:r>
      <w:r w:rsidRPr="000C36D5">
        <w:rPr>
          <w:rFonts w:asciiTheme="minorHAnsi" w:hAnsiTheme="minorHAnsi" w:cstheme="minorHAnsi"/>
        </w:rPr>
        <w:t>que</w:t>
      </w:r>
      <w:r w:rsidRPr="000C36D5">
        <w:rPr>
          <w:rFonts w:asciiTheme="minorHAnsi" w:hAnsiTheme="minorHAnsi" w:cstheme="minorHAnsi"/>
          <w:spacing w:val="-2"/>
        </w:rPr>
        <w:t xml:space="preserve"> </w:t>
      </w:r>
      <w:r w:rsidRPr="000C36D5">
        <w:rPr>
          <w:rFonts w:asciiTheme="minorHAnsi" w:hAnsiTheme="minorHAnsi" w:cstheme="minorHAnsi"/>
        </w:rPr>
        <w:t>solicitaron</w:t>
      </w:r>
      <w:r w:rsidRPr="000C36D5">
        <w:rPr>
          <w:rFonts w:asciiTheme="minorHAnsi" w:hAnsiTheme="minorHAnsi" w:cstheme="minorHAnsi"/>
          <w:spacing w:val="-2"/>
        </w:rPr>
        <w:t xml:space="preserve"> </w:t>
      </w:r>
      <w:r w:rsidRPr="000C36D5">
        <w:rPr>
          <w:rFonts w:asciiTheme="minorHAnsi" w:hAnsiTheme="minorHAnsi" w:cstheme="minorHAnsi"/>
        </w:rPr>
        <w:t>alguna</w:t>
      </w:r>
      <w:r w:rsidRPr="000C36D5">
        <w:rPr>
          <w:rFonts w:asciiTheme="minorHAnsi" w:hAnsiTheme="minorHAnsi" w:cstheme="minorHAnsi"/>
          <w:spacing w:val="-1"/>
        </w:rPr>
        <w:t xml:space="preserve"> </w:t>
      </w:r>
      <w:r w:rsidRPr="000C36D5">
        <w:rPr>
          <w:rFonts w:asciiTheme="minorHAnsi" w:hAnsiTheme="minorHAnsi" w:cstheme="minorHAnsi"/>
        </w:rPr>
        <w:t>figura</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Propiedad</w:t>
      </w:r>
      <w:r w:rsidRPr="000C36D5">
        <w:rPr>
          <w:rFonts w:asciiTheme="minorHAnsi" w:hAnsiTheme="minorHAnsi" w:cstheme="minorHAnsi"/>
          <w:spacing w:val="-1"/>
        </w:rPr>
        <w:t xml:space="preserve"> </w:t>
      </w:r>
      <w:r w:rsidRPr="000C36D5">
        <w:rPr>
          <w:rFonts w:asciiTheme="minorHAnsi" w:hAnsiTheme="minorHAnsi" w:cstheme="minorHAnsi"/>
          <w:spacing w:val="-2"/>
        </w:rPr>
        <w:t>Intelectual.</w:t>
      </w:r>
    </w:p>
    <w:p w14:paraId="3B4E669A" w14:textId="77777777" w:rsidR="00DC0784" w:rsidRPr="000C36D5" w:rsidRDefault="00DC0784" w:rsidP="00DC0784">
      <w:pPr>
        <w:pStyle w:val="Textoindependiente"/>
        <w:spacing w:line="276" w:lineRule="auto"/>
        <w:rPr>
          <w:rFonts w:asciiTheme="minorHAnsi" w:hAnsiTheme="minorHAnsi" w:cstheme="minorHAnsi"/>
        </w:rPr>
      </w:pPr>
    </w:p>
    <w:p w14:paraId="49C2E9F3" w14:textId="77777777" w:rsidR="00DC0784" w:rsidRPr="000C36D5" w:rsidRDefault="00DC0784" w:rsidP="00DC0784">
      <w:r w:rsidRPr="000C36D5">
        <w:rPr>
          <w:b/>
          <w:color w:val="2E2E2E"/>
        </w:rPr>
        <w:t xml:space="preserve">Unidad de medida: </w:t>
      </w:r>
      <w:r w:rsidRPr="000C36D5">
        <w:rPr>
          <w:color w:val="2E2E2E"/>
          <w:spacing w:val="-2"/>
        </w:rPr>
        <w:t>Índice.</w:t>
      </w:r>
    </w:p>
    <w:p w14:paraId="5595FE78"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8374"/>
      </w:tblGrid>
      <w:tr w:rsidR="00DC0784" w:rsidRPr="000C36D5" w14:paraId="7D699E44" w14:textId="77777777" w:rsidTr="008A05C2">
        <w:trPr>
          <w:trHeight w:val="344"/>
        </w:trPr>
        <w:tc>
          <w:tcPr>
            <w:tcW w:w="8374" w:type="dxa"/>
            <w:tcBorders>
              <w:top w:val="single" w:sz="6" w:space="0" w:color="000000"/>
              <w:bottom w:val="single" w:sz="6" w:space="0" w:color="000000"/>
            </w:tcBorders>
          </w:tcPr>
          <w:p w14:paraId="765030B6"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lastRenderedPageBreak/>
              <w:t xml:space="preserve">                      Línea </w:t>
            </w:r>
            <w:r w:rsidRPr="000C36D5">
              <w:rPr>
                <w:rFonts w:asciiTheme="minorHAnsi" w:hAnsiTheme="minorHAnsi" w:cstheme="minorHAnsi"/>
                <w:b/>
                <w:spacing w:val="-4"/>
                <w:sz w:val="18"/>
                <w:szCs w:val="18"/>
              </w:rPr>
              <w:t>base                                                             Meta</w:t>
            </w:r>
          </w:p>
        </w:tc>
      </w:tr>
      <w:tr w:rsidR="00DC0784" w:rsidRPr="000C36D5" w14:paraId="3458362C" w14:textId="77777777" w:rsidTr="008A05C2">
        <w:trPr>
          <w:trHeight w:val="329"/>
        </w:trPr>
        <w:tc>
          <w:tcPr>
            <w:tcW w:w="8374" w:type="dxa"/>
            <w:tcBorders>
              <w:top w:val="single" w:sz="6" w:space="0" w:color="000000"/>
              <w:bottom w:val="single" w:sz="6" w:space="0" w:color="000000"/>
            </w:tcBorders>
          </w:tcPr>
          <w:p w14:paraId="57E98320"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2023                                                                     2030</w:t>
            </w:r>
          </w:p>
        </w:tc>
      </w:tr>
      <w:tr w:rsidR="00DC0784" w:rsidRPr="000C36D5" w14:paraId="546E227E" w14:textId="77777777" w:rsidTr="008A05C2">
        <w:trPr>
          <w:trHeight w:val="344"/>
        </w:trPr>
        <w:tc>
          <w:tcPr>
            <w:tcW w:w="8374" w:type="dxa"/>
            <w:tcBorders>
              <w:top w:val="single" w:sz="6" w:space="0" w:color="000000"/>
              <w:bottom w:val="single" w:sz="6" w:space="0" w:color="000000"/>
            </w:tcBorders>
          </w:tcPr>
          <w:p w14:paraId="3722FDC4" w14:textId="77777777" w:rsidR="00DC0784" w:rsidRPr="000C36D5" w:rsidRDefault="00DC0784" w:rsidP="008A05C2">
            <w:pPr>
              <w:pStyle w:val="TableParagraph"/>
              <w:spacing w:line="276" w:lineRule="auto"/>
              <w:ind w:right="2230"/>
              <w:rPr>
                <w:rFonts w:asciiTheme="minorHAnsi" w:hAnsiTheme="minorHAnsi" w:cstheme="minorHAnsi"/>
                <w:sz w:val="18"/>
                <w:szCs w:val="18"/>
              </w:rPr>
            </w:pPr>
            <w:r w:rsidRPr="000C36D5">
              <w:rPr>
                <w:rFonts w:asciiTheme="minorHAnsi" w:hAnsiTheme="minorHAnsi" w:cstheme="minorHAnsi"/>
                <w:spacing w:val="-4"/>
                <w:sz w:val="18"/>
                <w:szCs w:val="18"/>
              </w:rPr>
              <w:t xml:space="preserve">                              0.19                                                                     0.25</w:t>
            </w:r>
          </w:p>
        </w:tc>
      </w:tr>
    </w:tbl>
    <w:p w14:paraId="202E10E5"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IMPI en cifras, SE. Registros administrativos, </w:t>
      </w:r>
      <w:r w:rsidRPr="000C36D5">
        <w:rPr>
          <w:rFonts w:asciiTheme="minorHAnsi" w:hAnsiTheme="minorHAnsi" w:cstheme="minorHAnsi"/>
          <w:color w:val="2E2E2E"/>
          <w:spacing w:val="-2"/>
        </w:rPr>
        <w:t>SECIHTI.</w:t>
      </w:r>
    </w:p>
    <w:p w14:paraId="224AE1DB" w14:textId="77777777" w:rsidR="00DC0784" w:rsidRPr="000C36D5" w:rsidRDefault="00DC0784" w:rsidP="00DC0784">
      <w:pPr>
        <w:spacing w:before="93"/>
      </w:pPr>
      <w:r w:rsidRPr="000C36D5">
        <w:rPr>
          <w:b/>
          <w:color w:val="2E2E2E"/>
        </w:rPr>
        <w:t xml:space="preserve">Responsable de reportar el avance: </w:t>
      </w:r>
      <w:r w:rsidRPr="000C36D5">
        <w:rPr>
          <w:color w:val="2E2E2E"/>
          <w:spacing w:val="-2"/>
        </w:rPr>
        <w:t>SECIHTI.</w:t>
      </w:r>
    </w:p>
    <w:p w14:paraId="2DC75F08" w14:textId="77777777" w:rsidR="00DC0784" w:rsidRPr="000C36D5" w:rsidRDefault="00DC0784" w:rsidP="00DC0784">
      <w:pPr>
        <w:spacing w:before="108"/>
        <w:ind w:left="1266" w:right="1262"/>
        <w:jc w:val="center"/>
        <w:rPr>
          <w:b/>
          <w:color w:val="2E2E2E"/>
        </w:rPr>
      </w:pPr>
    </w:p>
    <w:p w14:paraId="549592E4"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Eje</w:t>
      </w:r>
      <w:r w:rsidRPr="00902ED1">
        <w:rPr>
          <w:rFonts w:asciiTheme="majorHAnsi" w:hAnsiTheme="majorHAnsi" w:cstheme="majorHAnsi"/>
          <w:b/>
          <w:color w:val="2E2E2E"/>
          <w:spacing w:val="-5"/>
        </w:rPr>
        <w:t xml:space="preserve"> </w:t>
      </w:r>
      <w:r w:rsidRPr="00902ED1">
        <w:rPr>
          <w:rFonts w:asciiTheme="majorHAnsi" w:hAnsiTheme="majorHAnsi" w:cstheme="majorHAnsi"/>
          <w:b/>
          <w:color w:val="2E2E2E"/>
        </w:rPr>
        <w:t>Transversal</w:t>
      </w:r>
      <w:r w:rsidRPr="00902ED1">
        <w:rPr>
          <w:rFonts w:asciiTheme="majorHAnsi" w:hAnsiTheme="majorHAnsi" w:cstheme="majorHAnsi"/>
          <w:b/>
          <w:color w:val="2E2E2E"/>
          <w:spacing w:val="-5"/>
        </w:rPr>
        <w:t xml:space="preserve"> </w:t>
      </w:r>
      <w:r w:rsidRPr="00902ED1">
        <w:rPr>
          <w:rFonts w:asciiTheme="majorHAnsi" w:hAnsiTheme="majorHAnsi" w:cstheme="majorHAnsi"/>
          <w:b/>
          <w:color w:val="2E2E2E"/>
          <w:spacing w:val="-10"/>
        </w:rPr>
        <w:t>3</w:t>
      </w:r>
    </w:p>
    <w:p w14:paraId="09311EA1" w14:textId="77777777" w:rsidR="00DC0784" w:rsidRPr="00902ED1" w:rsidRDefault="00DC0784" w:rsidP="00DC0784">
      <w:pPr>
        <w:spacing w:before="108"/>
        <w:ind w:left="1266" w:right="1262"/>
        <w:jc w:val="center"/>
        <w:rPr>
          <w:rFonts w:asciiTheme="majorHAnsi" w:hAnsiTheme="majorHAnsi" w:cstheme="majorHAnsi"/>
          <w:b/>
        </w:rPr>
      </w:pPr>
      <w:r w:rsidRPr="00902ED1">
        <w:rPr>
          <w:rFonts w:asciiTheme="majorHAnsi" w:hAnsiTheme="majorHAnsi" w:cstheme="majorHAnsi"/>
          <w:b/>
          <w:color w:val="2E2E2E"/>
        </w:rPr>
        <w:t xml:space="preserve">Derechos de los pueblos y comunidades indígenas y </w:t>
      </w:r>
      <w:proofErr w:type="spellStart"/>
      <w:r w:rsidRPr="00902ED1">
        <w:rPr>
          <w:rFonts w:asciiTheme="majorHAnsi" w:hAnsiTheme="majorHAnsi" w:cstheme="majorHAnsi"/>
          <w:b/>
          <w:color w:val="2E2E2E"/>
          <w:spacing w:val="-2"/>
        </w:rPr>
        <w:t>afromexicanas</w:t>
      </w:r>
      <w:proofErr w:type="spellEnd"/>
    </w:p>
    <w:p w14:paraId="3C70CC3F"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Objetivo T3.1: Garantizar el ejercicio efectivo de los derechos de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xml:space="preserve"> como sujetos de derecho público, con personalidad jurídica y patrimonio propio, asegurando su libre determinación y autonomía</w:t>
      </w:r>
    </w:p>
    <w:p w14:paraId="4E586AD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T3.1</w:t>
      </w:r>
    </w:p>
    <w:p w14:paraId="3107D82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Porcentaje de Leyes generales, federales y estatales que reconocen a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xml:space="preserve"> como sujetos de derecho público, con personalidad jurídica y patrimonio propio, así como el derecho a la libre determinación y autonomía, de conformidad con el Artículo 2o. Constitucional.</w:t>
      </w:r>
    </w:p>
    <w:p w14:paraId="14FB46E7"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 xml:space="preserve">Se refiere a las leyes generales, federales y estatales que son creadas o modificadas en materia de pueblos y comunidades indígenas y </w:t>
      </w:r>
      <w:proofErr w:type="spellStart"/>
      <w:r w:rsidRPr="000C36D5">
        <w:rPr>
          <w:rFonts w:asciiTheme="minorHAnsi" w:hAnsiTheme="minorHAnsi" w:cstheme="minorHAnsi"/>
          <w:color w:val="2E2E2E"/>
        </w:rPr>
        <w:t>afromexicanas</w:t>
      </w:r>
      <w:proofErr w:type="spellEnd"/>
      <w:r w:rsidRPr="000C36D5">
        <w:rPr>
          <w:rFonts w:asciiTheme="minorHAnsi" w:hAnsiTheme="minorHAnsi" w:cstheme="minorHAnsi"/>
          <w:color w:val="2E2E2E"/>
        </w:rPr>
        <w:t xml:space="preserve"> para su armonización con lo mandatado en 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Artículo 2o. Constitucional.</w:t>
      </w:r>
    </w:p>
    <w:p w14:paraId="06DBC864"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38A347D8" w14:textId="77777777" w:rsidR="00DC0784" w:rsidRPr="000C36D5" w:rsidRDefault="00DC0784" w:rsidP="00DC0784">
      <w:pPr>
        <w:pStyle w:val="Textoindependiente"/>
        <w:spacing w:before="11"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2752" behindDoc="0" locked="0" layoutInCell="1" allowOverlap="1" wp14:anchorId="02401E76" wp14:editId="70DD5501">
            <wp:simplePos x="0" y="0"/>
            <wp:positionH relativeFrom="page">
              <wp:posOffset>3114674</wp:posOffset>
            </wp:positionH>
            <wp:positionV relativeFrom="paragraph">
              <wp:posOffset>80805</wp:posOffset>
            </wp:positionV>
            <wp:extent cx="1647825" cy="333375"/>
            <wp:effectExtent l="0" t="0" r="0" b="0"/>
            <wp:wrapTopAndBottom/>
            <wp:docPr id="12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68" cstate="print"/>
                    <a:stretch>
                      <a:fillRect/>
                    </a:stretch>
                  </pic:blipFill>
                  <pic:spPr>
                    <a:xfrm>
                      <a:off x="0" y="0"/>
                      <a:ext cx="1647825" cy="333375"/>
                    </a:xfrm>
                    <a:prstGeom prst="rect">
                      <a:avLst/>
                    </a:prstGeom>
                  </pic:spPr>
                </pic:pic>
              </a:graphicData>
            </a:graphic>
          </wp:anchor>
        </w:drawing>
      </w:r>
    </w:p>
    <w:p w14:paraId="6B08070D" w14:textId="77777777" w:rsidR="00DC0784" w:rsidRPr="000C36D5" w:rsidRDefault="00DC0784" w:rsidP="00DC0784">
      <w:pPr>
        <w:pStyle w:val="Textoindependiente"/>
        <w:tabs>
          <w:tab w:val="left" w:pos="1751"/>
        </w:tabs>
        <w:spacing w:line="276" w:lineRule="auto"/>
        <w:ind w:right="316"/>
        <w:rPr>
          <w:rFonts w:asciiTheme="minorHAnsi" w:hAnsiTheme="minorHAnsi" w:cstheme="minorHAnsi"/>
        </w:rPr>
      </w:pPr>
      <w:r w:rsidRPr="000C36D5">
        <w:rPr>
          <w:rFonts w:asciiTheme="minorHAnsi" w:hAnsiTheme="minorHAnsi" w:cstheme="minorHAnsi"/>
          <w:b/>
          <w:spacing w:val="-2"/>
        </w:rPr>
        <w:t>PLGFE:</w:t>
      </w:r>
      <w:r w:rsidRPr="000C36D5">
        <w:rPr>
          <w:rFonts w:asciiTheme="minorHAnsi" w:hAnsiTheme="minorHAnsi" w:cstheme="minorHAnsi"/>
          <w:b/>
          <w:lang w:val="es-MX"/>
        </w:rPr>
        <w:t xml:space="preserve"> </w:t>
      </w:r>
      <w:r w:rsidRPr="000C36D5">
        <w:rPr>
          <w:rFonts w:asciiTheme="minorHAnsi" w:hAnsiTheme="minorHAnsi" w:cstheme="minorHAnsi"/>
        </w:rPr>
        <w:t>Porcentaje de Leyes generales, federales y estatales que reconocen a los pueblos y comunidades indígenas</w:t>
      </w:r>
      <w:r w:rsidRPr="000C36D5">
        <w:rPr>
          <w:rFonts w:asciiTheme="minorHAnsi" w:hAnsiTheme="minorHAnsi" w:cstheme="minorHAnsi"/>
          <w:spacing w:val="-2"/>
        </w:rPr>
        <w:t xml:space="preserve"> </w:t>
      </w:r>
      <w:r w:rsidRPr="000C36D5">
        <w:rPr>
          <w:rFonts w:asciiTheme="minorHAnsi" w:hAnsiTheme="minorHAnsi" w:cstheme="minorHAnsi"/>
        </w:rPr>
        <w:t>y</w:t>
      </w:r>
      <w:r w:rsidRPr="000C36D5">
        <w:rPr>
          <w:rFonts w:asciiTheme="minorHAnsi" w:hAnsiTheme="minorHAnsi" w:cstheme="minorHAnsi"/>
          <w:spacing w:val="-2"/>
        </w:rPr>
        <w:t xml:space="preserve"> </w:t>
      </w:r>
      <w:proofErr w:type="spellStart"/>
      <w:r w:rsidRPr="000C36D5">
        <w:rPr>
          <w:rFonts w:asciiTheme="minorHAnsi" w:hAnsiTheme="minorHAnsi" w:cstheme="minorHAnsi"/>
        </w:rPr>
        <w:t>afromexicanas</w:t>
      </w:r>
      <w:proofErr w:type="spellEnd"/>
      <w:r w:rsidRPr="000C36D5">
        <w:rPr>
          <w:rFonts w:asciiTheme="minorHAnsi" w:hAnsiTheme="minorHAnsi" w:cstheme="minorHAnsi"/>
          <w:spacing w:val="-2"/>
        </w:rPr>
        <w:t xml:space="preserve"> </w:t>
      </w:r>
      <w:r w:rsidRPr="000C36D5">
        <w:rPr>
          <w:rFonts w:asciiTheme="minorHAnsi" w:hAnsiTheme="minorHAnsi" w:cstheme="minorHAnsi"/>
        </w:rPr>
        <w:t>como</w:t>
      </w:r>
      <w:r w:rsidRPr="000C36D5">
        <w:rPr>
          <w:rFonts w:asciiTheme="minorHAnsi" w:hAnsiTheme="minorHAnsi" w:cstheme="minorHAnsi"/>
          <w:spacing w:val="-2"/>
        </w:rPr>
        <w:t xml:space="preserve"> </w:t>
      </w:r>
      <w:r w:rsidRPr="000C36D5">
        <w:rPr>
          <w:rFonts w:asciiTheme="minorHAnsi" w:hAnsiTheme="minorHAnsi" w:cstheme="minorHAnsi"/>
        </w:rPr>
        <w:t>sujetos</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derecho</w:t>
      </w:r>
      <w:r w:rsidRPr="000C36D5">
        <w:rPr>
          <w:rFonts w:asciiTheme="minorHAnsi" w:hAnsiTheme="minorHAnsi" w:cstheme="minorHAnsi"/>
          <w:spacing w:val="-2"/>
        </w:rPr>
        <w:t xml:space="preserve"> </w:t>
      </w:r>
      <w:r w:rsidRPr="000C36D5">
        <w:rPr>
          <w:rFonts w:asciiTheme="minorHAnsi" w:hAnsiTheme="minorHAnsi" w:cstheme="minorHAnsi"/>
        </w:rPr>
        <w:t>público,</w:t>
      </w:r>
      <w:r w:rsidRPr="000C36D5">
        <w:rPr>
          <w:rFonts w:asciiTheme="minorHAnsi" w:hAnsiTheme="minorHAnsi" w:cstheme="minorHAnsi"/>
          <w:spacing w:val="-2"/>
        </w:rPr>
        <w:t xml:space="preserve"> </w:t>
      </w:r>
      <w:r w:rsidRPr="000C36D5">
        <w:rPr>
          <w:rFonts w:asciiTheme="minorHAnsi" w:hAnsiTheme="minorHAnsi" w:cstheme="minorHAnsi"/>
        </w:rPr>
        <w:t>con</w:t>
      </w:r>
      <w:r w:rsidRPr="000C36D5">
        <w:rPr>
          <w:rFonts w:asciiTheme="minorHAnsi" w:hAnsiTheme="minorHAnsi" w:cstheme="minorHAnsi"/>
          <w:spacing w:val="-2"/>
        </w:rPr>
        <w:t xml:space="preserve"> </w:t>
      </w:r>
      <w:r w:rsidRPr="000C36D5">
        <w:rPr>
          <w:rFonts w:asciiTheme="minorHAnsi" w:hAnsiTheme="minorHAnsi" w:cstheme="minorHAnsi"/>
        </w:rPr>
        <w:t>personalidad</w:t>
      </w:r>
      <w:r w:rsidRPr="000C36D5">
        <w:rPr>
          <w:rFonts w:asciiTheme="minorHAnsi" w:hAnsiTheme="minorHAnsi" w:cstheme="minorHAnsi"/>
          <w:spacing w:val="-2"/>
        </w:rPr>
        <w:t xml:space="preserve"> </w:t>
      </w:r>
      <w:r w:rsidRPr="000C36D5">
        <w:rPr>
          <w:rFonts w:asciiTheme="minorHAnsi" w:hAnsiTheme="minorHAnsi" w:cstheme="minorHAnsi"/>
        </w:rPr>
        <w:t>jurídica</w:t>
      </w:r>
      <w:r w:rsidRPr="000C36D5">
        <w:rPr>
          <w:rFonts w:asciiTheme="minorHAnsi" w:hAnsiTheme="minorHAnsi" w:cstheme="minorHAnsi"/>
          <w:spacing w:val="-2"/>
        </w:rPr>
        <w:t xml:space="preserve"> </w:t>
      </w:r>
      <w:r w:rsidRPr="000C36D5">
        <w:rPr>
          <w:rFonts w:asciiTheme="minorHAnsi" w:hAnsiTheme="minorHAnsi" w:cstheme="minorHAnsi"/>
        </w:rPr>
        <w:t>y</w:t>
      </w:r>
      <w:r w:rsidRPr="000C36D5">
        <w:rPr>
          <w:rFonts w:asciiTheme="minorHAnsi" w:hAnsiTheme="minorHAnsi" w:cstheme="minorHAnsi"/>
          <w:spacing w:val="-2"/>
        </w:rPr>
        <w:t xml:space="preserve"> </w:t>
      </w:r>
      <w:r w:rsidRPr="000C36D5">
        <w:rPr>
          <w:rFonts w:asciiTheme="minorHAnsi" w:hAnsiTheme="minorHAnsi" w:cstheme="minorHAnsi"/>
        </w:rPr>
        <w:t>patrimonio</w:t>
      </w:r>
      <w:r w:rsidRPr="000C36D5">
        <w:rPr>
          <w:rFonts w:asciiTheme="minorHAnsi" w:hAnsiTheme="minorHAnsi" w:cstheme="minorHAnsi"/>
          <w:spacing w:val="-2"/>
        </w:rPr>
        <w:t xml:space="preserve"> </w:t>
      </w:r>
      <w:r w:rsidRPr="000C36D5">
        <w:rPr>
          <w:rFonts w:asciiTheme="minorHAnsi" w:hAnsiTheme="minorHAnsi" w:cstheme="minorHAnsi"/>
        </w:rPr>
        <w:t>propio, así como el derecho a la libre determinación y autonomía.</w:t>
      </w:r>
    </w:p>
    <w:p w14:paraId="2E0378E8" w14:textId="77777777" w:rsidR="00DC0784" w:rsidRPr="000C36D5" w:rsidRDefault="00DC0784" w:rsidP="00DC0784">
      <w:pPr>
        <w:pStyle w:val="Textoindependiente"/>
        <w:tabs>
          <w:tab w:val="left" w:pos="1751"/>
        </w:tabs>
        <w:spacing w:before="138" w:line="276" w:lineRule="auto"/>
        <w:ind w:right="315"/>
        <w:rPr>
          <w:rFonts w:asciiTheme="minorHAnsi" w:hAnsiTheme="minorHAnsi" w:cstheme="minorHAnsi"/>
        </w:rPr>
      </w:pPr>
      <w:r w:rsidRPr="000C36D5">
        <w:rPr>
          <w:rFonts w:asciiTheme="minorHAnsi" w:hAnsiTheme="minorHAnsi" w:cstheme="minorHAnsi"/>
          <w:b/>
          <w:spacing w:val="-2"/>
        </w:rPr>
        <w:t>LGFER:</w:t>
      </w:r>
      <w:r w:rsidRPr="000C36D5">
        <w:rPr>
          <w:rFonts w:asciiTheme="minorHAnsi" w:hAnsiTheme="minorHAnsi" w:cstheme="minorHAnsi"/>
          <w:b/>
          <w:lang w:val="es-MX"/>
        </w:rPr>
        <w:t xml:space="preserve"> </w:t>
      </w:r>
      <w:r w:rsidRPr="000C36D5">
        <w:rPr>
          <w:rFonts w:asciiTheme="minorHAnsi" w:hAnsiTheme="minorHAnsi" w:cstheme="minorHAnsi"/>
        </w:rPr>
        <w:t>Número</w:t>
      </w:r>
      <w:r w:rsidRPr="000C36D5">
        <w:rPr>
          <w:rFonts w:asciiTheme="minorHAnsi" w:hAnsiTheme="minorHAnsi" w:cstheme="minorHAnsi"/>
          <w:spacing w:val="-1"/>
        </w:rPr>
        <w:t xml:space="preserve"> </w:t>
      </w:r>
      <w:r w:rsidRPr="000C36D5">
        <w:rPr>
          <w:rFonts w:asciiTheme="minorHAnsi" w:hAnsiTheme="minorHAnsi" w:cstheme="minorHAnsi"/>
        </w:rPr>
        <w:t>de</w:t>
      </w:r>
      <w:r w:rsidRPr="000C36D5">
        <w:rPr>
          <w:rFonts w:asciiTheme="minorHAnsi" w:hAnsiTheme="minorHAnsi" w:cstheme="minorHAnsi"/>
          <w:spacing w:val="-1"/>
        </w:rPr>
        <w:t xml:space="preserve"> </w:t>
      </w:r>
      <w:r w:rsidRPr="000C36D5">
        <w:rPr>
          <w:rFonts w:asciiTheme="minorHAnsi" w:hAnsiTheme="minorHAnsi" w:cstheme="minorHAnsi"/>
        </w:rPr>
        <w:t>leyes</w:t>
      </w:r>
      <w:r w:rsidRPr="000C36D5">
        <w:rPr>
          <w:rFonts w:asciiTheme="minorHAnsi" w:hAnsiTheme="minorHAnsi" w:cstheme="minorHAnsi"/>
          <w:spacing w:val="-1"/>
        </w:rPr>
        <w:t xml:space="preserve"> </w:t>
      </w:r>
      <w:r w:rsidRPr="000C36D5">
        <w:rPr>
          <w:rFonts w:asciiTheme="minorHAnsi" w:hAnsiTheme="minorHAnsi" w:cstheme="minorHAnsi"/>
        </w:rPr>
        <w:t>generales,</w:t>
      </w:r>
      <w:r w:rsidRPr="000C36D5">
        <w:rPr>
          <w:rFonts w:asciiTheme="minorHAnsi" w:hAnsiTheme="minorHAnsi" w:cstheme="minorHAnsi"/>
          <w:spacing w:val="-1"/>
        </w:rPr>
        <w:t xml:space="preserve"> </w:t>
      </w:r>
      <w:r w:rsidRPr="000C36D5">
        <w:rPr>
          <w:rFonts w:asciiTheme="minorHAnsi" w:hAnsiTheme="minorHAnsi" w:cstheme="minorHAnsi"/>
        </w:rPr>
        <w:t>federales</w:t>
      </w:r>
      <w:r w:rsidRPr="000C36D5">
        <w:rPr>
          <w:rFonts w:asciiTheme="minorHAnsi" w:hAnsiTheme="minorHAnsi" w:cstheme="minorHAnsi"/>
          <w:spacing w:val="-1"/>
        </w:rPr>
        <w:t xml:space="preserve"> </w:t>
      </w:r>
      <w:r w:rsidRPr="000C36D5">
        <w:rPr>
          <w:rFonts w:asciiTheme="minorHAnsi" w:hAnsiTheme="minorHAnsi" w:cstheme="minorHAnsi"/>
        </w:rPr>
        <w:t>y</w:t>
      </w:r>
      <w:r w:rsidRPr="000C36D5">
        <w:rPr>
          <w:rFonts w:asciiTheme="minorHAnsi" w:hAnsiTheme="minorHAnsi" w:cstheme="minorHAnsi"/>
          <w:spacing w:val="-1"/>
        </w:rPr>
        <w:t xml:space="preserve"> </w:t>
      </w:r>
      <w:r w:rsidRPr="000C36D5">
        <w:rPr>
          <w:rFonts w:asciiTheme="minorHAnsi" w:hAnsiTheme="minorHAnsi" w:cstheme="minorHAnsi"/>
        </w:rPr>
        <w:t>estatales</w:t>
      </w:r>
      <w:r w:rsidRPr="000C36D5">
        <w:rPr>
          <w:rFonts w:asciiTheme="minorHAnsi" w:hAnsiTheme="minorHAnsi" w:cstheme="minorHAnsi"/>
          <w:spacing w:val="-1"/>
        </w:rPr>
        <w:t xml:space="preserve"> </w:t>
      </w:r>
      <w:r w:rsidRPr="000C36D5">
        <w:rPr>
          <w:rFonts w:asciiTheme="minorHAnsi" w:hAnsiTheme="minorHAnsi" w:cstheme="minorHAnsi"/>
        </w:rPr>
        <w:t>que</w:t>
      </w:r>
      <w:r w:rsidRPr="000C36D5">
        <w:rPr>
          <w:rFonts w:asciiTheme="minorHAnsi" w:hAnsiTheme="minorHAnsi" w:cstheme="minorHAnsi"/>
          <w:spacing w:val="-1"/>
        </w:rPr>
        <w:t xml:space="preserve"> </w:t>
      </w:r>
      <w:r w:rsidRPr="000C36D5">
        <w:rPr>
          <w:rFonts w:asciiTheme="minorHAnsi" w:hAnsiTheme="minorHAnsi" w:cstheme="minorHAnsi"/>
        </w:rPr>
        <w:t>reconocen</w:t>
      </w:r>
      <w:r w:rsidRPr="000C36D5">
        <w:rPr>
          <w:rFonts w:asciiTheme="minorHAnsi" w:hAnsiTheme="minorHAnsi" w:cstheme="minorHAnsi"/>
          <w:spacing w:val="-1"/>
        </w:rPr>
        <w:t xml:space="preserve"> </w:t>
      </w:r>
      <w:r w:rsidRPr="000C36D5">
        <w:rPr>
          <w:rFonts w:asciiTheme="minorHAnsi" w:hAnsiTheme="minorHAnsi" w:cstheme="minorHAnsi"/>
        </w:rPr>
        <w:t>a</w:t>
      </w:r>
      <w:r w:rsidRPr="000C36D5">
        <w:rPr>
          <w:rFonts w:asciiTheme="minorHAnsi" w:hAnsiTheme="minorHAnsi" w:cstheme="minorHAnsi"/>
          <w:spacing w:val="-1"/>
        </w:rPr>
        <w:t xml:space="preserve"> </w:t>
      </w:r>
      <w:r w:rsidRPr="000C36D5">
        <w:rPr>
          <w:rFonts w:asciiTheme="minorHAnsi" w:hAnsiTheme="minorHAnsi" w:cstheme="minorHAnsi"/>
        </w:rPr>
        <w:t>los</w:t>
      </w:r>
      <w:r w:rsidRPr="000C36D5">
        <w:rPr>
          <w:rFonts w:asciiTheme="minorHAnsi" w:hAnsiTheme="minorHAnsi" w:cstheme="minorHAnsi"/>
          <w:spacing w:val="-1"/>
        </w:rPr>
        <w:t xml:space="preserve"> </w:t>
      </w:r>
      <w:r w:rsidRPr="000C36D5">
        <w:rPr>
          <w:rFonts w:asciiTheme="minorHAnsi" w:hAnsiTheme="minorHAnsi" w:cstheme="minorHAnsi"/>
        </w:rPr>
        <w:t>pueblos</w:t>
      </w:r>
      <w:r w:rsidRPr="000C36D5">
        <w:rPr>
          <w:rFonts w:asciiTheme="minorHAnsi" w:hAnsiTheme="minorHAnsi" w:cstheme="minorHAnsi"/>
          <w:spacing w:val="-1"/>
        </w:rPr>
        <w:t xml:space="preserve"> </w:t>
      </w:r>
      <w:r w:rsidRPr="000C36D5">
        <w:rPr>
          <w:rFonts w:asciiTheme="minorHAnsi" w:hAnsiTheme="minorHAnsi" w:cstheme="minorHAnsi"/>
        </w:rPr>
        <w:t>y</w:t>
      </w:r>
      <w:r w:rsidRPr="000C36D5">
        <w:rPr>
          <w:rFonts w:asciiTheme="minorHAnsi" w:hAnsiTheme="minorHAnsi" w:cstheme="minorHAnsi"/>
          <w:spacing w:val="-1"/>
        </w:rPr>
        <w:t xml:space="preserve"> </w:t>
      </w:r>
      <w:r w:rsidRPr="000C36D5">
        <w:rPr>
          <w:rFonts w:asciiTheme="minorHAnsi" w:hAnsiTheme="minorHAnsi" w:cstheme="minorHAnsi"/>
        </w:rPr>
        <w:t>comunidades</w:t>
      </w:r>
      <w:r w:rsidRPr="000C36D5">
        <w:rPr>
          <w:rFonts w:asciiTheme="minorHAnsi" w:hAnsiTheme="minorHAnsi" w:cstheme="minorHAnsi"/>
          <w:spacing w:val="-1"/>
        </w:rPr>
        <w:t xml:space="preserve"> </w:t>
      </w:r>
      <w:r w:rsidRPr="000C36D5">
        <w:rPr>
          <w:rFonts w:asciiTheme="minorHAnsi" w:hAnsiTheme="minorHAnsi" w:cstheme="minorHAnsi"/>
        </w:rPr>
        <w:t>indígenas</w:t>
      </w:r>
      <w:r w:rsidRPr="000C36D5">
        <w:rPr>
          <w:rFonts w:asciiTheme="minorHAnsi" w:hAnsiTheme="minorHAnsi" w:cstheme="minorHAnsi"/>
          <w:spacing w:val="-1"/>
        </w:rPr>
        <w:t xml:space="preserve"> </w:t>
      </w:r>
      <w:r w:rsidRPr="000C36D5">
        <w:rPr>
          <w:rFonts w:asciiTheme="minorHAnsi" w:hAnsiTheme="minorHAnsi" w:cstheme="minorHAnsi"/>
        </w:rPr>
        <w:t xml:space="preserve">y </w:t>
      </w:r>
      <w:proofErr w:type="spellStart"/>
      <w:r w:rsidRPr="000C36D5">
        <w:rPr>
          <w:rFonts w:asciiTheme="minorHAnsi" w:hAnsiTheme="minorHAnsi" w:cstheme="minorHAnsi"/>
        </w:rPr>
        <w:t>afromexicanas</w:t>
      </w:r>
      <w:proofErr w:type="spellEnd"/>
      <w:r w:rsidRPr="000C36D5">
        <w:rPr>
          <w:rFonts w:asciiTheme="minorHAnsi" w:hAnsiTheme="minorHAnsi" w:cstheme="minorHAnsi"/>
          <w:spacing w:val="-2"/>
        </w:rPr>
        <w:t xml:space="preserve"> </w:t>
      </w:r>
      <w:r w:rsidRPr="000C36D5">
        <w:rPr>
          <w:rFonts w:asciiTheme="minorHAnsi" w:hAnsiTheme="minorHAnsi" w:cstheme="minorHAnsi"/>
        </w:rPr>
        <w:t>como</w:t>
      </w:r>
      <w:r w:rsidRPr="000C36D5">
        <w:rPr>
          <w:rFonts w:asciiTheme="minorHAnsi" w:hAnsiTheme="minorHAnsi" w:cstheme="minorHAnsi"/>
          <w:spacing w:val="-2"/>
        </w:rPr>
        <w:t xml:space="preserve"> </w:t>
      </w:r>
      <w:r w:rsidRPr="000C36D5">
        <w:rPr>
          <w:rFonts w:asciiTheme="minorHAnsi" w:hAnsiTheme="minorHAnsi" w:cstheme="minorHAnsi"/>
        </w:rPr>
        <w:t>sujetos</w:t>
      </w:r>
      <w:r w:rsidRPr="000C36D5">
        <w:rPr>
          <w:rFonts w:asciiTheme="minorHAnsi" w:hAnsiTheme="minorHAnsi" w:cstheme="minorHAnsi"/>
          <w:spacing w:val="-2"/>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derecho</w:t>
      </w:r>
      <w:r w:rsidRPr="000C36D5">
        <w:rPr>
          <w:rFonts w:asciiTheme="minorHAnsi" w:hAnsiTheme="minorHAnsi" w:cstheme="minorHAnsi"/>
          <w:spacing w:val="-2"/>
        </w:rPr>
        <w:t xml:space="preserve"> </w:t>
      </w:r>
      <w:r w:rsidRPr="000C36D5">
        <w:rPr>
          <w:rFonts w:asciiTheme="minorHAnsi" w:hAnsiTheme="minorHAnsi" w:cstheme="minorHAnsi"/>
        </w:rPr>
        <w:t>público,</w:t>
      </w:r>
      <w:r w:rsidRPr="000C36D5">
        <w:rPr>
          <w:rFonts w:asciiTheme="minorHAnsi" w:hAnsiTheme="minorHAnsi" w:cstheme="minorHAnsi"/>
          <w:spacing w:val="-2"/>
        </w:rPr>
        <w:t xml:space="preserve"> </w:t>
      </w:r>
      <w:r w:rsidRPr="000C36D5">
        <w:rPr>
          <w:rFonts w:asciiTheme="minorHAnsi" w:hAnsiTheme="minorHAnsi" w:cstheme="minorHAnsi"/>
        </w:rPr>
        <w:t>con</w:t>
      </w:r>
      <w:r w:rsidRPr="000C36D5">
        <w:rPr>
          <w:rFonts w:asciiTheme="minorHAnsi" w:hAnsiTheme="minorHAnsi" w:cstheme="minorHAnsi"/>
          <w:spacing w:val="-2"/>
        </w:rPr>
        <w:t xml:space="preserve"> </w:t>
      </w:r>
      <w:r w:rsidRPr="000C36D5">
        <w:rPr>
          <w:rFonts w:asciiTheme="minorHAnsi" w:hAnsiTheme="minorHAnsi" w:cstheme="minorHAnsi"/>
        </w:rPr>
        <w:t>personalidad</w:t>
      </w:r>
      <w:r w:rsidRPr="000C36D5">
        <w:rPr>
          <w:rFonts w:asciiTheme="minorHAnsi" w:hAnsiTheme="minorHAnsi" w:cstheme="minorHAnsi"/>
          <w:spacing w:val="-2"/>
        </w:rPr>
        <w:t xml:space="preserve"> </w:t>
      </w:r>
      <w:r w:rsidRPr="000C36D5">
        <w:rPr>
          <w:rFonts w:asciiTheme="minorHAnsi" w:hAnsiTheme="minorHAnsi" w:cstheme="minorHAnsi"/>
        </w:rPr>
        <w:t>jurídica</w:t>
      </w:r>
      <w:r w:rsidRPr="000C36D5">
        <w:rPr>
          <w:rFonts w:asciiTheme="minorHAnsi" w:hAnsiTheme="minorHAnsi" w:cstheme="minorHAnsi"/>
          <w:spacing w:val="-2"/>
        </w:rPr>
        <w:t xml:space="preserve"> </w:t>
      </w:r>
      <w:r w:rsidRPr="000C36D5">
        <w:rPr>
          <w:rFonts w:asciiTheme="minorHAnsi" w:hAnsiTheme="minorHAnsi" w:cstheme="minorHAnsi"/>
        </w:rPr>
        <w:t>y</w:t>
      </w:r>
      <w:r w:rsidRPr="000C36D5">
        <w:rPr>
          <w:rFonts w:asciiTheme="minorHAnsi" w:hAnsiTheme="minorHAnsi" w:cstheme="minorHAnsi"/>
          <w:spacing w:val="-2"/>
        </w:rPr>
        <w:t xml:space="preserve"> </w:t>
      </w:r>
      <w:r w:rsidRPr="000C36D5">
        <w:rPr>
          <w:rFonts w:asciiTheme="minorHAnsi" w:hAnsiTheme="minorHAnsi" w:cstheme="minorHAnsi"/>
        </w:rPr>
        <w:t>patrimonio</w:t>
      </w:r>
      <w:r w:rsidRPr="000C36D5">
        <w:rPr>
          <w:rFonts w:asciiTheme="minorHAnsi" w:hAnsiTheme="minorHAnsi" w:cstheme="minorHAnsi"/>
          <w:spacing w:val="-2"/>
        </w:rPr>
        <w:t xml:space="preserve"> </w:t>
      </w:r>
      <w:r w:rsidRPr="000C36D5">
        <w:rPr>
          <w:rFonts w:asciiTheme="minorHAnsi" w:hAnsiTheme="minorHAnsi" w:cstheme="minorHAnsi"/>
        </w:rPr>
        <w:t>propio,</w:t>
      </w:r>
      <w:r w:rsidRPr="000C36D5">
        <w:rPr>
          <w:rFonts w:asciiTheme="minorHAnsi" w:hAnsiTheme="minorHAnsi" w:cstheme="minorHAnsi"/>
          <w:spacing w:val="-2"/>
        </w:rPr>
        <w:t xml:space="preserve"> </w:t>
      </w:r>
      <w:r w:rsidRPr="000C36D5">
        <w:rPr>
          <w:rFonts w:asciiTheme="minorHAnsi" w:hAnsiTheme="minorHAnsi" w:cstheme="minorHAnsi"/>
        </w:rPr>
        <w:t>así</w:t>
      </w:r>
      <w:r w:rsidRPr="000C36D5">
        <w:rPr>
          <w:rFonts w:asciiTheme="minorHAnsi" w:hAnsiTheme="minorHAnsi" w:cstheme="minorHAnsi"/>
          <w:spacing w:val="-2"/>
        </w:rPr>
        <w:t xml:space="preserve"> </w:t>
      </w:r>
      <w:r w:rsidRPr="000C36D5">
        <w:rPr>
          <w:rFonts w:asciiTheme="minorHAnsi" w:hAnsiTheme="minorHAnsi" w:cstheme="minorHAnsi"/>
        </w:rPr>
        <w:t>como</w:t>
      </w:r>
      <w:r w:rsidRPr="000C36D5">
        <w:rPr>
          <w:rFonts w:asciiTheme="minorHAnsi" w:hAnsiTheme="minorHAnsi" w:cstheme="minorHAnsi"/>
          <w:spacing w:val="-2"/>
        </w:rPr>
        <w:t xml:space="preserve"> </w:t>
      </w:r>
      <w:r w:rsidRPr="000C36D5">
        <w:rPr>
          <w:rFonts w:asciiTheme="minorHAnsi" w:hAnsiTheme="minorHAnsi" w:cstheme="minorHAnsi"/>
        </w:rPr>
        <w:t>el derecho a la libre determinación y autonomía, de conformidad con el</w:t>
      </w:r>
      <w:r w:rsidRPr="000C36D5">
        <w:rPr>
          <w:rFonts w:asciiTheme="minorHAnsi" w:hAnsiTheme="minorHAnsi" w:cstheme="minorHAnsi"/>
          <w:spacing w:val="-10"/>
        </w:rPr>
        <w:t xml:space="preserve"> </w:t>
      </w:r>
      <w:r w:rsidRPr="000C36D5">
        <w:rPr>
          <w:rFonts w:asciiTheme="minorHAnsi" w:hAnsiTheme="minorHAnsi" w:cstheme="minorHAnsi"/>
        </w:rPr>
        <w:t xml:space="preserve">Artículo 2o. Constitucional en el año </w:t>
      </w:r>
      <w:r w:rsidRPr="000C36D5">
        <w:rPr>
          <w:rFonts w:asciiTheme="minorHAnsi" w:hAnsiTheme="minorHAnsi" w:cstheme="minorHAnsi"/>
          <w:spacing w:val="-5"/>
        </w:rPr>
        <w:t>t.</w:t>
      </w:r>
    </w:p>
    <w:p w14:paraId="5642276F" w14:textId="77777777" w:rsidR="00DC0784" w:rsidRPr="000C36D5" w:rsidRDefault="00DC0784" w:rsidP="00DC0784">
      <w:pPr>
        <w:pStyle w:val="Textoindependiente"/>
        <w:tabs>
          <w:tab w:val="left" w:pos="1751"/>
        </w:tabs>
        <w:spacing w:before="138" w:line="276" w:lineRule="auto"/>
        <w:ind w:right="314"/>
        <w:rPr>
          <w:rFonts w:asciiTheme="minorHAnsi" w:hAnsiTheme="minorHAnsi" w:cstheme="minorHAnsi"/>
        </w:rPr>
      </w:pPr>
      <w:r w:rsidRPr="000C36D5">
        <w:rPr>
          <w:rFonts w:asciiTheme="minorHAnsi" w:hAnsiTheme="minorHAnsi" w:cstheme="minorHAnsi"/>
          <w:b/>
          <w:spacing w:val="-2"/>
        </w:rPr>
        <w:t>TLGFE:</w:t>
      </w:r>
      <w:r w:rsidRPr="000C36D5">
        <w:rPr>
          <w:rFonts w:asciiTheme="minorHAnsi" w:hAnsiTheme="minorHAnsi" w:cstheme="minorHAnsi"/>
          <w:b/>
          <w:lang w:val="es-MX"/>
        </w:rPr>
        <w:t xml:space="preserve"> </w:t>
      </w:r>
      <w:r w:rsidRPr="000C36D5">
        <w:rPr>
          <w:rFonts w:asciiTheme="minorHAnsi" w:hAnsiTheme="minorHAnsi" w:cstheme="minorHAnsi"/>
        </w:rPr>
        <w:t>Total de leyes generales, federales y estatales susceptibles de modificación o creación, de conformidad</w:t>
      </w:r>
      <w:r w:rsidRPr="000C36D5">
        <w:rPr>
          <w:rFonts w:asciiTheme="minorHAnsi" w:hAnsiTheme="minorHAnsi" w:cstheme="minorHAnsi"/>
          <w:spacing w:val="40"/>
        </w:rPr>
        <w:t xml:space="preserve"> </w:t>
      </w:r>
      <w:r w:rsidRPr="000C36D5">
        <w:rPr>
          <w:rFonts w:asciiTheme="minorHAnsi" w:hAnsiTheme="minorHAnsi" w:cstheme="minorHAnsi"/>
        </w:rPr>
        <w:t>con lo establecido en el Artículo 2o. Constitucional.</w:t>
      </w:r>
    </w:p>
    <w:p w14:paraId="42EFAE48" w14:textId="77777777" w:rsidR="00DC0784" w:rsidRPr="000C36D5" w:rsidRDefault="00DC0784" w:rsidP="00DC0784">
      <w:pPr>
        <w:pStyle w:val="Textoindependiente"/>
        <w:spacing w:before="7" w:line="276" w:lineRule="auto"/>
        <w:rPr>
          <w:rFonts w:asciiTheme="minorHAnsi" w:hAnsiTheme="minorHAnsi" w:cstheme="minorHAnsi"/>
        </w:rPr>
      </w:pPr>
    </w:p>
    <w:p w14:paraId="7FFDDBA4" w14:textId="77777777" w:rsidR="00DC0784" w:rsidRPr="000C36D5" w:rsidRDefault="00DC0784" w:rsidP="00DC0784">
      <w:pPr>
        <w:spacing w:before="1"/>
      </w:pPr>
      <w:r w:rsidRPr="000C36D5">
        <w:rPr>
          <w:b/>
          <w:color w:val="2E2E2E"/>
        </w:rPr>
        <w:t xml:space="preserve">Unidad de medida: </w:t>
      </w:r>
      <w:r w:rsidRPr="000C36D5">
        <w:rPr>
          <w:color w:val="2E2E2E"/>
          <w:spacing w:val="-2"/>
        </w:rPr>
        <w:t>Porcentaje.</w:t>
      </w:r>
    </w:p>
    <w:p w14:paraId="48E01A77" w14:textId="77777777" w:rsidR="00DC0784" w:rsidRPr="000C36D5" w:rsidRDefault="00DC0784" w:rsidP="00DC0784">
      <w:pPr>
        <w:spacing w:before="108"/>
        <w:rPr>
          <w:color w:val="2E2E2E"/>
          <w:spacing w:val="-2"/>
        </w:rPr>
      </w:pPr>
      <w:r w:rsidRPr="000C36D5">
        <w:rPr>
          <w:b/>
          <w:color w:val="2E2E2E"/>
        </w:rPr>
        <w:lastRenderedPageBreak/>
        <w:t xml:space="preserve">Periodicidad: </w:t>
      </w:r>
      <w:r w:rsidRPr="000C36D5">
        <w:rPr>
          <w:color w:val="2E2E2E"/>
          <w:spacing w:val="-2"/>
        </w:rPr>
        <w:t>Anual.</w:t>
      </w:r>
    </w:p>
    <w:p w14:paraId="586412AF" w14:textId="77777777" w:rsidR="00DC0784" w:rsidRPr="000C36D5" w:rsidRDefault="00DC0784" w:rsidP="00DC0784">
      <w:pPr>
        <w:spacing w:before="108"/>
      </w:pPr>
    </w:p>
    <w:tbl>
      <w:tblPr>
        <w:tblStyle w:val="TableNormal"/>
        <w:tblW w:w="0" w:type="auto"/>
        <w:tblInd w:w="117" w:type="dxa"/>
        <w:tblLook w:val="01E0" w:firstRow="1" w:lastRow="1" w:firstColumn="1" w:lastColumn="1" w:noHBand="0" w:noVBand="0"/>
      </w:tblPr>
      <w:tblGrid>
        <w:gridCol w:w="1069"/>
        <w:gridCol w:w="6489"/>
      </w:tblGrid>
      <w:tr w:rsidR="00DC0784" w:rsidRPr="000C36D5" w14:paraId="7A7B62FF" w14:textId="77777777" w:rsidTr="008A05C2">
        <w:trPr>
          <w:trHeight w:val="329"/>
        </w:trPr>
        <w:tc>
          <w:tcPr>
            <w:tcW w:w="0" w:type="auto"/>
            <w:gridSpan w:val="2"/>
            <w:tcBorders>
              <w:top w:val="single" w:sz="6" w:space="0" w:color="000000"/>
              <w:bottom w:val="single" w:sz="6" w:space="0" w:color="000000"/>
            </w:tcBorders>
            <w:vAlign w:val="bottom"/>
          </w:tcPr>
          <w:p w14:paraId="122D9A0B" w14:textId="77777777" w:rsidR="00DC0784" w:rsidRPr="000C36D5" w:rsidRDefault="00DC0784" w:rsidP="008A05C2">
            <w:pPr>
              <w:pStyle w:val="TableParagraph"/>
              <w:spacing w:line="276" w:lineRule="auto"/>
              <w:ind w:right="2230"/>
              <w:jc w:val="center"/>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                                                                             Meta</w:t>
            </w:r>
          </w:p>
        </w:tc>
      </w:tr>
      <w:tr w:rsidR="00DC0784" w:rsidRPr="000C36D5" w14:paraId="79E19CA1" w14:textId="77777777" w:rsidTr="008A05C2">
        <w:trPr>
          <w:trHeight w:val="344"/>
        </w:trPr>
        <w:tc>
          <w:tcPr>
            <w:tcW w:w="0" w:type="auto"/>
            <w:tcBorders>
              <w:top w:val="single" w:sz="6" w:space="0" w:color="000000"/>
              <w:bottom w:val="single" w:sz="6" w:space="0" w:color="000000"/>
            </w:tcBorders>
          </w:tcPr>
          <w:p w14:paraId="6A91CA05" w14:textId="77777777" w:rsidR="00DC0784" w:rsidRPr="000C36D5" w:rsidRDefault="00DC0784" w:rsidP="008A05C2">
            <w:pPr>
              <w:pStyle w:val="TableParagraph"/>
              <w:spacing w:line="276" w:lineRule="auto"/>
              <w:ind w:right="128"/>
              <w:jc w:val="center"/>
              <w:rPr>
                <w:rFonts w:asciiTheme="minorHAnsi" w:hAnsiTheme="minorHAnsi" w:cstheme="minorHAnsi"/>
                <w:b/>
                <w:bCs/>
                <w:sz w:val="18"/>
                <w:szCs w:val="18"/>
              </w:rPr>
            </w:pPr>
            <w:r w:rsidRPr="000C36D5">
              <w:rPr>
                <w:rFonts w:asciiTheme="minorHAnsi" w:hAnsiTheme="minorHAnsi" w:cstheme="minorHAnsi"/>
                <w:b/>
                <w:bCs/>
                <w:sz w:val="18"/>
                <w:szCs w:val="18"/>
              </w:rPr>
              <w:t xml:space="preserve">             2024</w:t>
            </w:r>
          </w:p>
        </w:tc>
        <w:tc>
          <w:tcPr>
            <w:tcW w:w="0" w:type="auto"/>
            <w:tcBorders>
              <w:top w:val="single" w:sz="6" w:space="0" w:color="000000"/>
              <w:bottom w:val="single" w:sz="6" w:space="0" w:color="000000"/>
            </w:tcBorders>
          </w:tcPr>
          <w:p w14:paraId="7600058B" w14:textId="77777777" w:rsidR="00DC0784" w:rsidRPr="000C36D5" w:rsidRDefault="00DC0784" w:rsidP="008A05C2">
            <w:pPr>
              <w:pStyle w:val="TableParagraph"/>
              <w:spacing w:line="276" w:lineRule="auto"/>
              <w:ind w:left="2233" w:right="2360"/>
              <w:jc w:val="center"/>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45101B37" w14:textId="77777777" w:rsidTr="008A05C2">
        <w:trPr>
          <w:trHeight w:val="344"/>
        </w:trPr>
        <w:tc>
          <w:tcPr>
            <w:tcW w:w="0" w:type="auto"/>
            <w:tcBorders>
              <w:top w:val="single" w:sz="6" w:space="0" w:color="000000"/>
              <w:bottom w:val="single" w:sz="6" w:space="0" w:color="000000"/>
            </w:tcBorders>
          </w:tcPr>
          <w:p w14:paraId="5F42C57F" w14:textId="77777777" w:rsidR="00DC0784" w:rsidRPr="000C36D5" w:rsidRDefault="00DC0784" w:rsidP="008A05C2">
            <w:pPr>
              <w:pStyle w:val="TableParagraph"/>
              <w:spacing w:line="276" w:lineRule="auto"/>
              <w:ind w:right="128"/>
              <w:jc w:val="center"/>
              <w:rPr>
                <w:rFonts w:asciiTheme="minorHAnsi" w:hAnsiTheme="minorHAnsi" w:cstheme="minorHAnsi"/>
                <w:sz w:val="18"/>
                <w:szCs w:val="18"/>
              </w:rPr>
            </w:pPr>
            <w:r w:rsidRPr="000C36D5">
              <w:rPr>
                <w:rFonts w:asciiTheme="minorHAnsi" w:hAnsiTheme="minorHAnsi" w:cstheme="minorHAnsi"/>
                <w:sz w:val="18"/>
                <w:szCs w:val="18"/>
              </w:rPr>
              <w:t xml:space="preserve">             0</w:t>
            </w:r>
          </w:p>
        </w:tc>
        <w:tc>
          <w:tcPr>
            <w:tcW w:w="0" w:type="auto"/>
            <w:tcBorders>
              <w:top w:val="single" w:sz="6" w:space="0" w:color="000000"/>
              <w:bottom w:val="single" w:sz="6" w:space="0" w:color="000000"/>
            </w:tcBorders>
          </w:tcPr>
          <w:p w14:paraId="1F9F8077" w14:textId="77777777" w:rsidR="00DC0784" w:rsidRPr="000C36D5" w:rsidRDefault="00DC0784" w:rsidP="008A05C2">
            <w:pPr>
              <w:pStyle w:val="TableParagraph"/>
              <w:spacing w:line="276" w:lineRule="auto"/>
              <w:ind w:left="2233" w:right="2360"/>
              <w:jc w:val="center"/>
              <w:rPr>
                <w:rFonts w:asciiTheme="minorHAnsi" w:hAnsiTheme="minorHAnsi" w:cstheme="minorHAnsi"/>
                <w:sz w:val="18"/>
                <w:szCs w:val="18"/>
              </w:rPr>
            </w:pPr>
            <w:r w:rsidRPr="000C36D5">
              <w:rPr>
                <w:rFonts w:asciiTheme="minorHAnsi" w:hAnsiTheme="minorHAnsi" w:cstheme="minorHAnsi"/>
                <w:spacing w:val="-5"/>
                <w:sz w:val="18"/>
                <w:szCs w:val="18"/>
              </w:rPr>
              <w:t xml:space="preserve">                                       90</w:t>
            </w:r>
          </w:p>
        </w:tc>
      </w:tr>
    </w:tbl>
    <w:p w14:paraId="15F0D97C" w14:textId="77777777" w:rsidR="00DC0784" w:rsidRPr="000C36D5" w:rsidRDefault="00DC0784" w:rsidP="00DC0784">
      <w:pPr>
        <w:rPr>
          <w:color w:val="000000"/>
        </w:rPr>
      </w:pPr>
    </w:p>
    <w:p w14:paraId="53D42EFB" w14:textId="77777777" w:rsidR="00DC0784" w:rsidRPr="000C36D5" w:rsidRDefault="00DC0784" w:rsidP="00DC0784">
      <w:pPr>
        <w:pStyle w:val="Textoindependiente"/>
        <w:spacing w:line="276" w:lineRule="auto"/>
        <w:ind w:right="104"/>
        <w:rPr>
          <w:rFonts w:asciiTheme="minorHAnsi" w:hAnsiTheme="minorHAnsi" w:cstheme="minorHAnsi"/>
        </w:rPr>
      </w:pPr>
      <w:r w:rsidRPr="000C36D5">
        <w:rPr>
          <w:rFonts w:asciiTheme="minorHAnsi" w:hAnsiTheme="minorHAnsi" w:cstheme="minorHAnsi"/>
          <w:b/>
          <w:color w:val="2E2E2E"/>
        </w:rPr>
        <w:t xml:space="preserve">Fuente: </w:t>
      </w:r>
      <w:r w:rsidRPr="000C36D5">
        <w:rPr>
          <w:rFonts w:asciiTheme="minorHAnsi" w:hAnsiTheme="minorHAnsi" w:cstheme="minorHAnsi"/>
          <w:color w:val="2E2E2E"/>
        </w:rPr>
        <w:t xml:space="preserve">Instituto Nacional de los Pueblos Indígenas </w:t>
      </w:r>
      <w:r w:rsidRPr="000C36D5">
        <w:rPr>
          <w:rFonts w:asciiTheme="minorHAnsi" w:hAnsiTheme="minorHAnsi" w:cstheme="minorHAnsi"/>
          <w:b/>
          <w:color w:val="2E2E2E"/>
        </w:rPr>
        <w:t>(</w:t>
      </w:r>
      <w:r w:rsidRPr="000C36D5">
        <w:rPr>
          <w:rFonts w:asciiTheme="minorHAnsi" w:hAnsiTheme="minorHAnsi" w:cstheme="minorHAnsi"/>
          <w:color w:val="2E2E2E"/>
        </w:rPr>
        <w:t>INPI). Gaceta parlamentaria del Congreso de la Unión. Gacetas parlamentarias de Congresos Locales. Diario Oficial de la Federación, SEGOB. Periódicos Oficiales y Gacetas Estatales.</w:t>
      </w:r>
    </w:p>
    <w:p w14:paraId="0E1B313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443C099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proofErr w:type="gramStart"/>
      <w:r w:rsidRPr="000C36D5">
        <w:rPr>
          <w:rFonts w:asciiTheme="minorHAnsi" w:eastAsia="Times New Roman" w:hAnsiTheme="minorHAnsi" w:cstheme="minorHAnsi"/>
          <w:bCs w:val="0"/>
          <w:color w:val="2E2E2E"/>
          <w:spacing w:val="-2"/>
          <w:lang w:val="es-ES"/>
        </w:rPr>
        <w:t>INPI(</w:t>
      </w:r>
      <w:proofErr w:type="gramEnd"/>
      <w:r w:rsidRPr="000C36D5">
        <w:rPr>
          <w:rFonts w:asciiTheme="minorHAnsi" w:eastAsia="Times New Roman" w:hAnsiTheme="minorHAnsi" w:cstheme="minorHAnsi"/>
          <w:bCs w:val="0"/>
          <w:color w:val="2E2E2E"/>
          <w:spacing w:val="-2"/>
          <w:lang w:val="es-ES"/>
        </w:rPr>
        <w:t>4) /.</w:t>
      </w:r>
    </w:p>
    <w:p w14:paraId="4E497E7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Objetivo T3.2: Diseñar e implementar Planes de Justicia y Desarrollo Regional en coordinación con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garantizando el ejercicio pleno de sus derechos, su bienestar y un desarrollo integral, intercultural y sostenible, fortaleciendo su patrimonio cultural y la protección de sus territorios.</w:t>
      </w:r>
    </w:p>
    <w:p w14:paraId="7485581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T3.2</w:t>
      </w:r>
    </w:p>
    <w:p w14:paraId="3A90974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Porcentaje de planes de Justicia y desarrollo regional de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xml:space="preserve"> en implementación.</w:t>
      </w:r>
    </w:p>
    <w:p w14:paraId="5807AE65" w14:textId="77777777" w:rsidR="00DC0784" w:rsidRPr="000C36D5" w:rsidRDefault="00DC0784" w:rsidP="00DC0784">
      <w:pPr>
        <w:pStyle w:val="Textoindependiente"/>
        <w:spacing w:before="82" w:line="276" w:lineRule="auto"/>
        <w:ind w:right="102"/>
        <w:rPr>
          <w:rFonts w:asciiTheme="minorHAnsi" w:hAnsiTheme="minorHAnsi" w:cstheme="minorHAnsi"/>
          <w:bCs w:val="0"/>
        </w:rPr>
      </w:pPr>
      <w:r w:rsidRPr="000C36D5">
        <w:rPr>
          <w:rFonts w:asciiTheme="minorHAnsi" w:eastAsia="Times New Roman" w:hAnsiTheme="minorHAnsi" w:cstheme="minorHAnsi"/>
          <w:b/>
          <w:color w:val="2E2E2E"/>
          <w:spacing w:val="-2"/>
          <w:lang w:val="es-ES"/>
        </w:rPr>
        <w:t xml:space="preserve">Descripción: </w:t>
      </w:r>
      <w:r w:rsidRPr="000C36D5">
        <w:rPr>
          <w:rFonts w:asciiTheme="minorHAnsi" w:eastAsia="Times New Roman" w:hAnsiTheme="minorHAnsi" w:cstheme="minorHAnsi"/>
          <w:bCs w:val="0"/>
          <w:color w:val="2E2E2E"/>
          <w:spacing w:val="-2"/>
          <w:lang w:val="es-ES"/>
        </w:rPr>
        <w:t>El indicador dará seguimiento al avance en el número de planes de Justicia y</w:t>
      </w:r>
      <w:r w:rsidRPr="000C36D5">
        <w:rPr>
          <w:rFonts w:asciiTheme="minorHAnsi" w:hAnsiTheme="minorHAnsi" w:cstheme="minorHAnsi"/>
          <w:bCs w:val="0"/>
          <w:color w:val="2E2E2E"/>
        </w:rPr>
        <w:t xml:space="preserve"> desarrollo regional de los pueblos y comunidades indígenas y </w:t>
      </w:r>
      <w:proofErr w:type="spellStart"/>
      <w:r w:rsidRPr="000C36D5">
        <w:rPr>
          <w:rFonts w:asciiTheme="minorHAnsi" w:hAnsiTheme="minorHAnsi" w:cstheme="minorHAnsi"/>
          <w:bCs w:val="0"/>
          <w:color w:val="2E2E2E"/>
        </w:rPr>
        <w:t>afromexicanas</w:t>
      </w:r>
      <w:proofErr w:type="spellEnd"/>
      <w:r w:rsidRPr="000C36D5">
        <w:rPr>
          <w:rFonts w:asciiTheme="minorHAnsi" w:hAnsiTheme="minorHAnsi" w:cstheme="minorHAnsi"/>
          <w:bCs w:val="0"/>
          <w:color w:val="2E2E2E"/>
        </w:rPr>
        <w:t xml:space="preserve"> en implementación con respecto a los programados a implementar.</w:t>
      </w:r>
    </w:p>
    <w:p w14:paraId="39BA365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37C3F67C"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3776" behindDoc="0" locked="0" layoutInCell="1" allowOverlap="1" wp14:anchorId="7612F3C9" wp14:editId="501F507E">
            <wp:simplePos x="0" y="0"/>
            <wp:positionH relativeFrom="page">
              <wp:posOffset>3000374</wp:posOffset>
            </wp:positionH>
            <wp:positionV relativeFrom="paragraph">
              <wp:posOffset>109237</wp:posOffset>
            </wp:positionV>
            <wp:extent cx="1866900" cy="361950"/>
            <wp:effectExtent l="0" t="0" r="0" b="0"/>
            <wp:wrapTopAndBottom/>
            <wp:docPr id="12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jpeg"/>
                    <pic:cNvPicPr/>
                  </pic:nvPicPr>
                  <pic:blipFill>
                    <a:blip r:embed="rId69" cstate="print"/>
                    <a:stretch>
                      <a:fillRect/>
                    </a:stretch>
                  </pic:blipFill>
                  <pic:spPr>
                    <a:xfrm>
                      <a:off x="0" y="0"/>
                      <a:ext cx="1866900" cy="361950"/>
                    </a:xfrm>
                    <a:prstGeom prst="rect">
                      <a:avLst/>
                    </a:prstGeom>
                  </pic:spPr>
                </pic:pic>
              </a:graphicData>
            </a:graphic>
          </wp:anchor>
        </w:drawing>
      </w:r>
    </w:p>
    <w:p w14:paraId="73D3BA13" w14:textId="77777777" w:rsidR="00DC0784" w:rsidRPr="000C36D5" w:rsidRDefault="00DC0784" w:rsidP="00DC0784">
      <w:pPr>
        <w:pStyle w:val="Textoindependiente"/>
        <w:tabs>
          <w:tab w:val="left" w:pos="1776"/>
        </w:tabs>
        <w:spacing w:line="276" w:lineRule="auto"/>
        <w:ind w:right="315"/>
        <w:rPr>
          <w:rFonts w:asciiTheme="minorHAnsi" w:hAnsiTheme="minorHAnsi" w:cstheme="minorHAnsi"/>
        </w:rPr>
      </w:pPr>
      <w:r w:rsidRPr="000C36D5">
        <w:rPr>
          <w:rFonts w:asciiTheme="minorHAnsi" w:hAnsiTheme="minorHAnsi" w:cstheme="minorHAnsi"/>
          <w:b/>
          <w:spacing w:val="-2"/>
        </w:rPr>
        <w:t>PPJDR:</w:t>
      </w:r>
      <w:r w:rsidRPr="000C36D5">
        <w:rPr>
          <w:rFonts w:asciiTheme="minorHAnsi" w:hAnsiTheme="minorHAnsi" w:cstheme="minorHAnsi"/>
          <w:b/>
          <w:lang w:val="es-MX"/>
        </w:rPr>
        <w:t xml:space="preserve"> </w:t>
      </w:r>
      <w:r w:rsidRPr="000C36D5">
        <w:rPr>
          <w:rFonts w:asciiTheme="minorHAnsi" w:hAnsiTheme="minorHAnsi" w:cstheme="minorHAnsi"/>
        </w:rPr>
        <w:t xml:space="preserve">Porcentaje de Planes de Justicia y Desarrollo Regional de los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en implementación.</w:t>
      </w:r>
    </w:p>
    <w:p w14:paraId="1C96729A" w14:textId="77777777" w:rsidR="00DC0784" w:rsidRPr="000C36D5" w:rsidRDefault="00DC0784" w:rsidP="00DC0784">
      <w:pPr>
        <w:pStyle w:val="Textoindependiente"/>
        <w:tabs>
          <w:tab w:val="left" w:pos="1776"/>
        </w:tabs>
        <w:spacing w:before="107" w:line="276" w:lineRule="auto"/>
        <w:ind w:right="315"/>
        <w:rPr>
          <w:rFonts w:asciiTheme="minorHAnsi" w:hAnsiTheme="minorHAnsi" w:cstheme="minorHAnsi"/>
        </w:rPr>
      </w:pPr>
      <w:r w:rsidRPr="000C36D5">
        <w:rPr>
          <w:rFonts w:asciiTheme="minorHAnsi" w:hAnsiTheme="minorHAnsi" w:cstheme="minorHAnsi"/>
          <w:b/>
          <w:spacing w:val="-2"/>
        </w:rPr>
        <w:t>NPJDRI:</w:t>
      </w:r>
      <w:r w:rsidRPr="000C36D5">
        <w:rPr>
          <w:rFonts w:asciiTheme="minorHAnsi" w:hAnsiTheme="minorHAnsi" w:cstheme="minorHAnsi"/>
          <w:b/>
          <w:lang w:val="es-MX"/>
        </w:rPr>
        <w:t xml:space="preserve"> </w:t>
      </w:r>
      <w:r w:rsidRPr="000C36D5">
        <w:rPr>
          <w:rFonts w:asciiTheme="minorHAnsi" w:hAnsiTheme="minorHAnsi" w:cstheme="minorHAnsi"/>
        </w:rPr>
        <w:t xml:space="preserve">Número de Planes de Justicia y Desarrollo Regional de los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en implementación en el año t.</w:t>
      </w:r>
    </w:p>
    <w:p w14:paraId="52B72F9F" w14:textId="77777777" w:rsidR="00DC0784" w:rsidRPr="000C36D5" w:rsidRDefault="00DC0784" w:rsidP="00DC0784">
      <w:pPr>
        <w:pStyle w:val="Textoindependiente"/>
        <w:tabs>
          <w:tab w:val="left" w:pos="1776"/>
        </w:tabs>
        <w:spacing w:before="107" w:line="276" w:lineRule="auto"/>
        <w:ind w:right="315"/>
        <w:rPr>
          <w:rFonts w:asciiTheme="minorHAnsi" w:hAnsiTheme="minorHAnsi" w:cstheme="minorHAnsi"/>
        </w:rPr>
      </w:pPr>
      <w:r w:rsidRPr="000C36D5">
        <w:rPr>
          <w:rFonts w:asciiTheme="minorHAnsi" w:hAnsiTheme="minorHAnsi" w:cstheme="minorHAnsi"/>
          <w:b/>
          <w:spacing w:val="-2"/>
        </w:rPr>
        <w:t>TPJDR:</w:t>
      </w:r>
      <w:r w:rsidRPr="000C36D5">
        <w:rPr>
          <w:rFonts w:asciiTheme="minorHAnsi" w:hAnsiTheme="minorHAnsi" w:cstheme="minorHAnsi"/>
          <w:b/>
          <w:lang w:val="es-MX"/>
        </w:rPr>
        <w:t xml:space="preserve"> </w:t>
      </w:r>
      <w:r w:rsidRPr="000C36D5">
        <w:rPr>
          <w:rFonts w:asciiTheme="minorHAnsi" w:hAnsiTheme="minorHAnsi" w:cstheme="minorHAnsi"/>
        </w:rPr>
        <w:t xml:space="preserve">Total de Planes de Justicia y Desarrollo Regional de los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programados a implementar en el periodo.</w:t>
      </w:r>
    </w:p>
    <w:p w14:paraId="58AAD102" w14:textId="77777777" w:rsidR="00DC0784" w:rsidRPr="000C36D5" w:rsidRDefault="00DC0784" w:rsidP="00DC0784">
      <w:pPr>
        <w:spacing w:before="177"/>
      </w:pPr>
      <w:r w:rsidRPr="000C36D5">
        <w:rPr>
          <w:b/>
          <w:color w:val="2E2E2E"/>
        </w:rPr>
        <w:t xml:space="preserve">Unidad de medida: </w:t>
      </w:r>
      <w:r w:rsidRPr="000C36D5">
        <w:rPr>
          <w:color w:val="2E2E2E"/>
          <w:spacing w:val="-2"/>
        </w:rPr>
        <w:t>Porcentaje.</w:t>
      </w:r>
    </w:p>
    <w:p w14:paraId="2C21294C"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5308"/>
        <w:gridCol w:w="2700"/>
      </w:tblGrid>
      <w:tr w:rsidR="00DC0784" w:rsidRPr="000C36D5" w14:paraId="3311C03C" w14:textId="77777777" w:rsidTr="008A05C2">
        <w:trPr>
          <w:trHeight w:val="290"/>
        </w:trPr>
        <w:tc>
          <w:tcPr>
            <w:tcW w:w="0" w:type="auto"/>
            <w:tcBorders>
              <w:top w:val="single" w:sz="6" w:space="0" w:color="000000"/>
            </w:tcBorders>
          </w:tcPr>
          <w:p w14:paraId="0F3A0DD9" w14:textId="77777777" w:rsidR="00DC0784" w:rsidRPr="000C36D5" w:rsidRDefault="00DC0784" w:rsidP="008A05C2">
            <w:pPr>
              <w:pStyle w:val="TableParagraph"/>
              <w:spacing w:line="276" w:lineRule="auto"/>
              <w:ind w:left="2102" w:right="2230"/>
              <w:jc w:val="center"/>
              <w:rPr>
                <w:rFonts w:asciiTheme="minorHAnsi" w:hAnsiTheme="minorHAnsi" w:cstheme="minorHAnsi"/>
                <w:b/>
                <w:sz w:val="18"/>
                <w:szCs w:val="18"/>
              </w:rPr>
            </w:pPr>
            <w:r w:rsidRPr="000C36D5">
              <w:rPr>
                <w:rFonts w:asciiTheme="minorHAnsi" w:hAnsiTheme="minorHAnsi" w:cstheme="minorHAnsi"/>
                <w:b/>
                <w:sz w:val="18"/>
                <w:szCs w:val="18"/>
              </w:rPr>
              <w:lastRenderedPageBreak/>
              <w:t xml:space="preserve">Línea </w:t>
            </w:r>
            <w:r w:rsidRPr="000C36D5">
              <w:rPr>
                <w:rFonts w:asciiTheme="minorHAnsi" w:hAnsiTheme="minorHAnsi" w:cstheme="minorHAnsi"/>
                <w:b/>
                <w:spacing w:val="-4"/>
                <w:sz w:val="18"/>
                <w:szCs w:val="18"/>
              </w:rPr>
              <w:t>base</w:t>
            </w:r>
          </w:p>
        </w:tc>
        <w:tc>
          <w:tcPr>
            <w:tcW w:w="0" w:type="auto"/>
            <w:tcBorders>
              <w:top w:val="single" w:sz="6" w:space="0" w:color="000000"/>
            </w:tcBorders>
          </w:tcPr>
          <w:p w14:paraId="4131EB04" w14:textId="77777777" w:rsidR="00DC0784" w:rsidRPr="000C36D5" w:rsidRDefault="00DC0784" w:rsidP="008A05C2">
            <w:pPr>
              <w:pStyle w:val="TableParagraph"/>
              <w:spacing w:line="276" w:lineRule="auto"/>
              <w:ind w:left="2244"/>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7ECA6E32" w14:textId="77777777" w:rsidTr="008A05C2">
        <w:trPr>
          <w:trHeight w:val="384"/>
        </w:trPr>
        <w:tc>
          <w:tcPr>
            <w:tcW w:w="0" w:type="auto"/>
            <w:tcBorders>
              <w:bottom w:val="single" w:sz="6" w:space="0" w:color="000000"/>
            </w:tcBorders>
          </w:tcPr>
          <w:p w14:paraId="4B089816" w14:textId="77777777" w:rsidR="00DC0784" w:rsidRPr="000C36D5" w:rsidRDefault="00DC0784" w:rsidP="008A05C2">
            <w:pPr>
              <w:pStyle w:val="TableParagraph"/>
              <w:spacing w:before="66" w:line="276" w:lineRule="auto"/>
              <w:ind w:left="2102" w:right="2230"/>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0" w:type="auto"/>
            <w:tcBorders>
              <w:bottom w:val="single" w:sz="6" w:space="0" w:color="000000"/>
            </w:tcBorders>
          </w:tcPr>
          <w:p w14:paraId="23BF591D" w14:textId="77777777" w:rsidR="00DC0784" w:rsidRPr="000C36D5" w:rsidRDefault="00DC0784" w:rsidP="008A05C2">
            <w:pPr>
              <w:pStyle w:val="TableParagraph"/>
              <w:spacing w:before="66" w:line="276" w:lineRule="auto"/>
              <w:ind w:left="2249"/>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49E15C16" w14:textId="77777777" w:rsidTr="008A05C2">
        <w:trPr>
          <w:trHeight w:val="344"/>
        </w:trPr>
        <w:tc>
          <w:tcPr>
            <w:tcW w:w="0" w:type="auto"/>
            <w:tcBorders>
              <w:top w:val="single" w:sz="6" w:space="0" w:color="000000"/>
              <w:bottom w:val="single" w:sz="6" w:space="0" w:color="000000"/>
            </w:tcBorders>
          </w:tcPr>
          <w:p w14:paraId="36F26B00" w14:textId="77777777" w:rsidR="00DC0784" w:rsidRPr="000C36D5" w:rsidRDefault="00DC0784" w:rsidP="008A05C2">
            <w:pPr>
              <w:pStyle w:val="TableParagraph"/>
              <w:spacing w:line="276" w:lineRule="auto"/>
              <w:ind w:left="2102" w:right="2230"/>
              <w:jc w:val="center"/>
              <w:rPr>
                <w:rFonts w:asciiTheme="minorHAnsi" w:hAnsiTheme="minorHAnsi" w:cstheme="minorHAnsi"/>
                <w:sz w:val="18"/>
                <w:szCs w:val="18"/>
              </w:rPr>
            </w:pPr>
            <w:r w:rsidRPr="000C36D5">
              <w:rPr>
                <w:rFonts w:asciiTheme="minorHAnsi" w:hAnsiTheme="minorHAnsi" w:cstheme="minorHAnsi"/>
                <w:spacing w:val="-2"/>
                <w:sz w:val="18"/>
                <w:szCs w:val="18"/>
              </w:rPr>
              <w:t>37.77</w:t>
            </w:r>
          </w:p>
        </w:tc>
        <w:tc>
          <w:tcPr>
            <w:tcW w:w="0" w:type="auto"/>
            <w:tcBorders>
              <w:top w:val="single" w:sz="6" w:space="0" w:color="000000"/>
              <w:bottom w:val="single" w:sz="6" w:space="0" w:color="000000"/>
            </w:tcBorders>
          </w:tcPr>
          <w:p w14:paraId="0CFFBC24" w14:textId="77777777" w:rsidR="00DC0784" w:rsidRPr="000C36D5" w:rsidRDefault="00DC0784" w:rsidP="008A05C2">
            <w:pPr>
              <w:pStyle w:val="TableParagraph"/>
              <w:spacing w:line="276" w:lineRule="auto"/>
              <w:ind w:left="2299"/>
              <w:rPr>
                <w:rFonts w:asciiTheme="minorHAnsi" w:hAnsiTheme="minorHAnsi" w:cstheme="minorHAnsi"/>
                <w:sz w:val="18"/>
                <w:szCs w:val="18"/>
              </w:rPr>
            </w:pPr>
            <w:r w:rsidRPr="000C36D5">
              <w:rPr>
                <w:rFonts w:asciiTheme="minorHAnsi" w:hAnsiTheme="minorHAnsi" w:cstheme="minorHAnsi"/>
                <w:spacing w:val="-5"/>
                <w:sz w:val="18"/>
                <w:szCs w:val="18"/>
              </w:rPr>
              <w:t>100</w:t>
            </w:r>
          </w:p>
        </w:tc>
      </w:tr>
    </w:tbl>
    <w:p w14:paraId="65969BDF" w14:textId="77777777" w:rsidR="00DC0784" w:rsidRPr="000C36D5" w:rsidRDefault="00DC0784" w:rsidP="00DC0784">
      <w:r w:rsidRPr="000C36D5">
        <w:rPr>
          <w:b/>
          <w:color w:val="2E2E2E"/>
        </w:rPr>
        <w:t xml:space="preserve">Fuente: </w:t>
      </w:r>
      <w:r w:rsidRPr="000C36D5">
        <w:rPr>
          <w:color w:val="2E2E2E"/>
          <w:spacing w:val="-2"/>
        </w:rPr>
        <w:t>INPI.</w:t>
      </w:r>
    </w:p>
    <w:p w14:paraId="5DE698B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Responsable de reportar el avance</w:t>
      </w:r>
      <w:r w:rsidRPr="000C36D5">
        <w:rPr>
          <w:rFonts w:asciiTheme="minorHAnsi" w:eastAsia="Times New Roman" w:hAnsiTheme="minorHAnsi" w:cstheme="minorHAnsi"/>
          <w:bCs w:val="0"/>
          <w:color w:val="2E2E2E"/>
          <w:spacing w:val="-2"/>
          <w:lang w:val="es-ES"/>
        </w:rPr>
        <w:t>: INPI.</w:t>
      </w:r>
    </w:p>
    <w:p w14:paraId="727DBB75"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p>
    <w:p w14:paraId="5C8D77EE"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 xml:space="preserve">Objetivo T3.3: Ejecutar políticas, programas y asignar recursos presupuestales directos a los Pueblos y Comunidades Indígenas y </w:t>
      </w:r>
      <w:proofErr w:type="spellStart"/>
      <w:r w:rsidRPr="000C36D5">
        <w:rPr>
          <w:rFonts w:asciiTheme="minorHAnsi" w:hAnsiTheme="minorHAnsi" w:cstheme="minorHAnsi"/>
          <w:b/>
          <w:bCs/>
          <w:color w:val="000000"/>
        </w:rPr>
        <w:t>Afromexicanas</w:t>
      </w:r>
      <w:proofErr w:type="spellEnd"/>
      <w:r w:rsidRPr="000C36D5">
        <w:rPr>
          <w:rFonts w:asciiTheme="minorHAnsi" w:hAnsiTheme="minorHAnsi" w:cstheme="minorHAnsi"/>
          <w:b/>
          <w:bCs/>
          <w:color w:val="000000"/>
        </w:rPr>
        <w:t>, garantizando su administración autónoma para fortalecer el ejercicio de sus derechos, su bienestar y su desarrollo integral, intercultural y sostenible.</w:t>
      </w:r>
    </w:p>
    <w:p w14:paraId="3A3ECC3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T3.3</w:t>
      </w:r>
    </w:p>
    <w:p w14:paraId="162C286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Porcentaje de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xml:space="preserve"> que administran o ejercen recursos públicos federales de manera directa y/o ejecutan proyectos como sujetos de derecho público con apoyos de los programas federales.</w:t>
      </w:r>
    </w:p>
    <w:p w14:paraId="3716BE87"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Se refiere al seguimiento de los Pueblos y Comunidades Indígenas y</w:t>
      </w:r>
      <w:r w:rsidRPr="000C36D5">
        <w:rPr>
          <w:rFonts w:asciiTheme="minorHAnsi" w:hAnsiTheme="minorHAnsi" w:cstheme="minorHAnsi"/>
          <w:color w:val="2E2E2E"/>
          <w:spacing w:val="-1"/>
        </w:rPr>
        <w:t xml:space="preserve"> </w:t>
      </w:r>
      <w:proofErr w:type="spellStart"/>
      <w:r w:rsidRPr="000C36D5">
        <w:rPr>
          <w:rFonts w:asciiTheme="minorHAnsi" w:hAnsiTheme="minorHAnsi" w:cstheme="minorHAnsi"/>
          <w:color w:val="2E2E2E"/>
        </w:rPr>
        <w:t>Afromexicanas</w:t>
      </w:r>
      <w:proofErr w:type="spellEnd"/>
      <w:r w:rsidRPr="000C36D5">
        <w:rPr>
          <w:rFonts w:asciiTheme="minorHAnsi" w:hAnsiTheme="minorHAnsi" w:cstheme="minorHAnsi"/>
          <w:color w:val="2E2E2E"/>
        </w:rPr>
        <w:t xml:space="preserve"> del país que han ejercido recursos públicos de manera directa o que han ejecutado proyectos como sujetos de derecho público con apoyos de programas </w:t>
      </w:r>
      <w:r w:rsidRPr="000C36D5">
        <w:rPr>
          <w:rFonts w:asciiTheme="minorHAnsi" w:hAnsiTheme="minorHAnsi" w:cstheme="minorHAnsi"/>
          <w:color w:val="2E2E2E"/>
          <w:spacing w:val="-2"/>
        </w:rPr>
        <w:t>federales.</w:t>
      </w:r>
    </w:p>
    <w:p w14:paraId="7E9802F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28B72B08"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4800" behindDoc="0" locked="0" layoutInCell="1" allowOverlap="1" wp14:anchorId="5C5FCFF5" wp14:editId="62B9D034">
            <wp:simplePos x="0" y="0"/>
            <wp:positionH relativeFrom="page">
              <wp:posOffset>3000189</wp:posOffset>
            </wp:positionH>
            <wp:positionV relativeFrom="paragraph">
              <wp:posOffset>109340</wp:posOffset>
            </wp:positionV>
            <wp:extent cx="1886273" cy="333375"/>
            <wp:effectExtent l="0" t="0" r="0" b="0"/>
            <wp:wrapTopAndBottom/>
            <wp:docPr id="12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jpeg"/>
                    <pic:cNvPicPr/>
                  </pic:nvPicPr>
                  <pic:blipFill>
                    <a:blip r:embed="rId70" cstate="print"/>
                    <a:stretch>
                      <a:fillRect/>
                    </a:stretch>
                  </pic:blipFill>
                  <pic:spPr>
                    <a:xfrm>
                      <a:off x="0" y="0"/>
                      <a:ext cx="1886273" cy="333375"/>
                    </a:xfrm>
                    <a:prstGeom prst="rect">
                      <a:avLst/>
                    </a:prstGeom>
                  </pic:spPr>
                </pic:pic>
              </a:graphicData>
            </a:graphic>
          </wp:anchor>
        </w:drawing>
      </w:r>
    </w:p>
    <w:p w14:paraId="15FA8F47" w14:textId="77777777" w:rsidR="00DC0784" w:rsidRPr="000C36D5" w:rsidRDefault="00DC0784" w:rsidP="00DC0784">
      <w:pPr>
        <w:pStyle w:val="Textoindependiente"/>
        <w:tabs>
          <w:tab w:val="left" w:pos="1776"/>
        </w:tabs>
        <w:spacing w:before="116" w:line="276" w:lineRule="auto"/>
        <w:ind w:right="315"/>
        <w:rPr>
          <w:rFonts w:asciiTheme="minorHAnsi" w:hAnsiTheme="minorHAnsi" w:cstheme="minorHAnsi"/>
        </w:rPr>
      </w:pPr>
      <w:r w:rsidRPr="000C36D5">
        <w:rPr>
          <w:rFonts w:asciiTheme="minorHAnsi" w:hAnsiTheme="minorHAnsi" w:cstheme="minorHAnsi"/>
          <w:b/>
          <w:spacing w:val="-2"/>
        </w:rPr>
        <w:t>PCIAAE:</w:t>
      </w:r>
      <w:r w:rsidRPr="000C36D5">
        <w:rPr>
          <w:rFonts w:asciiTheme="minorHAnsi" w:hAnsiTheme="minorHAnsi" w:cstheme="minorHAnsi"/>
          <w:b/>
          <w:lang w:val="es-MX"/>
        </w:rPr>
        <w:t xml:space="preserve"> </w:t>
      </w:r>
      <w:r w:rsidRPr="000C36D5">
        <w:rPr>
          <w:rFonts w:asciiTheme="minorHAnsi" w:hAnsiTheme="minorHAnsi" w:cstheme="minorHAnsi"/>
        </w:rPr>
        <w:t xml:space="preserve">Porcentaje de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que administran o ejercen recursos públicos federales de manera directa y/o reciben ejecutan proyectos como sujetos de derecho público con apoyos de los programas federales como sujetos de derecho público.</w:t>
      </w:r>
    </w:p>
    <w:p w14:paraId="48574134" w14:textId="77777777" w:rsidR="00DC0784" w:rsidRPr="000C36D5" w:rsidRDefault="00DC0784" w:rsidP="00DC0784">
      <w:pPr>
        <w:pStyle w:val="Textoindependiente"/>
        <w:tabs>
          <w:tab w:val="left" w:pos="1776"/>
        </w:tabs>
        <w:spacing w:before="108" w:line="276" w:lineRule="auto"/>
        <w:ind w:right="315"/>
        <w:rPr>
          <w:rFonts w:asciiTheme="minorHAnsi" w:hAnsiTheme="minorHAnsi" w:cstheme="minorHAnsi"/>
        </w:rPr>
      </w:pPr>
      <w:r w:rsidRPr="000C36D5">
        <w:rPr>
          <w:rFonts w:asciiTheme="minorHAnsi" w:hAnsiTheme="minorHAnsi" w:cstheme="minorHAnsi"/>
          <w:b/>
          <w:spacing w:val="-2"/>
        </w:rPr>
        <w:t>NCIAAE:</w:t>
      </w:r>
      <w:r w:rsidRPr="000C36D5">
        <w:rPr>
          <w:rFonts w:asciiTheme="minorHAnsi" w:hAnsiTheme="minorHAnsi" w:cstheme="minorHAnsi"/>
          <w:b/>
          <w:lang w:val="es-MX"/>
        </w:rPr>
        <w:t xml:space="preserve"> </w:t>
      </w:r>
      <w:r w:rsidRPr="000C36D5">
        <w:rPr>
          <w:rFonts w:asciiTheme="minorHAnsi" w:hAnsiTheme="minorHAnsi" w:cstheme="minorHAnsi"/>
        </w:rPr>
        <w:t xml:space="preserve">Número de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que administran o ejercen recursos públicos federales de manera directa y/o ejecutan proyectos como sujetos de derecho público con apoyos de los programas federales en el año t.</w:t>
      </w:r>
    </w:p>
    <w:p w14:paraId="566D3A63" w14:textId="77777777" w:rsidR="00DC0784" w:rsidRPr="000C36D5" w:rsidRDefault="00DC0784" w:rsidP="00DC0784">
      <w:pPr>
        <w:pStyle w:val="Textoindependiente"/>
        <w:tabs>
          <w:tab w:val="left" w:pos="1776"/>
        </w:tabs>
        <w:spacing w:before="108" w:line="276" w:lineRule="auto"/>
        <w:ind w:right="315"/>
        <w:rPr>
          <w:rFonts w:asciiTheme="minorHAnsi" w:hAnsiTheme="minorHAnsi" w:cstheme="minorHAnsi"/>
        </w:rPr>
      </w:pPr>
      <w:r w:rsidRPr="000C36D5">
        <w:rPr>
          <w:rFonts w:asciiTheme="minorHAnsi" w:hAnsiTheme="minorHAnsi" w:cstheme="minorHAnsi"/>
          <w:b/>
          <w:spacing w:val="-2"/>
        </w:rPr>
        <w:t>TCIA:</w:t>
      </w:r>
      <w:r w:rsidRPr="000C36D5">
        <w:rPr>
          <w:rFonts w:asciiTheme="minorHAnsi" w:hAnsiTheme="minorHAnsi" w:cstheme="minorHAnsi"/>
          <w:b/>
          <w:lang w:val="es-MX"/>
        </w:rPr>
        <w:t xml:space="preserve"> </w:t>
      </w:r>
      <w:r w:rsidRPr="000C36D5">
        <w:rPr>
          <w:rFonts w:asciiTheme="minorHAnsi" w:hAnsiTheme="minorHAnsi" w:cstheme="minorHAnsi"/>
        </w:rPr>
        <w:t xml:space="preserve">Total de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registradas en el Catálogo Nacional de Pueblos y Comunidades Indígenas y </w:t>
      </w:r>
      <w:proofErr w:type="spellStart"/>
      <w:r w:rsidRPr="000C36D5">
        <w:rPr>
          <w:rFonts w:asciiTheme="minorHAnsi" w:hAnsiTheme="minorHAnsi" w:cstheme="minorHAnsi"/>
        </w:rPr>
        <w:t>Afromexicanas</w:t>
      </w:r>
      <w:proofErr w:type="spellEnd"/>
      <w:r w:rsidRPr="000C36D5">
        <w:rPr>
          <w:rFonts w:asciiTheme="minorHAnsi" w:hAnsiTheme="minorHAnsi" w:cstheme="minorHAnsi"/>
        </w:rPr>
        <w:t xml:space="preserve"> en el año t.</w:t>
      </w:r>
    </w:p>
    <w:p w14:paraId="3765C148" w14:textId="77777777" w:rsidR="00DC0784" w:rsidRPr="000C36D5" w:rsidRDefault="00DC0784" w:rsidP="00DC0784">
      <w:pPr>
        <w:pStyle w:val="Textoindependiente"/>
        <w:spacing w:before="6" w:line="276" w:lineRule="auto"/>
        <w:rPr>
          <w:rFonts w:asciiTheme="minorHAnsi" w:hAnsiTheme="minorHAnsi" w:cstheme="minorHAnsi"/>
        </w:rPr>
      </w:pPr>
    </w:p>
    <w:p w14:paraId="55B4AE69" w14:textId="77777777" w:rsidR="00DC0784" w:rsidRPr="000C36D5" w:rsidRDefault="00DC0784" w:rsidP="00DC0784">
      <w:r w:rsidRPr="000C36D5">
        <w:rPr>
          <w:b/>
          <w:color w:val="2E2E2E"/>
        </w:rPr>
        <w:t xml:space="preserve">Unidad de medida: </w:t>
      </w:r>
      <w:r w:rsidRPr="000C36D5">
        <w:rPr>
          <w:color w:val="2E2E2E"/>
          <w:spacing w:val="-2"/>
        </w:rPr>
        <w:t>Porcentaje.</w:t>
      </w:r>
    </w:p>
    <w:p w14:paraId="0F93E862"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008"/>
        <w:gridCol w:w="3653"/>
      </w:tblGrid>
      <w:tr w:rsidR="00DC0784" w:rsidRPr="000C36D5" w14:paraId="6E1BD45E" w14:textId="77777777" w:rsidTr="008A05C2">
        <w:trPr>
          <w:trHeight w:val="290"/>
        </w:trPr>
        <w:tc>
          <w:tcPr>
            <w:tcW w:w="0" w:type="auto"/>
            <w:tcBorders>
              <w:top w:val="single" w:sz="6" w:space="0" w:color="000000"/>
            </w:tcBorders>
          </w:tcPr>
          <w:p w14:paraId="3846C334" w14:textId="77777777" w:rsidR="00DC0784" w:rsidRPr="000C36D5" w:rsidRDefault="00DC0784" w:rsidP="008A05C2">
            <w:pPr>
              <w:pStyle w:val="TableParagraph"/>
              <w:spacing w:line="276" w:lineRule="auto"/>
              <w:ind w:right="2230"/>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 xml:space="preserve">base </w:t>
            </w:r>
          </w:p>
        </w:tc>
        <w:tc>
          <w:tcPr>
            <w:tcW w:w="3653" w:type="dxa"/>
            <w:tcBorders>
              <w:top w:val="single" w:sz="6" w:space="0" w:color="000000"/>
            </w:tcBorders>
          </w:tcPr>
          <w:p w14:paraId="0DBB864C"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48A8EE23" w14:textId="77777777" w:rsidTr="008A05C2">
        <w:trPr>
          <w:trHeight w:val="384"/>
        </w:trPr>
        <w:tc>
          <w:tcPr>
            <w:tcW w:w="0" w:type="auto"/>
            <w:tcBorders>
              <w:bottom w:val="single" w:sz="6" w:space="0" w:color="000000"/>
            </w:tcBorders>
          </w:tcPr>
          <w:p w14:paraId="3CAF1448" w14:textId="77777777" w:rsidR="00DC0784" w:rsidRPr="000C36D5" w:rsidRDefault="00DC0784" w:rsidP="008A05C2">
            <w:pPr>
              <w:pStyle w:val="TableParagraph"/>
              <w:spacing w:before="66" w:line="276" w:lineRule="auto"/>
              <w:ind w:right="2230"/>
              <w:rPr>
                <w:rFonts w:asciiTheme="minorHAnsi" w:hAnsiTheme="minorHAnsi" w:cstheme="minorHAnsi"/>
                <w:b/>
                <w:sz w:val="18"/>
                <w:szCs w:val="18"/>
              </w:rPr>
            </w:pPr>
            <w:r w:rsidRPr="000C36D5">
              <w:rPr>
                <w:rFonts w:asciiTheme="minorHAnsi" w:hAnsiTheme="minorHAnsi" w:cstheme="minorHAnsi"/>
                <w:b/>
                <w:spacing w:val="-4"/>
                <w:sz w:val="18"/>
                <w:szCs w:val="18"/>
              </w:rPr>
              <w:lastRenderedPageBreak/>
              <w:t xml:space="preserve">                            2024</w:t>
            </w:r>
          </w:p>
        </w:tc>
        <w:tc>
          <w:tcPr>
            <w:tcW w:w="3653" w:type="dxa"/>
            <w:tcBorders>
              <w:bottom w:val="single" w:sz="6" w:space="0" w:color="000000"/>
            </w:tcBorders>
          </w:tcPr>
          <w:p w14:paraId="23A9EAFF" w14:textId="77777777" w:rsidR="00DC0784" w:rsidRPr="000C36D5" w:rsidRDefault="00DC0784" w:rsidP="008A05C2">
            <w:pPr>
              <w:pStyle w:val="TableParagraph"/>
              <w:spacing w:before="6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0AE3F5A5" w14:textId="77777777" w:rsidTr="008A05C2">
        <w:trPr>
          <w:trHeight w:val="344"/>
        </w:trPr>
        <w:tc>
          <w:tcPr>
            <w:tcW w:w="0" w:type="auto"/>
            <w:tcBorders>
              <w:top w:val="single" w:sz="6" w:space="0" w:color="000000"/>
              <w:bottom w:val="single" w:sz="6" w:space="0" w:color="000000"/>
            </w:tcBorders>
          </w:tcPr>
          <w:p w14:paraId="13C482B8" w14:textId="77777777" w:rsidR="00DC0784" w:rsidRPr="000C36D5" w:rsidRDefault="00DC0784" w:rsidP="008A05C2">
            <w:pPr>
              <w:pStyle w:val="TableParagraph"/>
              <w:spacing w:line="276" w:lineRule="auto"/>
              <w:ind w:right="2230"/>
              <w:rPr>
                <w:rFonts w:asciiTheme="minorHAnsi" w:hAnsiTheme="minorHAnsi" w:cstheme="minorHAnsi"/>
                <w:sz w:val="18"/>
                <w:szCs w:val="18"/>
              </w:rPr>
            </w:pPr>
            <w:r w:rsidRPr="000C36D5">
              <w:rPr>
                <w:rFonts w:asciiTheme="minorHAnsi" w:hAnsiTheme="minorHAnsi" w:cstheme="minorHAnsi"/>
                <w:spacing w:val="-2"/>
                <w:sz w:val="18"/>
                <w:szCs w:val="18"/>
              </w:rPr>
              <w:t xml:space="preserve">                             0</w:t>
            </w:r>
          </w:p>
        </w:tc>
        <w:tc>
          <w:tcPr>
            <w:tcW w:w="3653" w:type="dxa"/>
            <w:tcBorders>
              <w:top w:val="single" w:sz="6" w:space="0" w:color="000000"/>
              <w:bottom w:val="single" w:sz="6" w:space="0" w:color="000000"/>
            </w:tcBorders>
          </w:tcPr>
          <w:p w14:paraId="74D783B0"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5"/>
                <w:sz w:val="18"/>
                <w:szCs w:val="18"/>
              </w:rPr>
              <w:t xml:space="preserve">      90</w:t>
            </w:r>
          </w:p>
        </w:tc>
      </w:tr>
    </w:tbl>
    <w:p w14:paraId="66537469" w14:textId="77777777" w:rsidR="00DC0784" w:rsidRPr="000C36D5" w:rsidRDefault="00DC0784" w:rsidP="00DC0784">
      <w:pPr>
        <w:pStyle w:val="Textoindependiente"/>
        <w:spacing w:line="276" w:lineRule="auto"/>
        <w:rPr>
          <w:rFonts w:asciiTheme="minorHAnsi" w:hAnsiTheme="minorHAnsi" w:cstheme="minorHAnsi"/>
          <w:b/>
          <w:color w:val="2E2E2E"/>
        </w:rPr>
      </w:pPr>
    </w:p>
    <w:p w14:paraId="2AA5C633" w14:textId="77777777" w:rsidR="00DC0784" w:rsidRPr="000C36D5" w:rsidRDefault="00DC0784" w:rsidP="00DC0784">
      <w:pPr>
        <w:pStyle w:val="Textoindependiente"/>
        <w:spacing w:line="276" w:lineRule="auto"/>
        <w:rPr>
          <w:rFonts w:asciiTheme="minorHAnsi" w:hAnsiTheme="minorHAnsi" w:cstheme="minorHAnsi"/>
        </w:rPr>
      </w:pPr>
      <w:r w:rsidRPr="000C36D5">
        <w:rPr>
          <w:rFonts w:asciiTheme="minorHAnsi" w:hAnsiTheme="minorHAnsi" w:cstheme="minorHAnsi"/>
          <w:b/>
          <w:color w:val="2E2E2E"/>
        </w:rPr>
        <w:t>Fuente:</w:t>
      </w:r>
      <w:r w:rsidRPr="000C36D5">
        <w:rPr>
          <w:rFonts w:asciiTheme="minorHAnsi" w:hAnsiTheme="minorHAnsi" w:cstheme="minorHAnsi"/>
          <w:b/>
          <w:color w:val="2E2E2E"/>
          <w:spacing w:val="-2"/>
        </w:rPr>
        <w:t xml:space="preserve"> </w:t>
      </w:r>
      <w:r w:rsidRPr="000C36D5">
        <w:rPr>
          <w:rFonts w:asciiTheme="minorHAnsi" w:hAnsiTheme="minorHAnsi" w:cstheme="minorHAnsi"/>
          <w:color w:val="2E2E2E"/>
        </w:rPr>
        <w:t>Cuenta</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Pública,</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SHCP.</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Catálogo</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Nacional</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Pueblos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Comunidades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Indígenas</w:t>
      </w:r>
      <w:r w:rsidRPr="000C36D5">
        <w:rPr>
          <w:rFonts w:asciiTheme="minorHAnsi" w:hAnsiTheme="minorHAnsi" w:cstheme="minorHAnsi"/>
          <w:color w:val="2E2E2E"/>
          <w:spacing w:val="-2"/>
        </w:rPr>
        <w:t xml:space="preserve"> </w:t>
      </w:r>
      <w:r w:rsidRPr="000C36D5">
        <w:rPr>
          <w:rFonts w:asciiTheme="minorHAnsi" w:hAnsiTheme="minorHAnsi" w:cstheme="minorHAnsi"/>
          <w:color w:val="2E2E2E"/>
        </w:rPr>
        <w:t>y</w:t>
      </w:r>
      <w:r w:rsidRPr="000C36D5">
        <w:rPr>
          <w:rFonts w:asciiTheme="minorHAnsi" w:hAnsiTheme="minorHAnsi" w:cstheme="minorHAnsi"/>
          <w:color w:val="2E2E2E"/>
          <w:spacing w:val="-12"/>
        </w:rPr>
        <w:t xml:space="preserve"> </w:t>
      </w:r>
      <w:proofErr w:type="spellStart"/>
      <w:r w:rsidRPr="000C36D5">
        <w:rPr>
          <w:rFonts w:asciiTheme="minorHAnsi" w:hAnsiTheme="minorHAnsi" w:cstheme="minorHAnsi"/>
          <w:color w:val="2E2E2E"/>
        </w:rPr>
        <w:t>Afromexicanas</w:t>
      </w:r>
      <w:proofErr w:type="spellEnd"/>
      <w:r w:rsidRPr="000C36D5">
        <w:rPr>
          <w:rFonts w:asciiTheme="minorHAnsi" w:hAnsiTheme="minorHAnsi" w:cstheme="minorHAnsi"/>
          <w:color w:val="2E2E2E"/>
        </w:rPr>
        <w:t>,</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spacing w:val="-2"/>
        </w:rPr>
        <w:t>INPI.</w:t>
      </w:r>
    </w:p>
    <w:p w14:paraId="34B15524"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r w:rsidRPr="000C36D5">
        <w:rPr>
          <w:rFonts w:asciiTheme="minorHAnsi" w:eastAsia="Times New Roman" w:hAnsiTheme="minorHAnsi" w:cstheme="minorHAnsi"/>
          <w:bCs w:val="0"/>
          <w:color w:val="2E2E2E"/>
          <w:spacing w:val="-2"/>
          <w:lang w:val="es-ES"/>
        </w:rPr>
        <w:t>INPI.</w:t>
      </w:r>
    </w:p>
    <w:p w14:paraId="121C0BEA"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p>
    <w:p w14:paraId="5901CE92"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 xml:space="preserve">Objetivo T3.4: Asegurar el ejercicio pleno del derecho a la libre determinación, autonomía y autogobierno de los Pueblos y Comunidades Indígenas y </w:t>
      </w:r>
      <w:proofErr w:type="spellStart"/>
      <w:r w:rsidRPr="000C36D5">
        <w:rPr>
          <w:rFonts w:asciiTheme="minorHAnsi" w:hAnsiTheme="minorHAnsi" w:cstheme="minorHAnsi"/>
          <w:b/>
          <w:bCs/>
          <w:color w:val="000000"/>
        </w:rPr>
        <w:t>Afromexicanas</w:t>
      </w:r>
      <w:proofErr w:type="spellEnd"/>
      <w:r w:rsidRPr="000C36D5">
        <w:rPr>
          <w:rFonts w:asciiTheme="minorHAnsi" w:hAnsiTheme="minorHAnsi" w:cstheme="minorHAnsi"/>
          <w:b/>
          <w:bCs/>
          <w:color w:val="000000"/>
        </w:rPr>
        <w:t xml:space="preserve"> en los ámbitos social, económico, cultural, jurídico y político, fortaleciendo su capacidad de decisión y gestión en los niveles comunitario, municipal y regional.</w:t>
      </w:r>
    </w:p>
    <w:p w14:paraId="355EAA94"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T3.4</w:t>
      </w:r>
    </w:p>
    <w:p w14:paraId="0BC2CD0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presidencias municipales o alcaldías electas por un sistema normativo indígena, o previa propuesta de algún partido político, bajo un sistema normativo indígena.</w:t>
      </w:r>
    </w:p>
    <w:p w14:paraId="4B414B08"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Se refiere a las personas que ocupan el cargo de presidente municipal o alcalde, electas por sistema normativo indígena o previa propuesta de algún partido político, bajo un sistema normativo indígena a nivel nacional.</w:t>
      </w:r>
    </w:p>
    <w:p w14:paraId="22E84D8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44F3ACF4" w14:textId="77777777" w:rsidR="00DC0784" w:rsidRPr="000C36D5" w:rsidRDefault="00DC0784" w:rsidP="00DC0784">
      <w:pPr>
        <w:pStyle w:val="Textoindependiente"/>
        <w:spacing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5824" behindDoc="0" locked="0" layoutInCell="1" allowOverlap="1" wp14:anchorId="0D7551CE" wp14:editId="68D0096D">
            <wp:simplePos x="0" y="0"/>
            <wp:positionH relativeFrom="page">
              <wp:posOffset>2695538</wp:posOffset>
            </wp:positionH>
            <wp:positionV relativeFrom="paragraph">
              <wp:posOffset>117572</wp:posOffset>
            </wp:positionV>
            <wp:extent cx="2461999" cy="326707"/>
            <wp:effectExtent l="0" t="0" r="0" b="0"/>
            <wp:wrapTopAndBottom/>
            <wp:docPr id="12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jpeg"/>
                    <pic:cNvPicPr/>
                  </pic:nvPicPr>
                  <pic:blipFill>
                    <a:blip r:embed="rId71" cstate="print"/>
                    <a:stretch>
                      <a:fillRect/>
                    </a:stretch>
                  </pic:blipFill>
                  <pic:spPr>
                    <a:xfrm>
                      <a:off x="0" y="0"/>
                      <a:ext cx="2461999" cy="326707"/>
                    </a:xfrm>
                    <a:prstGeom prst="rect">
                      <a:avLst/>
                    </a:prstGeom>
                  </pic:spPr>
                </pic:pic>
              </a:graphicData>
            </a:graphic>
          </wp:anchor>
        </w:drawing>
      </w:r>
    </w:p>
    <w:p w14:paraId="533EF637" w14:textId="77777777" w:rsidR="00DC0784" w:rsidRPr="000C36D5" w:rsidRDefault="00DC0784" w:rsidP="00DC0784">
      <w:pPr>
        <w:pStyle w:val="Textoindependiente"/>
        <w:tabs>
          <w:tab w:val="left" w:pos="2123"/>
        </w:tabs>
        <w:spacing w:before="1" w:line="276" w:lineRule="auto"/>
        <w:ind w:right="280"/>
        <w:rPr>
          <w:rFonts w:asciiTheme="minorHAnsi" w:hAnsiTheme="minorHAnsi" w:cstheme="minorHAnsi"/>
        </w:rPr>
      </w:pPr>
      <w:r w:rsidRPr="000C36D5">
        <w:rPr>
          <w:rFonts w:asciiTheme="minorHAnsi" w:hAnsiTheme="minorHAnsi" w:cstheme="minorHAnsi"/>
          <w:b/>
          <w:spacing w:val="-2"/>
        </w:rPr>
        <w:t>%PMAESNI:</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40"/>
        </w:rPr>
        <w:t xml:space="preserve"> </w:t>
      </w:r>
      <w:r w:rsidRPr="000C36D5">
        <w:rPr>
          <w:rFonts w:asciiTheme="minorHAnsi" w:hAnsiTheme="minorHAnsi" w:cstheme="minorHAnsi"/>
        </w:rPr>
        <w:t>de</w:t>
      </w:r>
      <w:r w:rsidRPr="000C36D5">
        <w:rPr>
          <w:rFonts w:asciiTheme="minorHAnsi" w:hAnsiTheme="minorHAnsi" w:cstheme="minorHAnsi"/>
          <w:spacing w:val="40"/>
        </w:rPr>
        <w:t xml:space="preserve"> </w:t>
      </w:r>
      <w:r w:rsidRPr="000C36D5">
        <w:rPr>
          <w:rFonts w:asciiTheme="minorHAnsi" w:hAnsiTheme="minorHAnsi" w:cstheme="minorHAnsi"/>
        </w:rPr>
        <w:t>presidencias</w:t>
      </w:r>
      <w:r w:rsidRPr="000C36D5">
        <w:rPr>
          <w:rFonts w:asciiTheme="minorHAnsi" w:hAnsiTheme="minorHAnsi" w:cstheme="minorHAnsi"/>
          <w:spacing w:val="40"/>
        </w:rPr>
        <w:t xml:space="preserve"> </w:t>
      </w:r>
      <w:r w:rsidRPr="000C36D5">
        <w:rPr>
          <w:rFonts w:asciiTheme="minorHAnsi" w:hAnsiTheme="minorHAnsi" w:cstheme="minorHAnsi"/>
        </w:rPr>
        <w:t>municipales</w:t>
      </w:r>
      <w:r w:rsidRPr="000C36D5">
        <w:rPr>
          <w:rFonts w:asciiTheme="minorHAnsi" w:hAnsiTheme="minorHAnsi" w:cstheme="minorHAnsi"/>
          <w:spacing w:val="40"/>
        </w:rPr>
        <w:t xml:space="preserve"> </w:t>
      </w:r>
      <w:r w:rsidRPr="000C36D5">
        <w:rPr>
          <w:rFonts w:asciiTheme="minorHAnsi" w:hAnsiTheme="minorHAnsi" w:cstheme="minorHAnsi"/>
        </w:rPr>
        <w:t>o</w:t>
      </w:r>
      <w:r w:rsidRPr="000C36D5">
        <w:rPr>
          <w:rFonts w:asciiTheme="minorHAnsi" w:hAnsiTheme="minorHAnsi" w:cstheme="minorHAnsi"/>
          <w:spacing w:val="40"/>
        </w:rPr>
        <w:t xml:space="preserve"> </w:t>
      </w:r>
      <w:r w:rsidRPr="000C36D5">
        <w:rPr>
          <w:rFonts w:asciiTheme="minorHAnsi" w:hAnsiTheme="minorHAnsi" w:cstheme="minorHAnsi"/>
        </w:rPr>
        <w:t>alcaldías</w:t>
      </w:r>
      <w:r w:rsidRPr="000C36D5">
        <w:rPr>
          <w:rFonts w:asciiTheme="minorHAnsi" w:hAnsiTheme="minorHAnsi" w:cstheme="minorHAnsi"/>
          <w:spacing w:val="40"/>
        </w:rPr>
        <w:t xml:space="preserve"> </w:t>
      </w:r>
      <w:r w:rsidRPr="000C36D5">
        <w:rPr>
          <w:rFonts w:asciiTheme="minorHAnsi" w:hAnsiTheme="minorHAnsi" w:cstheme="minorHAnsi"/>
        </w:rPr>
        <w:t>electas</w:t>
      </w:r>
      <w:r w:rsidRPr="000C36D5">
        <w:rPr>
          <w:rFonts w:asciiTheme="minorHAnsi" w:hAnsiTheme="minorHAnsi" w:cstheme="minorHAnsi"/>
          <w:spacing w:val="40"/>
        </w:rPr>
        <w:t xml:space="preserve"> </w:t>
      </w:r>
      <w:r w:rsidRPr="000C36D5">
        <w:rPr>
          <w:rFonts w:asciiTheme="minorHAnsi" w:hAnsiTheme="minorHAnsi" w:cstheme="minorHAnsi"/>
        </w:rPr>
        <w:t>por</w:t>
      </w:r>
      <w:r w:rsidRPr="000C36D5">
        <w:rPr>
          <w:rFonts w:asciiTheme="minorHAnsi" w:hAnsiTheme="minorHAnsi" w:cstheme="minorHAnsi"/>
          <w:spacing w:val="40"/>
        </w:rPr>
        <w:t xml:space="preserve"> </w:t>
      </w:r>
      <w:r w:rsidRPr="000C36D5">
        <w:rPr>
          <w:rFonts w:asciiTheme="minorHAnsi" w:hAnsiTheme="minorHAnsi" w:cstheme="minorHAnsi"/>
        </w:rPr>
        <w:t>un</w:t>
      </w:r>
      <w:r w:rsidRPr="000C36D5">
        <w:rPr>
          <w:rFonts w:asciiTheme="minorHAnsi" w:hAnsiTheme="minorHAnsi" w:cstheme="minorHAnsi"/>
          <w:spacing w:val="40"/>
        </w:rPr>
        <w:t xml:space="preserve"> </w:t>
      </w:r>
      <w:r w:rsidRPr="000C36D5">
        <w:rPr>
          <w:rFonts w:asciiTheme="minorHAnsi" w:hAnsiTheme="minorHAnsi" w:cstheme="minorHAnsi"/>
        </w:rPr>
        <w:t>sistema</w:t>
      </w:r>
      <w:r w:rsidRPr="000C36D5">
        <w:rPr>
          <w:rFonts w:asciiTheme="minorHAnsi" w:hAnsiTheme="minorHAnsi" w:cstheme="minorHAnsi"/>
          <w:spacing w:val="40"/>
        </w:rPr>
        <w:t xml:space="preserve"> </w:t>
      </w:r>
      <w:r w:rsidRPr="000C36D5">
        <w:rPr>
          <w:rFonts w:asciiTheme="minorHAnsi" w:hAnsiTheme="minorHAnsi" w:cstheme="minorHAnsi"/>
        </w:rPr>
        <w:t>normativo</w:t>
      </w:r>
      <w:r w:rsidRPr="000C36D5">
        <w:rPr>
          <w:rFonts w:asciiTheme="minorHAnsi" w:hAnsiTheme="minorHAnsi" w:cstheme="minorHAnsi"/>
          <w:spacing w:val="40"/>
        </w:rPr>
        <w:t xml:space="preserve"> </w:t>
      </w:r>
      <w:r w:rsidRPr="000C36D5">
        <w:rPr>
          <w:rFonts w:asciiTheme="minorHAnsi" w:hAnsiTheme="minorHAnsi" w:cstheme="minorHAnsi"/>
        </w:rPr>
        <w:t>indígena,</w:t>
      </w:r>
      <w:r w:rsidRPr="000C36D5">
        <w:rPr>
          <w:rFonts w:asciiTheme="minorHAnsi" w:hAnsiTheme="minorHAnsi" w:cstheme="minorHAnsi"/>
          <w:spacing w:val="40"/>
        </w:rPr>
        <w:t xml:space="preserve"> </w:t>
      </w:r>
      <w:r w:rsidRPr="000C36D5">
        <w:rPr>
          <w:rFonts w:asciiTheme="minorHAnsi" w:hAnsiTheme="minorHAnsi" w:cstheme="minorHAnsi"/>
        </w:rPr>
        <w:t>o previa propuesta de algún partido político, bajo un sistema normativo indígena.</w:t>
      </w:r>
    </w:p>
    <w:p w14:paraId="31787333" w14:textId="77777777" w:rsidR="00DC0784" w:rsidRPr="000C36D5" w:rsidRDefault="00DC0784" w:rsidP="00DC0784">
      <w:pPr>
        <w:pStyle w:val="Textoindependiente"/>
        <w:tabs>
          <w:tab w:val="left" w:pos="2123"/>
        </w:tabs>
        <w:spacing w:before="121" w:line="276" w:lineRule="auto"/>
        <w:ind w:right="280"/>
        <w:rPr>
          <w:rFonts w:asciiTheme="minorHAnsi" w:hAnsiTheme="minorHAnsi" w:cstheme="minorHAnsi"/>
        </w:rPr>
      </w:pPr>
      <w:r w:rsidRPr="000C36D5">
        <w:rPr>
          <w:rFonts w:asciiTheme="minorHAnsi" w:hAnsiTheme="minorHAnsi" w:cstheme="minorHAnsi"/>
          <w:b/>
          <w:spacing w:val="-2"/>
        </w:rPr>
        <w:t>NPMAESNI:</w:t>
      </w:r>
      <w:r w:rsidRPr="000C36D5">
        <w:rPr>
          <w:rFonts w:asciiTheme="minorHAnsi" w:hAnsiTheme="minorHAnsi" w:cstheme="minorHAnsi"/>
          <w:b/>
          <w:lang w:val="es-MX"/>
        </w:rPr>
        <w:t xml:space="preserve"> </w:t>
      </w:r>
      <w:r w:rsidRPr="000C36D5">
        <w:rPr>
          <w:rFonts w:asciiTheme="minorHAnsi" w:hAnsiTheme="minorHAnsi" w:cstheme="minorHAnsi"/>
        </w:rPr>
        <w:t>Número de presidencias municipales o alcaldías electas por un sistema normativo indígena, o previa propuesta de algún partido político, bajo un sistema normativo indígena.</w:t>
      </w:r>
    </w:p>
    <w:p w14:paraId="74E82F7C" w14:textId="77777777" w:rsidR="00DC0784" w:rsidRPr="000C36D5" w:rsidRDefault="00DC0784" w:rsidP="00DC0784">
      <w:pPr>
        <w:pStyle w:val="Textoindependiente"/>
        <w:tabs>
          <w:tab w:val="left" w:pos="2123"/>
        </w:tabs>
        <w:spacing w:before="137" w:line="276" w:lineRule="auto"/>
        <w:rPr>
          <w:rFonts w:asciiTheme="minorHAnsi" w:hAnsiTheme="minorHAnsi" w:cstheme="minorHAnsi"/>
        </w:rPr>
      </w:pPr>
      <w:r w:rsidRPr="000C36D5">
        <w:rPr>
          <w:rFonts w:asciiTheme="minorHAnsi" w:hAnsiTheme="minorHAnsi" w:cstheme="minorHAnsi"/>
          <w:b/>
          <w:spacing w:val="-2"/>
        </w:rPr>
        <w:t>TPMA:</w:t>
      </w:r>
      <w:r w:rsidRPr="000C36D5">
        <w:rPr>
          <w:rFonts w:asciiTheme="minorHAnsi" w:hAnsiTheme="minorHAnsi" w:cstheme="minorHAnsi"/>
          <w:b/>
          <w:spacing w:val="-2"/>
          <w:lang w:val="es-MX"/>
        </w:rPr>
        <w:t xml:space="preserve"> </w:t>
      </w:r>
      <w:r w:rsidRPr="000C36D5">
        <w:rPr>
          <w:rFonts w:asciiTheme="minorHAnsi" w:hAnsiTheme="minorHAnsi" w:cstheme="minorHAnsi"/>
        </w:rPr>
        <w:t>Total</w:t>
      </w:r>
      <w:r w:rsidRPr="000C36D5">
        <w:rPr>
          <w:rFonts w:asciiTheme="minorHAnsi" w:hAnsiTheme="minorHAnsi" w:cstheme="minorHAnsi"/>
          <w:spacing w:val="-5"/>
        </w:rPr>
        <w:t xml:space="preserve"> </w:t>
      </w:r>
      <w:r w:rsidRPr="000C36D5">
        <w:rPr>
          <w:rFonts w:asciiTheme="minorHAnsi" w:hAnsiTheme="minorHAnsi" w:cstheme="minorHAnsi"/>
        </w:rPr>
        <w:t>de</w:t>
      </w:r>
      <w:r w:rsidRPr="000C36D5">
        <w:rPr>
          <w:rFonts w:asciiTheme="minorHAnsi" w:hAnsiTheme="minorHAnsi" w:cstheme="minorHAnsi"/>
          <w:spacing w:val="-2"/>
        </w:rPr>
        <w:t xml:space="preserve"> </w:t>
      </w:r>
      <w:r w:rsidRPr="000C36D5">
        <w:rPr>
          <w:rFonts w:asciiTheme="minorHAnsi" w:hAnsiTheme="minorHAnsi" w:cstheme="minorHAnsi"/>
        </w:rPr>
        <w:t>presidencias</w:t>
      </w:r>
      <w:r w:rsidRPr="000C36D5">
        <w:rPr>
          <w:rFonts w:asciiTheme="minorHAnsi" w:hAnsiTheme="minorHAnsi" w:cstheme="minorHAnsi"/>
          <w:spacing w:val="-3"/>
        </w:rPr>
        <w:t xml:space="preserve"> </w:t>
      </w:r>
      <w:r w:rsidRPr="000C36D5">
        <w:rPr>
          <w:rFonts w:asciiTheme="minorHAnsi" w:hAnsiTheme="minorHAnsi" w:cstheme="minorHAnsi"/>
        </w:rPr>
        <w:t>municipales</w:t>
      </w:r>
      <w:r w:rsidRPr="000C36D5">
        <w:rPr>
          <w:rFonts w:asciiTheme="minorHAnsi" w:hAnsiTheme="minorHAnsi" w:cstheme="minorHAnsi"/>
          <w:spacing w:val="-2"/>
        </w:rPr>
        <w:t xml:space="preserve"> </w:t>
      </w:r>
      <w:r w:rsidRPr="000C36D5">
        <w:rPr>
          <w:rFonts w:asciiTheme="minorHAnsi" w:hAnsiTheme="minorHAnsi" w:cstheme="minorHAnsi"/>
        </w:rPr>
        <w:t>o</w:t>
      </w:r>
      <w:r w:rsidRPr="000C36D5">
        <w:rPr>
          <w:rFonts w:asciiTheme="minorHAnsi" w:hAnsiTheme="minorHAnsi" w:cstheme="minorHAnsi"/>
          <w:spacing w:val="-3"/>
        </w:rPr>
        <w:t xml:space="preserve"> </w:t>
      </w:r>
      <w:r w:rsidRPr="000C36D5">
        <w:rPr>
          <w:rFonts w:asciiTheme="minorHAnsi" w:hAnsiTheme="minorHAnsi" w:cstheme="minorHAnsi"/>
        </w:rPr>
        <w:t>alcaldías</w:t>
      </w:r>
      <w:r w:rsidRPr="000C36D5">
        <w:rPr>
          <w:rFonts w:asciiTheme="minorHAnsi" w:hAnsiTheme="minorHAnsi" w:cstheme="minorHAnsi"/>
          <w:spacing w:val="-2"/>
        </w:rPr>
        <w:t xml:space="preserve"> </w:t>
      </w:r>
      <w:r w:rsidRPr="000C36D5">
        <w:rPr>
          <w:rFonts w:asciiTheme="minorHAnsi" w:hAnsiTheme="minorHAnsi" w:cstheme="minorHAnsi"/>
        </w:rPr>
        <w:t>a</w:t>
      </w:r>
      <w:r w:rsidRPr="000C36D5">
        <w:rPr>
          <w:rFonts w:asciiTheme="minorHAnsi" w:hAnsiTheme="minorHAnsi" w:cstheme="minorHAnsi"/>
          <w:spacing w:val="-3"/>
        </w:rPr>
        <w:t xml:space="preserve"> </w:t>
      </w:r>
      <w:r w:rsidRPr="000C36D5">
        <w:rPr>
          <w:rFonts w:asciiTheme="minorHAnsi" w:hAnsiTheme="minorHAnsi" w:cstheme="minorHAnsi"/>
        </w:rPr>
        <w:t>nivel</w:t>
      </w:r>
      <w:r w:rsidRPr="000C36D5">
        <w:rPr>
          <w:rFonts w:asciiTheme="minorHAnsi" w:hAnsiTheme="minorHAnsi" w:cstheme="minorHAnsi"/>
          <w:spacing w:val="-2"/>
        </w:rPr>
        <w:t xml:space="preserve"> nacional.</w:t>
      </w:r>
    </w:p>
    <w:p w14:paraId="0A729E96" w14:textId="77777777" w:rsidR="00DC0784" w:rsidRPr="000C36D5" w:rsidRDefault="00DC0784" w:rsidP="00DC0784">
      <w:pPr>
        <w:pStyle w:val="Textoindependiente"/>
        <w:spacing w:line="276" w:lineRule="auto"/>
        <w:rPr>
          <w:rFonts w:asciiTheme="minorHAnsi" w:hAnsiTheme="minorHAnsi" w:cstheme="minorHAnsi"/>
        </w:rPr>
      </w:pPr>
    </w:p>
    <w:p w14:paraId="6A3AA1C1" w14:textId="77777777" w:rsidR="00DC0784" w:rsidRPr="000C36D5" w:rsidRDefault="00DC0784" w:rsidP="00DC0784">
      <w:r w:rsidRPr="000C36D5">
        <w:rPr>
          <w:b/>
          <w:color w:val="2E2E2E"/>
        </w:rPr>
        <w:t xml:space="preserve">Unidad de medida: </w:t>
      </w:r>
      <w:r w:rsidRPr="000C36D5">
        <w:rPr>
          <w:color w:val="2E2E2E"/>
          <w:spacing w:val="-2"/>
        </w:rPr>
        <w:t>Porcentaje.</w:t>
      </w:r>
    </w:p>
    <w:p w14:paraId="665C4AF8" w14:textId="77777777" w:rsidR="00DC0784" w:rsidRPr="000C36D5" w:rsidRDefault="00DC0784" w:rsidP="00DC0784">
      <w:pPr>
        <w:spacing w:before="108"/>
      </w:pPr>
      <w:r w:rsidRPr="000C36D5">
        <w:rPr>
          <w:b/>
          <w:color w:val="2E2E2E"/>
        </w:rPr>
        <w:t xml:space="preserve">Periodicidad: </w:t>
      </w:r>
      <w:r w:rsidRPr="000C36D5">
        <w:rPr>
          <w:color w:val="2E2E2E"/>
          <w:spacing w:val="-2"/>
        </w:rPr>
        <w:t>Bienal.</w:t>
      </w:r>
    </w:p>
    <w:tbl>
      <w:tblPr>
        <w:tblStyle w:val="TableNormal"/>
        <w:tblW w:w="0" w:type="auto"/>
        <w:tblInd w:w="117" w:type="dxa"/>
        <w:tblLook w:val="01E0" w:firstRow="1" w:lastRow="1" w:firstColumn="1" w:lastColumn="1" w:noHBand="0" w:noVBand="0"/>
      </w:tblPr>
      <w:tblGrid>
        <w:gridCol w:w="4734"/>
        <w:gridCol w:w="2950"/>
      </w:tblGrid>
      <w:tr w:rsidR="00DC0784" w:rsidRPr="000C36D5" w14:paraId="6A4AB00F" w14:textId="77777777" w:rsidTr="008A05C2">
        <w:trPr>
          <w:trHeight w:val="329"/>
        </w:trPr>
        <w:tc>
          <w:tcPr>
            <w:tcW w:w="0" w:type="auto"/>
            <w:tcBorders>
              <w:top w:val="single" w:sz="6" w:space="0" w:color="000000"/>
              <w:bottom w:val="single" w:sz="6" w:space="0" w:color="000000"/>
            </w:tcBorders>
          </w:tcPr>
          <w:p w14:paraId="7DB4EE79" w14:textId="77777777" w:rsidR="00DC0784" w:rsidRPr="000C36D5" w:rsidRDefault="00DC0784" w:rsidP="008A05C2">
            <w:pPr>
              <w:pStyle w:val="TableParagraph"/>
              <w:spacing w:before="56"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2950" w:type="dxa"/>
            <w:tcBorders>
              <w:top w:val="single" w:sz="6" w:space="0" w:color="000000"/>
              <w:bottom w:val="single" w:sz="6" w:space="0" w:color="000000"/>
            </w:tcBorders>
          </w:tcPr>
          <w:p w14:paraId="212D84C1" w14:textId="77777777" w:rsidR="00DC0784" w:rsidRPr="000C36D5" w:rsidRDefault="00DC0784" w:rsidP="008A05C2">
            <w:pPr>
              <w:pStyle w:val="TableParagraph"/>
              <w:spacing w:before="56"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4BAC229A" w14:textId="77777777" w:rsidTr="008A05C2">
        <w:trPr>
          <w:trHeight w:val="314"/>
        </w:trPr>
        <w:tc>
          <w:tcPr>
            <w:tcW w:w="0" w:type="auto"/>
            <w:tcBorders>
              <w:top w:val="single" w:sz="6" w:space="0" w:color="000000"/>
              <w:bottom w:val="single" w:sz="6" w:space="0" w:color="000000"/>
            </w:tcBorders>
          </w:tcPr>
          <w:p w14:paraId="4E512862" w14:textId="77777777" w:rsidR="00DC0784" w:rsidRPr="000C36D5" w:rsidRDefault="00DC0784" w:rsidP="008A05C2">
            <w:pPr>
              <w:pStyle w:val="TableParagraph"/>
              <w:spacing w:before="41" w:line="276" w:lineRule="auto"/>
              <w:ind w:left="2103" w:right="2221"/>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2950" w:type="dxa"/>
            <w:tcBorders>
              <w:top w:val="single" w:sz="6" w:space="0" w:color="000000"/>
              <w:bottom w:val="single" w:sz="6" w:space="0" w:color="000000"/>
            </w:tcBorders>
          </w:tcPr>
          <w:p w14:paraId="1A8717E3" w14:textId="77777777" w:rsidR="00DC0784" w:rsidRPr="000C36D5" w:rsidRDefault="00DC0784" w:rsidP="008A05C2">
            <w:pPr>
              <w:pStyle w:val="TableParagraph"/>
              <w:spacing w:before="41"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59465CAF" w14:textId="77777777" w:rsidTr="008A05C2">
        <w:trPr>
          <w:trHeight w:val="314"/>
        </w:trPr>
        <w:tc>
          <w:tcPr>
            <w:tcW w:w="0" w:type="auto"/>
            <w:tcBorders>
              <w:top w:val="single" w:sz="6" w:space="0" w:color="000000"/>
              <w:bottom w:val="single" w:sz="6" w:space="0" w:color="000000"/>
            </w:tcBorders>
          </w:tcPr>
          <w:p w14:paraId="25B83E32" w14:textId="77777777" w:rsidR="00DC0784" w:rsidRPr="000C36D5" w:rsidRDefault="00DC0784" w:rsidP="008A05C2">
            <w:pPr>
              <w:pStyle w:val="TableParagraph"/>
              <w:spacing w:before="56" w:line="276" w:lineRule="auto"/>
              <w:ind w:left="2103" w:right="2221"/>
              <w:jc w:val="center"/>
              <w:rPr>
                <w:rFonts w:asciiTheme="minorHAnsi" w:hAnsiTheme="minorHAnsi" w:cstheme="minorHAnsi"/>
                <w:sz w:val="18"/>
                <w:szCs w:val="18"/>
              </w:rPr>
            </w:pPr>
            <w:r w:rsidRPr="000C36D5">
              <w:rPr>
                <w:rFonts w:asciiTheme="minorHAnsi" w:hAnsiTheme="minorHAnsi" w:cstheme="minorHAnsi"/>
                <w:spacing w:val="-2"/>
                <w:sz w:val="18"/>
                <w:szCs w:val="18"/>
              </w:rPr>
              <w:t>21.29</w:t>
            </w:r>
          </w:p>
        </w:tc>
        <w:tc>
          <w:tcPr>
            <w:tcW w:w="2950" w:type="dxa"/>
            <w:tcBorders>
              <w:top w:val="single" w:sz="6" w:space="0" w:color="000000"/>
              <w:bottom w:val="single" w:sz="6" w:space="0" w:color="000000"/>
            </w:tcBorders>
          </w:tcPr>
          <w:p w14:paraId="2836CC3F" w14:textId="77777777" w:rsidR="00DC0784" w:rsidRPr="000C36D5" w:rsidRDefault="00DC0784" w:rsidP="008A05C2">
            <w:pPr>
              <w:pStyle w:val="TableParagraph"/>
              <w:spacing w:before="56" w:line="276" w:lineRule="auto"/>
              <w:rPr>
                <w:rFonts w:asciiTheme="minorHAnsi" w:hAnsiTheme="minorHAnsi" w:cstheme="minorHAnsi"/>
                <w:sz w:val="18"/>
                <w:szCs w:val="18"/>
              </w:rPr>
            </w:pPr>
            <w:r w:rsidRPr="000C36D5">
              <w:rPr>
                <w:rFonts w:asciiTheme="minorHAnsi" w:hAnsiTheme="minorHAnsi" w:cstheme="minorHAnsi"/>
                <w:spacing w:val="-2"/>
                <w:sz w:val="18"/>
                <w:szCs w:val="18"/>
              </w:rPr>
              <w:t>23.00</w:t>
            </w:r>
          </w:p>
        </w:tc>
      </w:tr>
    </w:tbl>
    <w:p w14:paraId="7B5E9092" w14:textId="77777777" w:rsidR="00DC0784" w:rsidRPr="000C36D5" w:rsidRDefault="00DC0784" w:rsidP="00DC0784">
      <w:pPr>
        <w:pStyle w:val="Textoindependiente"/>
        <w:spacing w:line="276" w:lineRule="auto"/>
        <w:ind w:left="109" w:right="103"/>
        <w:rPr>
          <w:rFonts w:asciiTheme="minorHAnsi" w:hAnsiTheme="minorHAnsi" w:cstheme="minorHAnsi"/>
          <w:b/>
          <w:color w:val="2E2E2E"/>
        </w:rPr>
      </w:pPr>
    </w:p>
    <w:p w14:paraId="75DD1990" w14:textId="77777777" w:rsidR="00DC0784" w:rsidRPr="000C36D5" w:rsidRDefault="00DC0784" w:rsidP="00DC0784">
      <w:pPr>
        <w:pStyle w:val="Textoindependiente"/>
        <w:spacing w:line="276" w:lineRule="auto"/>
        <w:ind w:right="103"/>
        <w:rPr>
          <w:rFonts w:asciiTheme="minorHAnsi" w:hAnsiTheme="minorHAnsi" w:cstheme="minorHAnsi"/>
        </w:rPr>
      </w:pPr>
      <w:r w:rsidRPr="000C36D5">
        <w:rPr>
          <w:rFonts w:asciiTheme="minorHAnsi" w:hAnsiTheme="minorHAnsi" w:cstheme="minorHAnsi"/>
          <w:b/>
          <w:color w:val="2E2E2E"/>
        </w:rPr>
        <w:lastRenderedPageBreak/>
        <w:t xml:space="preserve">Fuente: </w:t>
      </w:r>
      <w:r w:rsidRPr="000C36D5">
        <w:rPr>
          <w:rFonts w:asciiTheme="minorHAnsi" w:hAnsiTheme="minorHAnsi" w:cstheme="minorHAnsi"/>
          <w:color w:val="2E2E2E"/>
        </w:rPr>
        <w:t>Censo Nacional de Gobiernos Municipales y Demarcaciones Territoriales de la Ciudad de México, INEGI. Órganos Públicos Locales Electorales, INE.</w:t>
      </w:r>
    </w:p>
    <w:p w14:paraId="3E2A922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Responsable de reportar el avance:</w:t>
      </w:r>
      <w:r w:rsidRPr="000C36D5">
        <w:rPr>
          <w:rFonts w:asciiTheme="minorHAnsi" w:eastAsia="Times New Roman" w:hAnsiTheme="minorHAnsi" w:cstheme="minorHAnsi"/>
          <w:bCs w:val="0"/>
          <w:color w:val="2E2E2E"/>
          <w:spacing w:val="-2"/>
          <w:lang w:val="es-ES"/>
        </w:rPr>
        <w:t xml:space="preserve"> INPI.</w:t>
      </w:r>
    </w:p>
    <w:p w14:paraId="0235270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Objetivo T3.5: Garantizar la preservación, protección, desarrollo y salvaguarda del patrimonio cultural, material e inmaterial, los conocimientos y expresiones culturales tradicionales, así como la propiedad intelectual colectiva de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w:t>
      </w:r>
    </w:p>
    <w:p w14:paraId="4C27EB7F"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T3.5.1</w:t>
      </w:r>
    </w:p>
    <w:p w14:paraId="328255CF"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Número de proyectos culturales para el fortalecimiento de las expresiones del patrimonio cultural, tangible e intangible de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xml:space="preserve"> apoyados en su carácter de sujetos de derecho público a nivel nacional.</w:t>
      </w:r>
    </w:p>
    <w:p w14:paraId="4D22BB8B"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Mide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número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acumulado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proyectos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culturales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que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se</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apoyan</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para</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el</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fortalecimiento</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de las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expresiones</w:t>
      </w:r>
      <w:r w:rsidRPr="000C36D5">
        <w:rPr>
          <w:rFonts w:asciiTheme="minorHAnsi" w:hAnsiTheme="minorHAnsi" w:cstheme="minorHAnsi"/>
          <w:color w:val="2E2E2E"/>
          <w:spacing w:val="-1"/>
        </w:rPr>
        <w:t xml:space="preserve"> </w:t>
      </w:r>
      <w:r w:rsidRPr="000C36D5">
        <w:rPr>
          <w:rFonts w:asciiTheme="minorHAnsi" w:hAnsiTheme="minorHAnsi" w:cstheme="minorHAnsi"/>
          <w:color w:val="2E2E2E"/>
        </w:rPr>
        <w:t xml:space="preserve">del patrimonio cultural, tangible e intangible de los pueblos y comunidades indígenas y </w:t>
      </w:r>
      <w:proofErr w:type="spellStart"/>
      <w:r w:rsidRPr="000C36D5">
        <w:rPr>
          <w:rFonts w:asciiTheme="minorHAnsi" w:hAnsiTheme="minorHAnsi" w:cstheme="minorHAnsi"/>
          <w:color w:val="2E2E2E"/>
        </w:rPr>
        <w:t>afromexicanas</w:t>
      </w:r>
      <w:proofErr w:type="spellEnd"/>
      <w:r w:rsidRPr="000C36D5">
        <w:rPr>
          <w:rFonts w:asciiTheme="minorHAnsi" w:hAnsiTheme="minorHAnsi" w:cstheme="minorHAnsi"/>
          <w:color w:val="2E2E2E"/>
        </w:rPr>
        <w:t xml:space="preserve"> en su carácter de sujetos de derecho público a nivel nacional.</w:t>
      </w:r>
    </w:p>
    <w:p w14:paraId="4881991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2ED9E549" w14:textId="77777777" w:rsidR="00DC0784" w:rsidRPr="000C36D5" w:rsidRDefault="00DC0784" w:rsidP="00DC0784">
      <w:pPr>
        <w:pStyle w:val="Textoindependiente"/>
        <w:spacing w:before="10"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6848" behindDoc="0" locked="0" layoutInCell="1" allowOverlap="1" wp14:anchorId="10068047" wp14:editId="6473E9ED">
            <wp:simplePos x="0" y="0"/>
            <wp:positionH relativeFrom="page">
              <wp:posOffset>2914649</wp:posOffset>
            </wp:positionH>
            <wp:positionV relativeFrom="paragraph">
              <wp:posOffset>109562</wp:posOffset>
            </wp:positionV>
            <wp:extent cx="2066925" cy="142875"/>
            <wp:effectExtent l="0" t="0" r="0" b="0"/>
            <wp:wrapTopAndBottom/>
            <wp:docPr id="13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jpeg"/>
                    <pic:cNvPicPr/>
                  </pic:nvPicPr>
                  <pic:blipFill>
                    <a:blip r:embed="rId72" cstate="print"/>
                    <a:stretch>
                      <a:fillRect/>
                    </a:stretch>
                  </pic:blipFill>
                  <pic:spPr>
                    <a:xfrm>
                      <a:off x="0" y="0"/>
                      <a:ext cx="2066925" cy="142875"/>
                    </a:xfrm>
                    <a:prstGeom prst="rect">
                      <a:avLst/>
                    </a:prstGeom>
                  </pic:spPr>
                </pic:pic>
              </a:graphicData>
            </a:graphic>
          </wp:anchor>
        </w:drawing>
      </w:r>
    </w:p>
    <w:p w14:paraId="783DFFA0" w14:textId="77777777" w:rsidR="00DC0784" w:rsidRPr="000C36D5" w:rsidRDefault="00DC0784" w:rsidP="00DC0784">
      <w:pPr>
        <w:spacing w:before="146"/>
      </w:pPr>
      <w:r w:rsidRPr="000C36D5">
        <w:rPr>
          <w:b/>
          <w:color w:val="2E2E2E"/>
        </w:rPr>
        <w:t xml:space="preserve">Unidad de medida: </w:t>
      </w:r>
      <w:r w:rsidRPr="000C36D5">
        <w:rPr>
          <w:color w:val="2E2E2E"/>
        </w:rPr>
        <w:t xml:space="preserve">Número de </w:t>
      </w:r>
      <w:r w:rsidRPr="000C36D5">
        <w:rPr>
          <w:color w:val="2E2E2E"/>
          <w:spacing w:val="-2"/>
        </w:rPr>
        <w:t>proyectos.</w:t>
      </w:r>
    </w:p>
    <w:p w14:paraId="7D84A2B8" w14:textId="77777777" w:rsidR="00DC0784" w:rsidRPr="000C36D5" w:rsidRDefault="00DC0784" w:rsidP="00DC0784">
      <w:pPr>
        <w:spacing w:before="108"/>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753"/>
        <w:gridCol w:w="3273"/>
      </w:tblGrid>
      <w:tr w:rsidR="00DC0784" w:rsidRPr="000C36D5" w14:paraId="5CA9C69A" w14:textId="77777777" w:rsidTr="008A05C2">
        <w:trPr>
          <w:trHeight w:val="344"/>
        </w:trPr>
        <w:tc>
          <w:tcPr>
            <w:tcW w:w="0" w:type="auto"/>
            <w:tcBorders>
              <w:top w:val="single" w:sz="6" w:space="0" w:color="000000"/>
              <w:bottom w:val="single" w:sz="6" w:space="0" w:color="000000"/>
            </w:tcBorders>
          </w:tcPr>
          <w:p w14:paraId="646367F3"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273" w:type="dxa"/>
            <w:tcBorders>
              <w:top w:val="single" w:sz="6" w:space="0" w:color="000000"/>
              <w:bottom w:val="single" w:sz="6" w:space="0" w:color="000000"/>
            </w:tcBorders>
          </w:tcPr>
          <w:p w14:paraId="5497BFE6"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Meta</w:t>
            </w:r>
          </w:p>
        </w:tc>
      </w:tr>
      <w:tr w:rsidR="00DC0784" w:rsidRPr="000C36D5" w14:paraId="471BCAD8" w14:textId="77777777" w:rsidTr="008A05C2">
        <w:trPr>
          <w:trHeight w:val="344"/>
        </w:trPr>
        <w:tc>
          <w:tcPr>
            <w:tcW w:w="0" w:type="auto"/>
            <w:tcBorders>
              <w:top w:val="single" w:sz="6" w:space="0" w:color="000000"/>
              <w:bottom w:val="single" w:sz="6" w:space="0" w:color="000000"/>
            </w:tcBorders>
          </w:tcPr>
          <w:p w14:paraId="7834D8EF" w14:textId="77777777" w:rsidR="00DC0784" w:rsidRPr="000C36D5" w:rsidRDefault="00DC0784" w:rsidP="008A05C2">
            <w:pPr>
              <w:pStyle w:val="TableParagraph"/>
              <w:spacing w:line="276" w:lineRule="auto"/>
              <w:ind w:left="2103" w:right="2221"/>
              <w:jc w:val="center"/>
              <w:rPr>
                <w:rFonts w:asciiTheme="minorHAnsi" w:hAnsiTheme="minorHAnsi" w:cstheme="minorHAnsi"/>
                <w:b/>
                <w:sz w:val="18"/>
                <w:szCs w:val="18"/>
              </w:rPr>
            </w:pPr>
            <w:r w:rsidRPr="000C36D5">
              <w:rPr>
                <w:rFonts w:asciiTheme="minorHAnsi" w:hAnsiTheme="minorHAnsi" w:cstheme="minorHAnsi"/>
                <w:b/>
                <w:spacing w:val="-4"/>
                <w:sz w:val="18"/>
                <w:szCs w:val="18"/>
              </w:rPr>
              <w:t>2024</w:t>
            </w:r>
          </w:p>
        </w:tc>
        <w:tc>
          <w:tcPr>
            <w:tcW w:w="3273" w:type="dxa"/>
            <w:tcBorders>
              <w:top w:val="single" w:sz="6" w:space="0" w:color="000000"/>
              <w:bottom w:val="single" w:sz="6" w:space="0" w:color="000000"/>
            </w:tcBorders>
          </w:tcPr>
          <w:p w14:paraId="1E73449C"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 xml:space="preserve"> 2030</w:t>
            </w:r>
          </w:p>
        </w:tc>
      </w:tr>
      <w:tr w:rsidR="00DC0784" w:rsidRPr="000C36D5" w14:paraId="24231BA5" w14:textId="77777777" w:rsidTr="008A05C2">
        <w:trPr>
          <w:trHeight w:val="344"/>
        </w:trPr>
        <w:tc>
          <w:tcPr>
            <w:tcW w:w="0" w:type="auto"/>
            <w:tcBorders>
              <w:top w:val="single" w:sz="6" w:space="0" w:color="000000"/>
              <w:bottom w:val="single" w:sz="6" w:space="0" w:color="000000"/>
            </w:tcBorders>
          </w:tcPr>
          <w:p w14:paraId="1041A6D3" w14:textId="77777777" w:rsidR="00DC0784" w:rsidRPr="000C36D5" w:rsidRDefault="00DC0784" w:rsidP="008A05C2">
            <w:pPr>
              <w:pStyle w:val="TableParagraph"/>
              <w:spacing w:line="276" w:lineRule="auto"/>
              <w:ind w:left="2102" w:right="2221"/>
              <w:jc w:val="center"/>
              <w:rPr>
                <w:rFonts w:asciiTheme="minorHAnsi" w:hAnsiTheme="minorHAnsi" w:cstheme="minorHAnsi"/>
                <w:sz w:val="18"/>
                <w:szCs w:val="18"/>
              </w:rPr>
            </w:pPr>
            <w:r w:rsidRPr="000C36D5">
              <w:rPr>
                <w:rFonts w:asciiTheme="minorHAnsi" w:hAnsiTheme="minorHAnsi" w:cstheme="minorHAnsi"/>
                <w:spacing w:val="-5"/>
                <w:sz w:val="18"/>
                <w:szCs w:val="18"/>
              </w:rPr>
              <w:t>826</w:t>
            </w:r>
          </w:p>
        </w:tc>
        <w:tc>
          <w:tcPr>
            <w:tcW w:w="3273" w:type="dxa"/>
            <w:tcBorders>
              <w:top w:val="single" w:sz="6" w:space="0" w:color="000000"/>
              <w:bottom w:val="single" w:sz="6" w:space="0" w:color="000000"/>
            </w:tcBorders>
          </w:tcPr>
          <w:p w14:paraId="41A9A4C6"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 xml:space="preserve"> 2,500</w:t>
            </w:r>
          </w:p>
        </w:tc>
      </w:tr>
    </w:tbl>
    <w:p w14:paraId="71E84901" w14:textId="77777777" w:rsidR="00DC0784" w:rsidRPr="000C36D5" w:rsidRDefault="00DC0784" w:rsidP="00DC0784">
      <w:pPr>
        <w:rPr>
          <w:b/>
          <w:color w:val="2E2E2E"/>
        </w:rPr>
      </w:pPr>
    </w:p>
    <w:p w14:paraId="774590D0" w14:textId="77777777" w:rsidR="00DC0784" w:rsidRPr="000C36D5" w:rsidRDefault="00DC0784" w:rsidP="00DC0784">
      <w:r w:rsidRPr="000C36D5">
        <w:rPr>
          <w:b/>
          <w:color w:val="2E2E2E"/>
        </w:rPr>
        <w:t xml:space="preserve">Fuente: </w:t>
      </w:r>
      <w:r w:rsidRPr="000C36D5">
        <w:rPr>
          <w:color w:val="2E2E2E"/>
          <w:spacing w:val="-2"/>
        </w:rPr>
        <w:t>INPI.</w:t>
      </w:r>
    </w:p>
    <w:p w14:paraId="42D179AB"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r w:rsidRPr="000C36D5">
        <w:rPr>
          <w:rFonts w:asciiTheme="minorHAnsi" w:eastAsia="Times New Roman" w:hAnsiTheme="minorHAnsi" w:cstheme="minorHAnsi"/>
          <w:bCs w:val="0"/>
          <w:color w:val="2E2E2E"/>
          <w:spacing w:val="-2"/>
          <w:lang w:val="es-ES"/>
        </w:rPr>
        <w:t>INPI.</w:t>
      </w:r>
    </w:p>
    <w:p w14:paraId="7935639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T3.5.2</w:t>
      </w:r>
    </w:p>
    <w:p w14:paraId="1039B8B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la cobertura lingüística registrada por el Instituto Nacional de Lenguas Indígenas (INALI) que cuenta con intérpretes y traductores certificados en el Padrón Nacional de Intérpretes y Traductores en Lenguas Indígenas (PANITLI).</w:t>
      </w:r>
    </w:p>
    <w:p w14:paraId="116F6ACB" w14:textId="77777777" w:rsidR="00DC0784" w:rsidRPr="000C36D5" w:rsidRDefault="00DC0784" w:rsidP="00DC0784">
      <w:pPr>
        <w:pStyle w:val="Textoindependiente"/>
        <w:spacing w:before="82" w:line="276" w:lineRule="auto"/>
        <w:ind w:right="105"/>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Se refiere a la proporción de las variantes lingüísticas que cuentan con intérpretes y traductores certificados en el PANITLI a nivel nacional.</w:t>
      </w:r>
    </w:p>
    <w:p w14:paraId="7A60B75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6B65D33A" w14:textId="77777777" w:rsidR="00DC0784" w:rsidRPr="000C36D5" w:rsidRDefault="00DC0784" w:rsidP="00DC0784">
      <w:pPr>
        <w:pStyle w:val="Textoindependiente"/>
        <w:spacing w:before="3" w:line="276" w:lineRule="auto"/>
        <w:rPr>
          <w:rFonts w:asciiTheme="minorHAnsi" w:hAnsiTheme="minorHAnsi" w:cstheme="minorHAnsi"/>
          <w:b/>
        </w:rPr>
      </w:pPr>
      <w:r w:rsidRPr="000C36D5">
        <w:rPr>
          <w:rFonts w:asciiTheme="minorHAnsi" w:hAnsiTheme="minorHAnsi" w:cstheme="minorHAnsi"/>
          <w:noProof/>
        </w:rPr>
        <w:lastRenderedPageBreak/>
        <w:drawing>
          <wp:anchor distT="0" distB="0" distL="0" distR="0" simplePos="0" relativeHeight="251727872" behindDoc="0" locked="0" layoutInCell="1" allowOverlap="1" wp14:anchorId="4DE20389" wp14:editId="72AE81D2">
            <wp:simplePos x="0" y="0"/>
            <wp:positionH relativeFrom="page">
              <wp:posOffset>3238314</wp:posOffset>
            </wp:positionH>
            <wp:positionV relativeFrom="paragraph">
              <wp:posOffset>90187</wp:posOffset>
            </wp:positionV>
            <wp:extent cx="1400546" cy="333375"/>
            <wp:effectExtent l="0" t="0" r="0" b="0"/>
            <wp:wrapTopAndBottom/>
            <wp:docPr id="13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jpeg"/>
                    <pic:cNvPicPr/>
                  </pic:nvPicPr>
                  <pic:blipFill>
                    <a:blip r:embed="rId73" cstate="print"/>
                    <a:stretch>
                      <a:fillRect/>
                    </a:stretch>
                  </pic:blipFill>
                  <pic:spPr>
                    <a:xfrm>
                      <a:off x="0" y="0"/>
                      <a:ext cx="1400546" cy="333375"/>
                    </a:xfrm>
                    <a:prstGeom prst="rect">
                      <a:avLst/>
                    </a:prstGeom>
                  </pic:spPr>
                </pic:pic>
              </a:graphicData>
            </a:graphic>
          </wp:anchor>
        </w:drawing>
      </w:r>
    </w:p>
    <w:p w14:paraId="3C653D73" w14:textId="77777777" w:rsidR="00DC0784" w:rsidRPr="000C36D5" w:rsidRDefault="00DC0784" w:rsidP="00DC0784">
      <w:pPr>
        <w:pStyle w:val="Textoindependiente"/>
        <w:tabs>
          <w:tab w:val="left" w:pos="1776"/>
        </w:tabs>
        <w:spacing w:before="156" w:line="276" w:lineRule="auto"/>
        <w:ind w:right="316"/>
        <w:rPr>
          <w:rFonts w:asciiTheme="minorHAnsi" w:hAnsiTheme="minorHAnsi" w:cstheme="minorHAnsi"/>
        </w:rPr>
      </w:pPr>
      <w:r w:rsidRPr="000C36D5">
        <w:rPr>
          <w:rFonts w:asciiTheme="minorHAnsi" w:hAnsiTheme="minorHAnsi" w:cstheme="minorHAnsi"/>
          <w:b/>
          <w:spacing w:val="-4"/>
        </w:rPr>
        <w:t>PCL:</w:t>
      </w:r>
      <w:r w:rsidRPr="000C36D5">
        <w:rPr>
          <w:rFonts w:asciiTheme="minorHAnsi" w:hAnsiTheme="minorHAnsi" w:cstheme="minorHAnsi"/>
          <w:b/>
          <w:lang w:val="es-MX"/>
        </w:rPr>
        <w:t xml:space="preserve"> </w:t>
      </w:r>
      <w:r w:rsidRPr="000C36D5">
        <w:rPr>
          <w:rFonts w:asciiTheme="minorHAnsi" w:hAnsiTheme="minorHAnsi" w:cstheme="minorHAnsi"/>
        </w:rPr>
        <w:t>Porcentaje</w:t>
      </w:r>
      <w:r w:rsidRPr="000C36D5">
        <w:rPr>
          <w:rFonts w:asciiTheme="minorHAnsi" w:hAnsiTheme="minorHAnsi" w:cstheme="minorHAnsi"/>
          <w:spacing w:val="30"/>
        </w:rPr>
        <w:t xml:space="preserve"> </w:t>
      </w:r>
      <w:r w:rsidRPr="000C36D5">
        <w:rPr>
          <w:rFonts w:asciiTheme="minorHAnsi" w:hAnsiTheme="minorHAnsi" w:cstheme="minorHAnsi"/>
        </w:rPr>
        <w:t>de</w:t>
      </w:r>
      <w:r w:rsidRPr="000C36D5">
        <w:rPr>
          <w:rFonts w:asciiTheme="minorHAnsi" w:hAnsiTheme="minorHAnsi" w:cstheme="minorHAnsi"/>
          <w:spacing w:val="30"/>
        </w:rPr>
        <w:t xml:space="preserve"> </w:t>
      </w:r>
      <w:r w:rsidRPr="000C36D5">
        <w:rPr>
          <w:rFonts w:asciiTheme="minorHAnsi" w:hAnsiTheme="minorHAnsi" w:cstheme="minorHAnsi"/>
        </w:rPr>
        <w:t>la</w:t>
      </w:r>
      <w:r w:rsidRPr="000C36D5">
        <w:rPr>
          <w:rFonts w:asciiTheme="minorHAnsi" w:hAnsiTheme="minorHAnsi" w:cstheme="minorHAnsi"/>
          <w:spacing w:val="30"/>
        </w:rPr>
        <w:t xml:space="preserve"> </w:t>
      </w:r>
      <w:r w:rsidRPr="000C36D5">
        <w:rPr>
          <w:rFonts w:asciiTheme="minorHAnsi" w:hAnsiTheme="minorHAnsi" w:cstheme="minorHAnsi"/>
        </w:rPr>
        <w:t>cobertura</w:t>
      </w:r>
      <w:r w:rsidRPr="000C36D5">
        <w:rPr>
          <w:rFonts w:asciiTheme="minorHAnsi" w:hAnsiTheme="minorHAnsi" w:cstheme="minorHAnsi"/>
          <w:spacing w:val="30"/>
        </w:rPr>
        <w:t xml:space="preserve"> </w:t>
      </w:r>
      <w:r w:rsidRPr="000C36D5">
        <w:rPr>
          <w:rFonts w:asciiTheme="minorHAnsi" w:hAnsiTheme="minorHAnsi" w:cstheme="minorHAnsi"/>
        </w:rPr>
        <w:t>lingüística</w:t>
      </w:r>
      <w:r w:rsidRPr="000C36D5">
        <w:rPr>
          <w:rFonts w:asciiTheme="minorHAnsi" w:hAnsiTheme="minorHAnsi" w:cstheme="minorHAnsi"/>
          <w:spacing w:val="30"/>
        </w:rPr>
        <w:t xml:space="preserve"> </w:t>
      </w:r>
      <w:r w:rsidRPr="000C36D5">
        <w:rPr>
          <w:rFonts w:asciiTheme="minorHAnsi" w:hAnsiTheme="minorHAnsi" w:cstheme="minorHAnsi"/>
        </w:rPr>
        <w:t>registrada</w:t>
      </w:r>
      <w:r w:rsidRPr="000C36D5">
        <w:rPr>
          <w:rFonts w:asciiTheme="minorHAnsi" w:hAnsiTheme="minorHAnsi" w:cstheme="minorHAnsi"/>
          <w:spacing w:val="30"/>
        </w:rPr>
        <w:t xml:space="preserve"> </w:t>
      </w:r>
      <w:r w:rsidRPr="000C36D5">
        <w:rPr>
          <w:rFonts w:asciiTheme="minorHAnsi" w:hAnsiTheme="minorHAnsi" w:cstheme="minorHAnsi"/>
        </w:rPr>
        <w:t>por</w:t>
      </w:r>
      <w:r w:rsidRPr="000C36D5">
        <w:rPr>
          <w:rFonts w:asciiTheme="minorHAnsi" w:hAnsiTheme="minorHAnsi" w:cstheme="minorHAnsi"/>
          <w:spacing w:val="29"/>
        </w:rPr>
        <w:t xml:space="preserve"> </w:t>
      </w:r>
      <w:r w:rsidRPr="000C36D5">
        <w:rPr>
          <w:rFonts w:asciiTheme="minorHAnsi" w:hAnsiTheme="minorHAnsi" w:cstheme="minorHAnsi"/>
        </w:rPr>
        <w:t>el</w:t>
      </w:r>
      <w:r w:rsidRPr="000C36D5">
        <w:rPr>
          <w:rFonts w:asciiTheme="minorHAnsi" w:hAnsiTheme="minorHAnsi" w:cstheme="minorHAnsi"/>
          <w:spacing w:val="30"/>
        </w:rPr>
        <w:t xml:space="preserve"> </w:t>
      </w:r>
      <w:r w:rsidRPr="000C36D5">
        <w:rPr>
          <w:rFonts w:asciiTheme="minorHAnsi" w:hAnsiTheme="minorHAnsi" w:cstheme="minorHAnsi"/>
        </w:rPr>
        <w:t>INALI</w:t>
      </w:r>
      <w:r w:rsidRPr="000C36D5">
        <w:rPr>
          <w:rFonts w:asciiTheme="minorHAnsi" w:hAnsiTheme="minorHAnsi" w:cstheme="minorHAnsi"/>
          <w:spacing w:val="30"/>
        </w:rPr>
        <w:t xml:space="preserve"> </w:t>
      </w:r>
      <w:r w:rsidRPr="000C36D5">
        <w:rPr>
          <w:rFonts w:asciiTheme="minorHAnsi" w:hAnsiTheme="minorHAnsi" w:cstheme="minorHAnsi"/>
        </w:rPr>
        <w:t>que</w:t>
      </w:r>
      <w:r w:rsidRPr="000C36D5">
        <w:rPr>
          <w:rFonts w:asciiTheme="minorHAnsi" w:hAnsiTheme="minorHAnsi" w:cstheme="minorHAnsi"/>
          <w:spacing w:val="30"/>
        </w:rPr>
        <w:t xml:space="preserve"> </w:t>
      </w:r>
      <w:r w:rsidRPr="000C36D5">
        <w:rPr>
          <w:rFonts w:asciiTheme="minorHAnsi" w:hAnsiTheme="minorHAnsi" w:cstheme="minorHAnsi"/>
        </w:rPr>
        <w:t>cuenta</w:t>
      </w:r>
      <w:r w:rsidRPr="000C36D5">
        <w:rPr>
          <w:rFonts w:asciiTheme="minorHAnsi" w:hAnsiTheme="minorHAnsi" w:cstheme="minorHAnsi"/>
          <w:spacing w:val="29"/>
        </w:rPr>
        <w:t xml:space="preserve"> </w:t>
      </w:r>
      <w:r w:rsidRPr="000C36D5">
        <w:rPr>
          <w:rFonts w:asciiTheme="minorHAnsi" w:hAnsiTheme="minorHAnsi" w:cstheme="minorHAnsi"/>
        </w:rPr>
        <w:t>con</w:t>
      </w:r>
      <w:r w:rsidRPr="000C36D5">
        <w:rPr>
          <w:rFonts w:asciiTheme="minorHAnsi" w:hAnsiTheme="minorHAnsi" w:cstheme="minorHAnsi"/>
          <w:spacing w:val="30"/>
        </w:rPr>
        <w:t xml:space="preserve"> </w:t>
      </w:r>
      <w:r w:rsidRPr="000C36D5">
        <w:rPr>
          <w:rFonts w:asciiTheme="minorHAnsi" w:hAnsiTheme="minorHAnsi" w:cstheme="minorHAnsi"/>
        </w:rPr>
        <w:t>intérpretes</w:t>
      </w:r>
      <w:r w:rsidRPr="000C36D5">
        <w:rPr>
          <w:rFonts w:asciiTheme="minorHAnsi" w:hAnsiTheme="minorHAnsi" w:cstheme="minorHAnsi"/>
          <w:spacing w:val="30"/>
        </w:rPr>
        <w:t xml:space="preserve"> </w:t>
      </w:r>
      <w:r w:rsidRPr="000C36D5">
        <w:rPr>
          <w:rFonts w:asciiTheme="minorHAnsi" w:hAnsiTheme="minorHAnsi" w:cstheme="minorHAnsi"/>
        </w:rPr>
        <w:t>y</w:t>
      </w:r>
      <w:r w:rsidRPr="000C36D5">
        <w:rPr>
          <w:rFonts w:asciiTheme="minorHAnsi" w:hAnsiTheme="minorHAnsi" w:cstheme="minorHAnsi"/>
          <w:spacing w:val="29"/>
        </w:rPr>
        <w:t xml:space="preserve"> </w:t>
      </w:r>
      <w:r w:rsidRPr="000C36D5">
        <w:rPr>
          <w:rFonts w:asciiTheme="minorHAnsi" w:hAnsiTheme="minorHAnsi" w:cstheme="minorHAnsi"/>
        </w:rPr>
        <w:t>traductores certificados en el PANITLI.</w:t>
      </w:r>
    </w:p>
    <w:p w14:paraId="12F3357A" w14:textId="77777777" w:rsidR="00DC0784" w:rsidRPr="000C36D5" w:rsidRDefault="00DC0784" w:rsidP="00DC0784">
      <w:pPr>
        <w:pStyle w:val="Textoindependiente"/>
        <w:tabs>
          <w:tab w:val="left" w:pos="1776"/>
        </w:tabs>
        <w:spacing w:before="122" w:line="276" w:lineRule="auto"/>
        <w:ind w:right="316"/>
        <w:rPr>
          <w:rFonts w:asciiTheme="minorHAnsi" w:hAnsiTheme="minorHAnsi" w:cstheme="minorHAnsi"/>
        </w:rPr>
      </w:pPr>
      <w:r w:rsidRPr="000C36D5">
        <w:rPr>
          <w:rFonts w:asciiTheme="minorHAnsi" w:hAnsiTheme="minorHAnsi" w:cstheme="minorHAnsi"/>
          <w:b/>
          <w:spacing w:val="-4"/>
        </w:rPr>
        <w:t>NVL:</w:t>
      </w:r>
      <w:r w:rsidRPr="000C36D5">
        <w:rPr>
          <w:rFonts w:asciiTheme="minorHAnsi" w:hAnsiTheme="minorHAnsi" w:cstheme="minorHAnsi"/>
          <w:b/>
          <w:lang w:val="es-MX"/>
        </w:rPr>
        <w:t xml:space="preserve"> </w:t>
      </w:r>
      <w:r w:rsidRPr="000C36D5">
        <w:rPr>
          <w:rFonts w:asciiTheme="minorHAnsi" w:hAnsiTheme="minorHAnsi" w:cstheme="minorHAnsi"/>
        </w:rPr>
        <w:t>Número</w:t>
      </w:r>
      <w:r w:rsidRPr="000C36D5">
        <w:rPr>
          <w:rFonts w:asciiTheme="minorHAnsi" w:hAnsiTheme="minorHAnsi" w:cstheme="minorHAnsi"/>
          <w:spacing w:val="40"/>
        </w:rPr>
        <w:t xml:space="preserve"> </w:t>
      </w:r>
      <w:r w:rsidRPr="000C36D5">
        <w:rPr>
          <w:rFonts w:asciiTheme="minorHAnsi" w:hAnsiTheme="minorHAnsi" w:cstheme="minorHAnsi"/>
        </w:rPr>
        <w:t>de</w:t>
      </w:r>
      <w:r w:rsidRPr="000C36D5">
        <w:rPr>
          <w:rFonts w:asciiTheme="minorHAnsi" w:hAnsiTheme="minorHAnsi" w:cstheme="minorHAnsi"/>
          <w:spacing w:val="40"/>
        </w:rPr>
        <w:t xml:space="preserve"> </w:t>
      </w:r>
      <w:r w:rsidRPr="000C36D5">
        <w:rPr>
          <w:rFonts w:asciiTheme="minorHAnsi" w:hAnsiTheme="minorHAnsi" w:cstheme="minorHAnsi"/>
        </w:rPr>
        <w:t>variantes</w:t>
      </w:r>
      <w:r w:rsidRPr="000C36D5">
        <w:rPr>
          <w:rFonts w:asciiTheme="minorHAnsi" w:hAnsiTheme="minorHAnsi" w:cstheme="minorHAnsi"/>
          <w:spacing w:val="40"/>
        </w:rPr>
        <w:t xml:space="preserve"> </w:t>
      </w:r>
      <w:r w:rsidRPr="000C36D5">
        <w:rPr>
          <w:rFonts w:asciiTheme="minorHAnsi" w:hAnsiTheme="minorHAnsi" w:cstheme="minorHAnsi"/>
        </w:rPr>
        <w:t>lingüísticas</w:t>
      </w:r>
      <w:r w:rsidRPr="000C36D5">
        <w:rPr>
          <w:rFonts w:asciiTheme="minorHAnsi" w:hAnsiTheme="minorHAnsi" w:cstheme="minorHAnsi"/>
          <w:spacing w:val="40"/>
        </w:rPr>
        <w:t xml:space="preserve"> </w:t>
      </w:r>
      <w:r w:rsidRPr="000C36D5">
        <w:rPr>
          <w:rFonts w:asciiTheme="minorHAnsi" w:hAnsiTheme="minorHAnsi" w:cstheme="minorHAnsi"/>
        </w:rPr>
        <w:t>registradas</w:t>
      </w:r>
      <w:r w:rsidRPr="000C36D5">
        <w:rPr>
          <w:rFonts w:asciiTheme="minorHAnsi" w:hAnsiTheme="minorHAnsi" w:cstheme="minorHAnsi"/>
          <w:spacing w:val="40"/>
        </w:rPr>
        <w:t xml:space="preserve"> </w:t>
      </w:r>
      <w:r w:rsidRPr="000C36D5">
        <w:rPr>
          <w:rFonts w:asciiTheme="minorHAnsi" w:hAnsiTheme="minorHAnsi" w:cstheme="minorHAnsi"/>
        </w:rPr>
        <w:t>por</w:t>
      </w:r>
      <w:r w:rsidRPr="000C36D5">
        <w:rPr>
          <w:rFonts w:asciiTheme="minorHAnsi" w:hAnsiTheme="minorHAnsi" w:cstheme="minorHAnsi"/>
          <w:spacing w:val="40"/>
        </w:rPr>
        <w:t xml:space="preserve"> </w:t>
      </w:r>
      <w:r w:rsidRPr="000C36D5">
        <w:rPr>
          <w:rFonts w:asciiTheme="minorHAnsi" w:hAnsiTheme="minorHAnsi" w:cstheme="minorHAnsi"/>
        </w:rPr>
        <w:t>el</w:t>
      </w:r>
      <w:r w:rsidRPr="000C36D5">
        <w:rPr>
          <w:rFonts w:asciiTheme="minorHAnsi" w:hAnsiTheme="minorHAnsi" w:cstheme="minorHAnsi"/>
          <w:spacing w:val="40"/>
        </w:rPr>
        <w:t xml:space="preserve"> </w:t>
      </w:r>
      <w:r w:rsidRPr="000C36D5">
        <w:rPr>
          <w:rFonts w:asciiTheme="minorHAnsi" w:hAnsiTheme="minorHAnsi" w:cstheme="minorHAnsi"/>
        </w:rPr>
        <w:t>INALI</w:t>
      </w:r>
      <w:r w:rsidRPr="000C36D5">
        <w:rPr>
          <w:rFonts w:asciiTheme="minorHAnsi" w:hAnsiTheme="minorHAnsi" w:cstheme="minorHAnsi"/>
          <w:spacing w:val="40"/>
        </w:rPr>
        <w:t xml:space="preserve"> </w:t>
      </w:r>
      <w:r w:rsidRPr="000C36D5">
        <w:rPr>
          <w:rFonts w:asciiTheme="minorHAnsi" w:hAnsiTheme="minorHAnsi" w:cstheme="minorHAnsi"/>
        </w:rPr>
        <w:t>que</w:t>
      </w:r>
      <w:r w:rsidRPr="000C36D5">
        <w:rPr>
          <w:rFonts w:asciiTheme="minorHAnsi" w:hAnsiTheme="minorHAnsi" w:cstheme="minorHAnsi"/>
          <w:spacing w:val="40"/>
        </w:rPr>
        <w:t xml:space="preserve"> </w:t>
      </w:r>
      <w:r w:rsidRPr="000C36D5">
        <w:rPr>
          <w:rFonts w:asciiTheme="minorHAnsi" w:hAnsiTheme="minorHAnsi" w:cstheme="minorHAnsi"/>
        </w:rPr>
        <w:t>cuenta</w:t>
      </w:r>
      <w:r w:rsidRPr="000C36D5">
        <w:rPr>
          <w:rFonts w:asciiTheme="minorHAnsi" w:hAnsiTheme="minorHAnsi" w:cstheme="minorHAnsi"/>
          <w:spacing w:val="40"/>
        </w:rPr>
        <w:t xml:space="preserve"> </w:t>
      </w:r>
      <w:r w:rsidRPr="000C36D5">
        <w:rPr>
          <w:rFonts w:asciiTheme="minorHAnsi" w:hAnsiTheme="minorHAnsi" w:cstheme="minorHAnsi"/>
        </w:rPr>
        <w:t>con</w:t>
      </w:r>
      <w:r w:rsidRPr="000C36D5">
        <w:rPr>
          <w:rFonts w:asciiTheme="minorHAnsi" w:hAnsiTheme="minorHAnsi" w:cstheme="minorHAnsi"/>
          <w:spacing w:val="40"/>
        </w:rPr>
        <w:t xml:space="preserve"> </w:t>
      </w:r>
      <w:r w:rsidRPr="000C36D5">
        <w:rPr>
          <w:rFonts w:asciiTheme="minorHAnsi" w:hAnsiTheme="minorHAnsi" w:cstheme="minorHAnsi"/>
        </w:rPr>
        <w:t>al</w:t>
      </w:r>
      <w:r w:rsidRPr="000C36D5">
        <w:rPr>
          <w:rFonts w:asciiTheme="minorHAnsi" w:hAnsiTheme="minorHAnsi" w:cstheme="minorHAnsi"/>
          <w:spacing w:val="40"/>
        </w:rPr>
        <w:t xml:space="preserve"> </w:t>
      </w:r>
      <w:r w:rsidRPr="000C36D5">
        <w:rPr>
          <w:rFonts w:asciiTheme="minorHAnsi" w:hAnsiTheme="minorHAnsi" w:cstheme="minorHAnsi"/>
        </w:rPr>
        <w:t>menos</w:t>
      </w:r>
      <w:r w:rsidRPr="000C36D5">
        <w:rPr>
          <w:rFonts w:asciiTheme="minorHAnsi" w:hAnsiTheme="minorHAnsi" w:cstheme="minorHAnsi"/>
          <w:spacing w:val="40"/>
        </w:rPr>
        <w:t xml:space="preserve"> </w:t>
      </w:r>
      <w:r w:rsidRPr="000C36D5">
        <w:rPr>
          <w:rFonts w:asciiTheme="minorHAnsi" w:hAnsiTheme="minorHAnsi" w:cstheme="minorHAnsi"/>
        </w:rPr>
        <w:t>un</w:t>
      </w:r>
      <w:r w:rsidRPr="000C36D5">
        <w:rPr>
          <w:rFonts w:asciiTheme="minorHAnsi" w:hAnsiTheme="minorHAnsi" w:cstheme="minorHAnsi"/>
          <w:spacing w:val="40"/>
        </w:rPr>
        <w:t xml:space="preserve"> </w:t>
      </w:r>
      <w:r w:rsidRPr="000C36D5">
        <w:rPr>
          <w:rFonts w:asciiTheme="minorHAnsi" w:hAnsiTheme="minorHAnsi" w:cstheme="minorHAnsi"/>
        </w:rPr>
        <w:t>intérprete</w:t>
      </w:r>
      <w:r w:rsidRPr="000C36D5">
        <w:rPr>
          <w:rFonts w:asciiTheme="minorHAnsi" w:hAnsiTheme="minorHAnsi" w:cstheme="minorHAnsi"/>
          <w:spacing w:val="40"/>
        </w:rPr>
        <w:t xml:space="preserve"> </w:t>
      </w:r>
      <w:r w:rsidRPr="000C36D5">
        <w:rPr>
          <w:rFonts w:asciiTheme="minorHAnsi" w:hAnsiTheme="minorHAnsi" w:cstheme="minorHAnsi"/>
        </w:rPr>
        <w:t>o traductor certificado en el PANITLI.</w:t>
      </w:r>
    </w:p>
    <w:p w14:paraId="175754DA" w14:textId="77777777" w:rsidR="00DC0784" w:rsidRPr="000C36D5" w:rsidRDefault="00DC0784" w:rsidP="00DC0784">
      <w:pPr>
        <w:pStyle w:val="Textoindependiente"/>
        <w:tabs>
          <w:tab w:val="left" w:pos="1776"/>
        </w:tabs>
        <w:spacing w:before="122" w:line="276" w:lineRule="auto"/>
        <w:ind w:right="316"/>
        <w:rPr>
          <w:rFonts w:asciiTheme="minorHAnsi" w:hAnsiTheme="minorHAnsi" w:cstheme="minorHAnsi"/>
        </w:rPr>
      </w:pPr>
      <w:r w:rsidRPr="000C36D5">
        <w:rPr>
          <w:rFonts w:asciiTheme="minorHAnsi" w:hAnsiTheme="minorHAnsi" w:cstheme="minorHAnsi"/>
          <w:b/>
          <w:spacing w:val="-4"/>
        </w:rPr>
        <w:t>TVL:</w:t>
      </w:r>
      <w:r w:rsidRPr="000C36D5">
        <w:rPr>
          <w:rFonts w:asciiTheme="minorHAnsi" w:hAnsiTheme="minorHAnsi" w:cstheme="minorHAnsi"/>
          <w:b/>
          <w:lang w:val="es-MX"/>
        </w:rPr>
        <w:t xml:space="preserve"> </w:t>
      </w:r>
      <w:r w:rsidRPr="000C36D5">
        <w:rPr>
          <w:rFonts w:asciiTheme="minorHAnsi" w:hAnsiTheme="minorHAnsi" w:cstheme="minorHAnsi"/>
        </w:rPr>
        <w:t>Total</w:t>
      </w:r>
      <w:r w:rsidRPr="000C36D5">
        <w:rPr>
          <w:rFonts w:asciiTheme="minorHAnsi" w:hAnsiTheme="minorHAnsi" w:cstheme="minorHAnsi"/>
          <w:spacing w:val="-3"/>
        </w:rPr>
        <w:t xml:space="preserve"> </w:t>
      </w:r>
      <w:r w:rsidRPr="000C36D5">
        <w:rPr>
          <w:rFonts w:asciiTheme="minorHAnsi" w:hAnsiTheme="minorHAnsi" w:cstheme="minorHAnsi"/>
        </w:rPr>
        <w:t>de</w:t>
      </w:r>
      <w:r w:rsidRPr="000C36D5">
        <w:rPr>
          <w:rFonts w:asciiTheme="minorHAnsi" w:hAnsiTheme="minorHAnsi" w:cstheme="minorHAnsi"/>
          <w:spacing w:val="-3"/>
        </w:rPr>
        <w:t xml:space="preserve"> </w:t>
      </w:r>
      <w:r w:rsidRPr="000C36D5">
        <w:rPr>
          <w:rFonts w:asciiTheme="minorHAnsi" w:hAnsiTheme="minorHAnsi" w:cstheme="minorHAnsi"/>
        </w:rPr>
        <w:t>variantes</w:t>
      </w:r>
      <w:r w:rsidRPr="000C36D5">
        <w:rPr>
          <w:rFonts w:asciiTheme="minorHAnsi" w:hAnsiTheme="minorHAnsi" w:cstheme="minorHAnsi"/>
          <w:spacing w:val="-3"/>
        </w:rPr>
        <w:t xml:space="preserve"> </w:t>
      </w:r>
      <w:r w:rsidRPr="000C36D5">
        <w:rPr>
          <w:rFonts w:asciiTheme="minorHAnsi" w:hAnsiTheme="minorHAnsi" w:cstheme="minorHAnsi"/>
        </w:rPr>
        <w:t>lingüísticas</w:t>
      </w:r>
      <w:r w:rsidRPr="000C36D5">
        <w:rPr>
          <w:rFonts w:asciiTheme="minorHAnsi" w:hAnsiTheme="minorHAnsi" w:cstheme="minorHAnsi"/>
          <w:spacing w:val="-3"/>
        </w:rPr>
        <w:t xml:space="preserve"> </w:t>
      </w:r>
      <w:r w:rsidRPr="000C36D5">
        <w:rPr>
          <w:rFonts w:asciiTheme="minorHAnsi" w:hAnsiTheme="minorHAnsi" w:cstheme="minorHAnsi"/>
        </w:rPr>
        <w:t>registradas</w:t>
      </w:r>
      <w:r w:rsidRPr="000C36D5">
        <w:rPr>
          <w:rFonts w:asciiTheme="minorHAnsi" w:hAnsiTheme="minorHAnsi" w:cstheme="minorHAnsi"/>
          <w:spacing w:val="-3"/>
        </w:rPr>
        <w:t xml:space="preserve"> </w:t>
      </w:r>
      <w:r w:rsidRPr="000C36D5">
        <w:rPr>
          <w:rFonts w:asciiTheme="minorHAnsi" w:hAnsiTheme="minorHAnsi" w:cstheme="minorHAnsi"/>
        </w:rPr>
        <w:t>por</w:t>
      </w:r>
      <w:r w:rsidRPr="000C36D5">
        <w:rPr>
          <w:rFonts w:asciiTheme="minorHAnsi" w:hAnsiTheme="minorHAnsi" w:cstheme="minorHAnsi"/>
          <w:spacing w:val="-3"/>
        </w:rPr>
        <w:t xml:space="preserve"> </w:t>
      </w:r>
      <w:r w:rsidRPr="000C36D5">
        <w:rPr>
          <w:rFonts w:asciiTheme="minorHAnsi" w:hAnsiTheme="minorHAnsi" w:cstheme="minorHAnsi"/>
        </w:rPr>
        <w:t>el</w:t>
      </w:r>
      <w:r w:rsidRPr="000C36D5">
        <w:rPr>
          <w:rFonts w:asciiTheme="minorHAnsi" w:hAnsiTheme="minorHAnsi" w:cstheme="minorHAnsi"/>
          <w:spacing w:val="-2"/>
        </w:rPr>
        <w:t xml:space="preserve"> INALI.</w:t>
      </w:r>
    </w:p>
    <w:p w14:paraId="0C5EE645" w14:textId="77777777" w:rsidR="00DC0784" w:rsidRPr="000C36D5" w:rsidRDefault="00DC0784" w:rsidP="00DC0784">
      <w:pPr>
        <w:pStyle w:val="Textoindependiente"/>
        <w:spacing w:before="11" w:line="276" w:lineRule="auto"/>
        <w:rPr>
          <w:rFonts w:asciiTheme="minorHAnsi" w:hAnsiTheme="minorHAnsi" w:cstheme="minorHAnsi"/>
        </w:rPr>
      </w:pPr>
    </w:p>
    <w:p w14:paraId="2FB4ABF3" w14:textId="77777777" w:rsidR="00DC0784" w:rsidRPr="000C36D5" w:rsidRDefault="00DC0784" w:rsidP="00DC0784">
      <w:r w:rsidRPr="000C36D5">
        <w:rPr>
          <w:b/>
          <w:color w:val="2E2E2E"/>
        </w:rPr>
        <w:t xml:space="preserve">Unidad de medida: </w:t>
      </w:r>
      <w:r w:rsidRPr="000C36D5">
        <w:rPr>
          <w:color w:val="2E2E2E"/>
          <w:spacing w:val="-2"/>
        </w:rPr>
        <w:t>Porcentaje.</w:t>
      </w:r>
    </w:p>
    <w:p w14:paraId="41355CAC" w14:textId="77777777" w:rsidR="00DC0784" w:rsidRPr="000C36D5" w:rsidRDefault="00DC0784" w:rsidP="00DC0784">
      <w:pPr>
        <w:spacing w:before="93"/>
      </w:pPr>
      <w:r w:rsidRPr="000C36D5">
        <w:rPr>
          <w:b/>
          <w:color w:val="2E2E2E"/>
        </w:rPr>
        <w:t xml:space="preserve">Periodicidad: </w:t>
      </w:r>
      <w:r w:rsidRPr="000C36D5">
        <w:rPr>
          <w:color w:val="2E2E2E"/>
          <w:spacing w:val="-2"/>
        </w:rPr>
        <w:t>Anual.</w:t>
      </w:r>
    </w:p>
    <w:tbl>
      <w:tblPr>
        <w:tblStyle w:val="TableNormal"/>
        <w:tblW w:w="0" w:type="auto"/>
        <w:tblInd w:w="117" w:type="dxa"/>
        <w:tblLook w:val="01E0" w:firstRow="1" w:lastRow="1" w:firstColumn="1" w:lastColumn="1" w:noHBand="0" w:noVBand="0"/>
      </w:tblPr>
      <w:tblGrid>
        <w:gridCol w:w="4304"/>
        <w:gridCol w:w="3440"/>
      </w:tblGrid>
      <w:tr w:rsidR="00DC0784" w:rsidRPr="000C36D5" w14:paraId="4FBEA9BF" w14:textId="77777777" w:rsidTr="008A05C2">
        <w:trPr>
          <w:trHeight w:val="344"/>
        </w:trPr>
        <w:tc>
          <w:tcPr>
            <w:tcW w:w="0" w:type="auto"/>
            <w:tcBorders>
              <w:top w:val="single" w:sz="6" w:space="0" w:color="000000"/>
              <w:bottom w:val="single" w:sz="6" w:space="0" w:color="000000"/>
            </w:tcBorders>
          </w:tcPr>
          <w:p w14:paraId="373112B1"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z w:val="18"/>
                <w:szCs w:val="18"/>
              </w:rPr>
              <w:t xml:space="preserve">                             Línea </w:t>
            </w:r>
            <w:r w:rsidRPr="000C36D5">
              <w:rPr>
                <w:rFonts w:asciiTheme="minorHAnsi" w:hAnsiTheme="minorHAnsi" w:cstheme="minorHAnsi"/>
                <w:b/>
                <w:spacing w:val="-4"/>
                <w:sz w:val="18"/>
                <w:szCs w:val="18"/>
              </w:rPr>
              <w:t>base</w:t>
            </w:r>
          </w:p>
        </w:tc>
        <w:tc>
          <w:tcPr>
            <w:tcW w:w="3440" w:type="dxa"/>
            <w:tcBorders>
              <w:top w:val="single" w:sz="6" w:space="0" w:color="000000"/>
              <w:bottom w:val="single" w:sz="6" w:space="0" w:color="000000"/>
            </w:tcBorders>
          </w:tcPr>
          <w:p w14:paraId="70A6F2D4"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54BC5CAC" w14:textId="77777777" w:rsidTr="008A05C2">
        <w:trPr>
          <w:trHeight w:val="344"/>
        </w:trPr>
        <w:tc>
          <w:tcPr>
            <w:tcW w:w="0" w:type="auto"/>
            <w:tcBorders>
              <w:top w:val="single" w:sz="6" w:space="0" w:color="000000"/>
              <w:bottom w:val="single" w:sz="6" w:space="0" w:color="000000"/>
            </w:tcBorders>
          </w:tcPr>
          <w:p w14:paraId="6082F29B" w14:textId="77777777" w:rsidR="00DC0784" w:rsidRPr="000C36D5" w:rsidRDefault="00DC0784" w:rsidP="008A05C2">
            <w:pPr>
              <w:pStyle w:val="TableParagraph"/>
              <w:spacing w:line="276" w:lineRule="auto"/>
              <w:ind w:right="2221"/>
              <w:rPr>
                <w:rFonts w:asciiTheme="minorHAnsi" w:hAnsiTheme="minorHAnsi" w:cstheme="minorHAnsi"/>
                <w:b/>
                <w:sz w:val="18"/>
                <w:szCs w:val="18"/>
              </w:rPr>
            </w:pPr>
            <w:r w:rsidRPr="000C36D5">
              <w:rPr>
                <w:rFonts w:asciiTheme="minorHAnsi" w:hAnsiTheme="minorHAnsi" w:cstheme="minorHAnsi"/>
                <w:b/>
                <w:spacing w:val="-4"/>
                <w:sz w:val="18"/>
                <w:szCs w:val="18"/>
              </w:rPr>
              <w:t xml:space="preserve">                                    2024</w:t>
            </w:r>
          </w:p>
        </w:tc>
        <w:tc>
          <w:tcPr>
            <w:tcW w:w="3440" w:type="dxa"/>
            <w:tcBorders>
              <w:top w:val="single" w:sz="6" w:space="0" w:color="000000"/>
              <w:bottom w:val="single" w:sz="6" w:space="0" w:color="000000"/>
            </w:tcBorders>
          </w:tcPr>
          <w:p w14:paraId="1AA20591"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03C95F41" w14:textId="77777777" w:rsidTr="008A05C2">
        <w:trPr>
          <w:trHeight w:val="329"/>
        </w:trPr>
        <w:tc>
          <w:tcPr>
            <w:tcW w:w="0" w:type="auto"/>
            <w:tcBorders>
              <w:top w:val="single" w:sz="6" w:space="0" w:color="000000"/>
              <w:bottom w:val="single" w:sz="6" w:space="0" w:color="000000"/>
            </w:tcBorders>
          </w:tcPr>
          <w:p w14:paraId="593C19E2" w14:textId="77777777" w:rsidR="00DC0784" w:rsidRPr="000C36D5" w:rsidRDefault="00DC0784" w:rsidP="008A05C2">
            <w:pPr>
              <w:pStyle w:val="TableParagraph"/>
              <w:spacing w:line="276" w:lineRule="auto"/>
              <w:ind w:right="2221"/>
              <w:rPr>
                <w:rFonts w:asciiTheme="minorHAnsi" w:hAnsiTheme="minorHAnsi" w:cstheme="minorHAnsi"/>
                <w:sz w:val="18"/>
                <w:szCs w:val="18"/>
              </w:rPr>
            </w:pPr>
            <w:r w:rsidRPr="000C36D5">
              <w:rPr>
                <w:rFonts w:asciiTheme="minorHAnsi" w:hAnsiTheme="minorHAnsi" w:cstheme="minorHAnsi"/>
                <w:spacing w:val="-2"/>
                <w:sz w:val="18"/>
                <w:szCs w:val="18"/>
              </w:rPr>
              <w:t xml:space="preserve">                                  40.65</w:t>
            </w:r>
          </w:p>
        </w:tc>
        <w:tc>
          <w:tcPr>
            <w:tcW w:w="3440" w:type="dxa"/>
            <w:tcBorders>
              <w:top w:val="single" w:sz="6" w:space="0" w:color="000000"/>
              <w:bottom w:val="single" w:sz="6" w:space="0" w:color="000000"/>
            </w:tcBorders>
          </w:tcPr>
          <w:p w14:paraId="71B9E66A"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82.42</w:t>
            </w:r>
          </w:p>
        </w:tc>
      </w:tr>
    </w:tbl>
    <w:p w14:paraId="5F580612" w14:textId="77777777" w:rsidR="00DC0784" w:rsidRPr="000C36D5" w:rsidRDefault="00DC0784" w:rsidP="00DC0784">
      <w:pPr>
        <w:rPr>
          <w:b/>
          <w:color w:val="2E2E2E"/>
        </w:rPr>
      </w:pPr>
    </w:p>
    <w:p w14:paraId="4EEDC8FD" w14:textId="77777777" w:rsidR="00DC0784" w:rsidRPr="000C36D5" w:rsidRDefault="00DC0784" w:rsidP="00DC0784">
      <w:r w:rsidRPr="000C36D5">
        <w:rPr>
          <w:b/>
          <w:color w:val="2E2E2E"/>
        </w:rPr>
        <w:t xml:space="preserve">Fuente: </w:t>
      </w:r>
      <w:r w:rsidRPr="000C36D5">
        <w:rPr>
          <w:color w:val="2E2E2E"/>
        </w:rPr>
        <w:t xml:space="preserve">INALI, </w:t>
      </w:r>
      <w:r w:rsidRPr="000C36D5">
        <w:rPr>
          <w:color w:val="2E2E2E"/>
          <w:spacing w:val="-2"/>
        </w:rPr>
        <w:t>Cultura.</w:t>
      </w:r>
    </w:p>
    <w:p w14:paraId="134473B2"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Responsable de reportar el avance: </w:t>
      </w:r>
      <w:r w:rsidRPr="000C36D5">
        <w:rPr>
          <w:rFonts w:asciiTheme="minorHAnsi" w:eastAsia="Times New Roman" w:hAnsiTheme="minorHAnsi" w:cstheme="minorHAnsi"/>
          <w:bCs w:val="0"/>
          <w:color w:val="2E2E2E"/>
          <w:spacing w:val="-2"/>
          <w:lang w:val="es-ES"/>
        </w:rPr>
        <w:t>INPI.</w:t>
      </w:r>
    </w:p>
    <w:p w14:paraId="441728B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Objetivo T3.6: Asegurar el desarrollo integral, intercultural y sostenible de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r w:rsidRPr="000C36D5">
        <w:rPr>
          <w:rFonts w:asciiTheme="minorHAnsi" w:eastAsia="Times New Roman" w:hAnsiTheme="minorHAnsi" w:cstheme="minorHAnsi"/>
          <w:b/>
          <w:color w:val="2E2E2E"/>
          <w:spacing w:val="-2"/>
          <w:lang w:val="es-ES"/>
        </w:rPr>
        <w:t>, garantizando su plena autonomía para ejercer el derecho a la libre determinación y definir sus propios modelos de desarrollo que fortalezcan su bienestar y calidad de vida.</w:t>
      </w:r>
    </w:p>
    <w:p w14:paraId="4781BF0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Indicador T3.6</w:t>
      </w:r>
    </w:p>
    <w:p w14:paraId="578A8BD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Porcentaje de población en situación de pobreza según pertenencia étnica.</w:t>
      </w:r>
    </w:p>
    <w:p w14:paraId="7923B38F" w14:textId="77777777" w:rsidR="00DC0784" w:rsidRPr="000C36D5" w:rsidRDefault="00DC0784" w:rsidP="00DC0784">
      <w:pPr>
        <w:pStyle w:val="Textoindependiente"/>
        <w:spacing w:before="107" w:line="276" w:lineRule="auto"/>
        <w:ind w:right="103"/>
        <w:rPr>
          <w:rFonts w:asciiTheme="minorHAnsi" w:hAnsiTheme="minorHAnsi" w:cstheme="minorHAnsi"/>
        </w:rPr>
      </w:pPr>
      <w:r w:rsidRPr="000C36D5">
        <w:rPr>
          <w:rFonts w:asciiTheme="minorHAnsi" w:eastAsia="Times New Roman" w:hAnsiTheme="minorHAnsi" w:cstheme="minorHAnsi"/>
          <w:b/>
          <w:color w:val="2E2E2E"/>
          <w:spacing w:val="-2"/>
          <w:lang w:val="es-ES"/>
        </w:rPr>
        <w:t>Descripción:</w:t>
      </w:r>
      <w:r w:rsidRPr="000C36D5">
        <w:rPr>
          <w:rFonts w:asciiTheme="minorHAnsi" w:hAnsiTheme="minorHAnsi" w:cstheme="minorHAnsi"/>
          <w:b/>
          <w:color w:val="2E2E2E"/>
        </w:rPr>
        <w:t xml:space="preserve"> </w:t>
      </w:r>
      <w:r w:rsidRPr="000C36D5">
        <w:rPr>
          <w:rFonts w:asciiTheme="minorHAnsi" w:hAnsiTheme="minorHAnsi" w:cstheme="minorHAnsi"/>
          <w:color w:val="2E2E2E"/>
        </w:rPr>
        <w:t>Se refiere a la proporción de personas que se identifican como indígenas o pertenecientes a un grupo étnico determinado que viven en condiciones de pobreza a nivel nacional.</w:t>
      </w:r>
    </w:p>
    <w:p w14:paraId="69AC69D6"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¿Cómo se mide?</w:t>
      </w:r>
    </w:p>
    <w:p w14:paraId="16651E5F" w14:textId="77777777" w:rsidR="00DC0784" w:rsidRPr="000C36D5" w:rsidRDefault="00DC0784" w:rsidP="00DC0784">
      <w:pPr>
        <w:pStyle w:val="Textoindependiente"/>
        <w:spacing w:before="9" w:line="276" w:lineRule="auto"/>
        <w:rPr>
          <w:rFonts w:asciiTheme="minorHAnsi" w:hAnsiTheme="minorHAnsi" w:cstheme="minorHAnsi"/>
          <w:b/>
        </w:rPr>
      </w:pPr>
      <w:r w:rsidRPr="000C36D5">
        <w:rPr>
          <w:rFonts w:asciiTheme="minorHAnsi" w:hAnsiTheme="minorHAnsi" w:cstheme="minorHAnsi"/>
          <w:noProof/>
        </w:rPr>
        <w:drawing>
          <wp:anchor distT="0" distB="0" distL="0" distR="0" simplePos="0" relativeHeight="251728896" behindDoc="0" locked="0" layoutInCell="1" allowOverlap="1" wp14:anchorId="2BB75A70" wp14:editId="34154BFC">
            <wp:simplePos x="0" y="0"/>
            <wp:positionH relativeFrom="page">
              <wp:posOffset>3143249</wp:posOffset>
            </wp:positionH>
            <wp:positionV relativeFrom="paragraph">
              <wp:posOffset>108578</wp:posOffset>
            </wp:positionV>
            <wp:extent cx="1577758" cy="326707"/>
            <wp:effectExtent l="0" t="0" r="0" b="0"/>
            <wp:wrapTopAndBottom/>
            <wp:docPr id="13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png"/>
                    <pic:cNvPicPr/>
                  </pic:nvPicPr>
                  <pic:blipFill>
                    <a:blip r:embed="rId74" cstate="print"/>
                    <a:stretch>
                      <a:fillRect/>
                    </a:stretch>
                  </pic:blipFill>
                  <pic:spPr>
                    <a:xfrm>
                      <a:off x="0" y="0"/>
                      <a:ext cx="1577758" cy="326707"/>
                    </a:xfrm>
                    <a:prstGeom prst="rect">
                      <a:avLst/>
                    </a:prstGeom>
                  </pic:spPr>
                </pic:pic>
              </a:graphicData>
            </a:graphic>
          </wp:anchor>
        </w:drawing>
      </w:r>
    </w:p>
    <w:p w14:paraId="404ADE01" w14:textId="77777777" w:rsidR="00DC0784" w:rsidRPr="000C36D5" w:rsidRDefault="00DC0784" w:rsidP="00DC0784">
      <w:pPr>
        <w:pStyle w:val="Textoindependiente"/>
        <w:tabs>
          <w:tab w:val="left" w:pos="1776"/>
        </w:tabs>
        <w:spacing w:line="276" w:lineRule="auto"/>
        <w:rPr>
          <w:rFonts w:asciiTheme="minorHAnsi" w:hAnsiTheme="minorHAnsi" w:cstheme="minorHAnsi"/>
        </w:rPr>
      </w:pPr>
      <w:r w:rsidRPr="000C36D5">
        <w:rPr>
          <w:rFonts w:asciiTheme="minorHAnsi" w:hAnsiTheme="minorHAnsi" w:cstheme="minorHAnsi"/>
          <w:b/>
          <w:spacing w:val="-2"/>
        </w:rPr>
        <w:t>%PSP:</w:t>
      </w:r>
      <w:r w:rsidRPr="000C36D5">
        <w:rPr>
          <w:rFonts w:asciiTheme="minorHAnsi" w:hAnsiTheme="minorHAnsi" w:cstheme="minorHAnsi"/>
          <w:b/>
          <w:lang w:val="es-MX"/>
        </w:rPr>
        <w:t xml:space="preserve"> </w:t>
      </w:r>
      <w:r w:rsidRPr="000C36D5">
        <w:rPr>
          <w:rFonts w:asciiTheme="minorHAnsi" w:hAnsiTheme="minorHAnsi" w:cstheme="minorHAnsi"/>
        </w:rPr>
        <w:t xml:space="preserve">Porcentaje de población en situación de pobreza según pertenencia </w:t>
      </w:r>
      <w:r w:rsidRPr="000C36D5">
        <w:rPr>
          <w:rFonts w:asciiTheme="minorHAnsi" w:hAnsiTheme="minorHAnsi" w:cstheme="minorHAnsi"/>
          <w:spacing w:val="-2"/>
        </w:rPr>
        <w:t>étnica.</w:t>
      </w:r>
    </w:p>
    <w:p w14:paraId="1333AEBF" w14:textId="77777777" w:rsidR="00DC0784" w:rsidRPr="000C36D5" w:rsidRDefault="00DC0784" w:rsidP="00DC0784">
      <w:pPr>
        <w:pStyle w:val="Textoindependiente"/>
        <w:tabs>
          <w:tab w:val="left" w:pos="1776"/>
        </w:tabs>
        <w:spacing w:before="138" w:line="276" w:lineRule="auto"/>
        <w:rPr>
          <w:rFonts w:asciiTheme="minorHAnsi" w:hAnsiTheme="minorHAnsi" w:cstheme="minorHAnsi"/>
        </w:rPr>
      </w:pPr>
      <w:r w:rsidRPr="000C36D5">
        <w:rPr>
          <w:rFonts w:asciiTheme="minorHAnsi" w:hAnsiTheme="minorHAnsi" w:cstheme="minorHAnsi"/>
          <w:b/>
          <w:spacing w:val="-2"/>
        </w:rPr>
        <w:t>PISP:</w:t>
      </w:r>
      <w:r w:rsidRPr="000C36D5">
        <w:rPr>
          <w:rFonts w:asciiTheme="minorHAnsi" w:hAnsiTheme="minorHAnsi" w:cstheme="minorHAnsi"/>
          <w:b/>
          <w:lang w:val="es-MX"/>
        </w:rPr>
        <w:t xml:space="preserve"> </w:t>
      </w:r>
      <w:r w:rsidRPr="000C36D5">
        <w:rPr>
          <w:rFonts w:asciiTheme="minorHAnsi" w:hAnsiTheme="minorHAnsi" w:cstheme="minorHAnsi"/>
        </w:rPr>
        <w:t xml:space="preserve">Población indígena en situación de </w:t>
      </w:r>
      <w:r w:rsidRPr="000C36D5">
        <w:rPr>
          <w:rFonts w:asciiTheme="minorHAnsi" w:hAnsiTheme="minorHAnsi" w:cstheme="minorHAnsi"/>
          <w:spacing w:val="-2"/>
        </w:rPr>
        <w:t>pobreza.</w:t>
      </w:r>
    </w:p>
    <w:p w14:paraId="40C39BD2" w14:textId="77777777" w:rsidR="00DC0784" w:rsidRPr="000C36D5" w:rsidRDefault="00DC0784" w:rsidP="00DC0784">
      <w:pPr>
        <w:pStyle w:val="Textoindependiente"/>
        <w:tabs>
          <w:tab w:val="left" w:pos="1776"/>
        </w:tabs>
        <w:spacing w:before="123" w:line="276" w:lineRule="auto"/>
        <w:rPr>
          <w:rFonts w:asciiTheme="minorHAnsi" w:hAnsiTheme="minorHAnsi" w:cstheme="minorHAnsi"/>
        </w:rPr>
      </w:pPr>
      <w:r w:rsidRPr="000C36D5">
        <w:rPr>
          <w:rFonts w:asciiTheme="minorHAnsi" w:hAnsiTheme="minorHAnsi" w:cstheme="minorHAnsi"/>
          <w:b/>
          <w:spacing w:val="-4"/>
        </w:rPr>
        <w:t>PIT:</w:t>
      </w:r>
      <w:r w:rsidRPr="000C36D5">
        <w:rPr>
          <w:rFonts w:asciiTheme="minorHAnsi" w:hAnsiTheme="minorHAnsi" w:cstheme="minorHAnsi"/>
          <w:b/>
          <w:lang w:val="es-MX"/>
        </w:rPr>
        <w:t xml:space="preserve"> </w:t>
      </w:r>
      <w:r w:rsidRPr="000C36D5">
        <w:rPr>
          <w:rFonts w:asciiTheme="minorHAnsi" w:hAnsiTheme="minorHAnsi" w:cstheme="minorHAnsi"/>
        </w:rPr>
        <w:t>Población</w:t>
      </w:r>
      <w:r w:rsidRPr="000C36D5">
        <w:rPr>
          <w:rFonts w:asciiTheme="minorHAnsi" w:hAnsiTheme="minorHAnsi" w:cstheme="minorHAnsi"/>
          <w:spacing w:val="-2"/>
        </w:rPr>
        <w:t xml:space="preserve"> </w:t>
      </w:r>
      <w:r w:rsidRPr="000C36D5">
        <w:rPr>
          <w:rFonts w:asciiTheme="minorHAnsi" w:hAnsiTheme="minorHAnsi" w:cstheme="minorHAnsi"/>
        </w:rPr>
        <w:t xml:space="preserve">indígena total </w:t>
      </w:r>
      <w:r w:rsidRPr="000C36D5">
        <w:rPr>
          <w:rFonts w:asciiTheme="minorHAnsi" w:hAnsiTheme="minorHAnsi" w:cstheme="minorHAnsi"/>
          <w:spacing w:val="-2"/>
        </w:rPr>
        <w:t>estimada.</w:t>
      </w:r>
    </w:p>
    <w:p w14:paraId="74DFD1BA" w14:textId="77777777" w:rsidR="00DC0784" w:rsidRPr="000C36D5" w:rsidRDefault="00DC0784" w:rsidP="00DC0784">
      <w:r w:rsidRPr="000C36D5">
        <w:rPr>
          <w:b/>
          <w:color w:val="2E2E2E"/>
        </w:rPr>
        <w:lastRenderedPageBreak/>
        <w:t xml:space="preserve">Unidad de medida: </w:t>
      </w:r>
      <w:r w:rsidRPr="000C36D5">
        <w:rPr>
          <w:color w:val="2E2E2E"/>
          <w:spacing w:val="-2"/>
        </w:rPr>
        <w:t>Porcentaje.</w:t>
      </w:r>
    </w:p>
    <w:p w14:paraId="497DD337" w14:textId="77777777" w:rsidR="00DC0784" w:rsidRPr="000C36D5" w:rsidRDefault="00DC0784" w:rsidP="00DC0784">
      <w:pPr>
        <w:spacing w:before="93"/>
        <w:rPr>
          <w:color w:val="2E2E2E"/>
          <w:spacing w:val="-2"/>
        </w:rPr>
      </w:pPr>
      <w:r w:rsidRPr="000C36D5">
        <w:rPr>
          <w:b/>
          <w:color w:val="2E2E2E"/>
        </w:rPr>
        <w:t xml:space="preserve">Periodicidad: </w:t>
      </w:r>
      <w:r w:rsidRPr="000C36D5">
        <w:rPr>
          <w:color w:val="2E2E2E"/>
          <w:spacing w:val="-2"/>
        </w:rPr>
        <w:t>Bienal.</w:t>
      </w:r>
    </w:p>
    <w:p w14:paraId="7B1CCE8D" w14:textId="77777777" w:rsidR="00DC0784" w:rsidRPr="000C36D5" w:rsidRDefault="00DC0784" w:rsidP="00DC0784">
      <w:pPr>
        <w:spacing w:before="93"/>
      </w:pPr>
    </w:p>
    <w:tbl>
      <w:tblPr>
        <w:tblStyle w:val="TableNormal"/>
        <w:tblW w:w="8388" w:type="dxa"/>
        <w:tblInd w:w="117" w:type="dxa"/>
        <w:tblLook w:val="01E0" w:firstRow="1" w:lastRow="1" w:firstColumn="1" w:lastColumn="1" w:noHBand="0" w:noVBand="0"/>
      </w:tblPr>
      <w:tblGrid>
        <w:gridCol w:w="5325"/>
        <w:gridCol w:w="3063"/>
      </w:tblGrid>
      <w:tr w:rsidR="00DC0784" w:rsidRPr="000C36D5" w14:paraId="0680D049" w14:textId="77777777" w:rsidTr="008A05C2">
        <w:trPr>
          <w:trHeight w:val="344"/>
        </w:trPr>
        <w:tc>
          <w:tcPr>
            <w:tcW w:w="0" w:type="auto"/>
            <w:tcBorders>
              <w:top w:val="single" w:sz="6" w:space="0" w:color="000000"/>
              <w:bottom w:val="single" w:sz="6" w:space="0" w:color="000000"/>
            </w:tcBorders>
          </w:tcPr>
          <w:p w14:paraId="1B2CF4CE" w14:textId="77777777" w:rsidR="00DC0784" w:rsidRPr="000C36D5" w:rsidRDefault="00DC0784" w:rsidP="008A05C2">
            <w:pPr>
              <w:pStyle w:val="TableParagraph"/>
              <w:spacing w:line="276" w:lineRule="auto"/>
              <w:ind w:left="2103" w:right="2220"/>
              <w:jc w:val="center"/>
              <w:rPr>
                <w:rFonts w:asciiTheme="minorHAnsi" w:hAnsiTheme="minorHAnsi" w:cstheme="minorHAnsi"/>
                <w:b/>
                <w:sz w:val="18"/>
                <w:szCs w:val="18"/>
              </w:rPr>
            </w:pPr>
            <w:r w:rsidRPr="000C36D5">
              <w:rPr>
                <w:rFonts w:asciiTheme="minorHAnsi" w:hAnsiTheme="minorHAnsi" w:cstheme="minorHAnsi"/>
                <w:b/>
                <w:sz w:val="18"/>
                <w:szCs w:val="18"/>
              </w:rPr>
              <w:t xml:space="preserve">Línea </w:t>
            </w:r>
            <w:r w:rsidRPr="000C36D5">
              <w:rPr>
                <w:rFonts w:asciiTheme="minorHAnsi" w:hAnsiTheme="minorHAnsi" w:cstheme="minorHAnsi"/>
                <w:b/>
                <w:spacing w:val="-4"/>
                <w:sz w:val="18"/>
                <w:szCs w:val="18"/>
              </w:rPr>
              <w:t>base</w:t>
            </w:r>
          </w:p>
        </w:tc>
        <w:tc>
          <w:tcPr>
            <w:tcW w:w="3063" w:type="dxa"/>
            <w:tcBorders>
              <w:top w:val="single" w:sz="6" w:space="0" w:color="000000"/>
              <w:bottom w:val="single" w:sz="6" w:space="0" w:color="000000"/>
            </w:tcBorders>
          </w:tcPr>
          <w:p w14:paraId="26B846CC"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Meta</w:t>
            </w:r>
          </w:p>
        </w:tc>
      </w:tr>
      <w:tr w:rsidR="00DC0784" w:rsidRPr="000C36D5" w14:paraId="7ECBEB30" w14:textId="77777777" w:rsidTr="008A05C2">
        <w:trPr>
          <w:trHeight w:val="344"/>
        </w:trPr>
        <w:tc>
          <w:tcPr>
            <w:tcW w:w="0" w:type="auto"/>
            <w:tcBorders>
              <w:top w:val="single" w:sz="6" w:space="0" w:color="000000"/>
              <w:bottom w:val="single" w:sz="6" w:space="0" w:color="000000"/>
            </w:tcBorders>
          </w:tcPr>
          <w:p w14:paraId="16C341A3" w14:textId="77777777" w:rsidR="00DC0784" w:rsidRPr="000C36D5" w:rsidRDefault="00DC0784" w:rsidP="008A05C2">
            <w:pPr>
              <w:pStyle w:val="TableParagraph"/>
              <w:spacing w:line="276" w:lineRule="auto"/>
              <w:ind w:left="2103" w:right="2220"/>
              <w:jc w:val="center"/>
              <w:rPr>
                <w:rFonts w:asciiTheme="minorHAnsi" w:hAnsiTheme="minorHAnsi" w:cstheme="minorHAnsi"/>
                <w:b/>
                <w:sz w:val="18"/>
                <w:szCs w:val="18"/>
              </w:rPr>
            </w:pPr>
            <w:r w:rsidRPr="000C36D5">
              <w:rPr>
                <w:rFonts w:asciiTheme="minorHAnsi" w:hAnsiTheme="minorHAnsi" w:cstheme="minorHAnsi"/>
                <w:b/>
                <w:spacing w:val="-4"/>
                <w:sz w:val="18"/>
                <w:szCs w:val="18"/>
              </w:rPr>
              <w:t>2022</w:t>
            </w:r>
          </w:p>
        </w:tc>
        <w:tc>
          <w:tcPr>
            <w:tcW w:w="3063" w:type="dxa"/>
            <w:tcBorders>
              <w:top w:val="single" w:sz="6" w:space="0" w:color="000000"/>
              <w:bottom w:val="single" w:sz="6" w:space="0" w:color="000000"/>
            </w:tcBorders>
          </w:tcPr>
          <w:p w14:paraId="5BB9B7C5" w14:textId="77777777" w:rsidR="00DC0784" w:rsidRPr="000C36D5" w:rsidRDefault="00DC0784" w:rsidP="008A05C2">
            <w:pPr>
              <w:pStyle w:val="TableParagraph"/>
              <w:spacing w:line="276" w:lineRule="auto"/>
              <w:rPr>
                <w:rFonts w:asciiTheme="minorHAnsi" w:hAnsiTheme="minorHAnsi" w:cstheme="minorHAnsi"/>
                <w:b/>
                <w:sz w:val="18"/>
                <w:szCs w:val="18"/>
              </w:rPr>
            </w:pPr>
            <w:r w:rsidRPr="000C36D5">
              <w:rPr>
                <w:rFonts w:asciiTheme="minorHAnsi" w:hAnsiTheme="minorHAnsi" w:cstheme="minorHAnsi"/>
                <w:b/>
                <w:spacing w:val="-4"/>
                <w:sz w:val="18"/>
                <w:szCs w:val="18"/>
              </w:rPr>
              <w:t>2030</w:t>
            </w:r>
          </w:p>
        </w:tc>
      </w:tr>
      <w:tr w:rsidR="00DC0784" w:rsidRPr="000C36D5" w14:paraId="594DACDE" w14:textId="77777777" w:rsidTr="008A05C2">
        <w:trPr>
          <w:trHeight w:val="329"/>
        </w:trPr>
        <w:tc>
          <w:tcPr>
            <w:tcW w:w="0" w:type="auto"/>
            <w:tcBorders>
              <w:top w:val="single" w:sz="6" w:space="0" w:color="000000"/>
              <w:bottom w:val="single" w:sz="6" w:space="0" w:color="000000"/>
            </w:tcBorders>
          </w:tcPr>
          <w:p w14:paraId="700A7C7B" w14:textId="77777777" w:rsidR="00DC0784" w:rsidRPr="000C36D5" w:rsidRDefault="00DC0784" w:rsidP="008A05C2">
            <w:pPr>
              <w:pStyle w:val="TableParagraph"/>
              <w:spacing w:line="276" w:lineRule="auto"/>
              <w:ind w:left="2103" w:right="2221"/>
              <w:jc w:val="center"/>
              <w:rPr>
                <w:rFonts w:asciiTheme="minorHAnsi" w:hAnsiTheme="minorHAnsi" w:cstheme="minorHAnsi"/>
                <w:sz w:val="18"/>
                <w:szCs w:val="18"/>
              </w:rPr>
            </w:pPr>
            <w:r w:rsidRPr="000C36D5">
              <w:rPr>
                <w:rFonts w:asciiTheme="minorHAnsi" w:hAnsiTheme="minorHAnsi" w:cstheme="minorHAnsi"/>
                <w:spacing w:val="-2"/>
                <w:sz w:val="18"/>
                <w:szCs w:val="18"/>
              </w:rPr>
              <w:t>65.24</w:t>
            </w:r>
          </w:p>
        </w:tc>
        <w:tc>
          <w:tcPr>
            <w:tcW w:w="3063" w:type="dxa"/>
            <w:tcBorders>
              <w:top w:val="single" w:sz="6" w:space="0" w:color="000000"/>
              <w:bottom w:val="single" w:sz="6" w:space="0" w:color="000000"/>
            </w:tcBorders>
          </w:tcPr>
          <w:p w14:paraId="5D567830" w14:textId="77777777" w:rsidR="00DC0784" w:rsidRPr="000C36D5" w:rsidRDefault="00DC0784" w:rsidP="008A05C2">
            <w:pPr>
              <w:pStyle w:val="TableParagraph"/>
              <w:spacing w:line="276" w:lineRule="auto"/>
              <w:rPr>
                <w:rFonts w:asciiTheme="minorHAnsi" w:hAnsiTheme="minorHAnsi" w:cstheme="minorHAnsi"/>
                <w:sz w:val="18"/>
                <w:szCs w:val="18"/>
              </w:rPr>
            </w:pPr>
            <w:r w:rsidRPr="000C36D5">
              <w:rPr>
                <w:rFonts w:asciiTheme="minorHAnsi" w:hAnsiTheme="minorHAnsi" w:cstheme="minorHAnsi"/>
                <w:spacing w:val="-2"/>
                <w:sz w:val="18"/>
                <w:szCs w:val="18"/>
              </w:rPr>
              <w:t>59.00</w:t>
            </w:r>
          </w:p>
        </w:tc>
      </w:tr>
    </w:tbl>
    <w:p w14:paraId="13ED9BEA" w14:textId="77777777" w:rsidR="00DC0784" w:rsidRPr="000C36D5" w:rsidRDefault="00DC0784" w:rsidP="00DC0784">
      <w:pPr>
        <w:pStyle w:val="Textoindependiente"/>
        <w:spacing w:before="5" w:line="276" w:lineRule="auto"/>
        <w:rPr>
          <w:rFonts w:asciiTheme="minorHAnsi" w:hAnsiTheme="minorHAnsi" w:cstheme="minorHAnsi"/>
        </w:rPr>
      </w:pPr>
    </w:p>
    <w:p w14:paraId="1D831CA1" w14:textId="77777777" w:rsidR="00DC0784" w:rsidRPr="000C36D5" w:rsidRDefault="00DC0784" w:rsidP="00DC0784">
      <w:pPr>
        <w:spacing w:before="1"/>
      </w:pPr>
      <w:r w:rsidRPr="000C36D5">
        <w:rPr>
          <w:b/>
          <w:color w:val="2E2E2E"/>
        </w:rPr>
        <w:t xml:space="preserve">Fuente: </w:t>
      </w:r>
      <w:proofErr w:type="gramStart"/>
      <w:r w:rsidRPr="000C36D5">
        <w:rPr>
          <w:color w:val="2E2E2E"/>
        </w:rPr>
        <w:t>INEGI.(</w:t>
      </w:r>
      <w:proofErr w:type="gramEnd"/>
      <w:r w:rsidRPr="000C36D5">
        <w:rPr>
          <w:color w:val="2E2E2E"/>
        </w:rPr>
        <w:t xml:space="preserve">5) </w:t>
      </w:r>
      <w:r w:rsidRPr="000C36D5">
        <w:rPr>
          <w:color w:val="2E2E2E"/>
          <w:spacing w:val="-10"/>
          <w:position w:val="5"/>
        </w:rPr>
        <w:t>/</w:t>
      </w:r>
    </w:p>
    <w:p w14:paraId="49EDFDF1"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Responsable de reportar el avance:</w:t>
      </w:r>
      <w:r w:rsidRPr="000C36D5">
        <w:rPr>
          <w:rFonts w:asciiTheme="minorHAnsi" w:eastAsia="Times New Roman" w:hAnsiTheme="minorHAnsi" w:cstheme="minorHAnsi"/>
          <w:bCs w:val="0"/>
          <w:color w:val="2E2E2E"/>
          <w:spacing w:val="-2"/>
          <w:lang w:val="es-ES"/>
        </w:rPr>
        <w:t xml:space="preserve"> INPI.</w:t>
      </w:r>
    </w:p>
    <w:p w14:paraId="4A33DBE5" w14:textId="77777777" w:rsidR="00DC0784" w:rsidRPr="000C36D5" w:rsidRDefault="00DC0784" w:rsidP="00DC0784">
      <w:pPr>
        <w:spacing w:before="109"/>
        <w:ind w:left="1266" w:right="1262"/>
        <w:jc w:val="center"/>
        <w:rPr>
          <w:b/>
          <w:color w:val="2E2E2E"/>
        </w:rPr>
      </w:pPr>
    </w:p>
    <w:p w14:paraId="4287B5C2" w14:textId="77777777" w:rsidR="00DC0784" w:rsidRPr="000C36D5" w:rsidRDefault="00DC0784" w:rsidP="00DC0784">
      <w:pPr>
        <w:spacing w:before="109"/>
        <w:ind w:left="1266" w:right="1262"/>
        <w:jc w:val="center"/>
        <w:rPr>
          <w:b/>
        </w:rPr>
      </w:pPr>
      <w:r w:rsidRPr="000C36D5">
        <w:rPr>
          <w:b/>
          <w:color w:val="2E2E2E"/>
        </w:rPr>
        <w:t xml:space="preserve">VISIÓN DE LARGO PLAZO: PLAN </w:t>
      </w:r>
      <w:r w:rsidRPr="000C36D5">
        <w:rPr>
          <w:b/>
          <w:color w:val="2E2E2E"/>
          <w:spacing w:val="-2"/>
        </w:rPr>
        <w:t>MÉXICO</w:t>
      </w:r>
    </w:p>
    <w:p w14:paraId="6B54BDF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Plan México nació de la conciencia en el Gobierno que es innecesario depender de proveeduría extranjera, especialmente de Asia, para productos que hace mucho tiempo ya producíamos. A eso se suma ahora el propósito de también producir otros productos e insumos de nueva generación que sustentan las industrias del futuro, incluyendo el equipo de transporte y la movilidad, la alta tecnología, equipos médicos, industria farmacéutica y otros. Su propósito es aprovechar nuestro mercado interno para la producción que tenga lugar en México y emplee a nuestros trabajadores. Al mismo tiempo, contribuir a equilibrar balances de comercio exterior con otros países en bien de la convivencia y bienestar de todos.</w:t>
      </w:r>
    </w:p>
    <w:p w14:paraId="2D07F16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4C44233"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Durante décadas del periodo neoliberal, México estuvo integrado a las cadenas globales de valor, pero sin una estrategia industrial que garantizara que el país aumentara su valor agregado manteniendo ramas industriales que son necesarias para los equilibrios y la estabilidad social regional. La expansión de la manufactura en el país no siempre se tradujo en mayor desarrollo tecnológico ni en una mayor participación de la industria nacional en la producción de bienes con alto valor agregado. El Plan México busca corregir esta tendencia. A través de un enfoque integral, se pretende fortalecer la industria local, aprovechar más nuestra situación geográfica y obtener ingresos remunerativos para los trabajadores.</w:t>
      </w:r>
    </w:p>
    <w:p w14:paraId="182C7333"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C4C28BE" w14:textId="77777777" w:rsidR="00DC0784" w:rsidRPr="000C36D5" w:rsidRDefault="00DC0784" w:rsidP="00DC0784">
      <w:pPr>
        <w:pStyle w:val="Texto"/>
        <w:spacing w:after="0" w:line="276" w:lineRule="auto"/>
        <w:ind w:firstLine="0"/>
        <w:jc w:val="center"/>
        <w:rPr>
          <w:rFonts w:asciiTheme="minorHAnsi" w:hAnsiTheme="minorHAnsi" w:cstheme="minorHAnsi"/>
          <w:b/>
          <w:bCs/>
          <w:color w:val="000000"/>
        </w:rPr>
      </w:pPr>
      <w:r w:rsidRPr="000C36D5">
        <w:rPr>
          <w:rFonts w:asciiTheme="minorHAnsi" w:hAnsiTheme="minorHAnsi" w:cstheme="minorHAnsi"/>
          <w:b/>
          <w:bCs/>
          <w:color w:val="000000"/>
        </w:rPr>
        <w:t>Hacia un nuevo modelo de desarrollo industrial</w:t>
      </w:r>
    </w:p>
    <w:p w14:paraId="10C3EA3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contexto global ha cambiado significativamente en los últimos años. Durante décadas, el comercio internacional estuvo dominado por una lógica en la que la producción se trasladaba a países con menores costos laborales, desmantelando industrias locales y generando desigualdades estructurales. México no fue la excepción. Sin una política industrial robusta, la globalización dejó a varias regiones del país en desventaja, concentrando la inversión en unos pocos polos de desarrollo.</w:t>
      </w:r>
    </w:p>
    <w:p w14:paraId="46FD677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27658F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lastRenderedPageBreak/>
        <w:t>Uno de los momentos clave de este cambio fue la entrada de China a la Organización Mundial del Comercio en 2001, lo que marcó una reconfiguración de la producción mundial. Con costos de operación más bajos y una estrategia agresiva de exportaciones basada en subsidios estatales, China desplazó la producción manufacturera de muchas regiones, incluyendo Norteamérica. México, que hasta entonces se había consolidado como un actor clave en la industria manufacturera, perdió presencia en diversos sectores y vio cómo muchas empresas multinacionales trasladaban su producción a Asia.</w:t>
      </w:r>
    </w:p>
    <w:p w14:paraId="1140637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E355EC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impacto de esta reconfiguración global fue profundo. La economía mexicana comenzó a depender de un número reducido de sectores, principalmente el automotriz, la manufactura de exportación y la electrónica, mientras que otros sectores industriales quedaron rezagados. La falta de una estrategia de desarrollo industrial hizo que el país sacrificara su diversificación productiva y que muchas regiones se vieran afectadas por la pérdida de empleos y la disminución de la inversión productiva.</w:t>
      </w:r>
    </w:p>
    <w:p w14:paraId="10818A6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4A84FF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Además, sin una política clara de desarrollo tecnológico, México no pudo adaptarse completamente a las nuevas dinámicas industriales. La falta de inversión en innovación y la ausencia de un impulso para la capacitación de la fuerza laboral hicieron que la industria nacional se integrara a las cadenas globales, pero en su mayoría en actividades de ensamblaje y manufactura con bajo valor agregado.</w:t>
      </w:r>
    </w:p>
    <w:p w14:paraId="580F89F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72BE7FF"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Reindustrialización con contenido nacional</w:t>
      </w:r>
    </w:p>
    <w:p w14:paraId="1A700EBC"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Ante este panorama, el Plan México plantea una nueva estrategia de industrialización que garantice que el crecimiento económico no solo se traduzca en más exportaciones, sino en una mayor industrialización en el país. Uno de sus principales objetivos es incrementar la participación de empresas mexicanas en la cadena de proveeduría de las exportaciones. Esto permitirá que las empresas nacionales, desde micro, pequeñas y medianas hasta grandes corporaciones, tengan un papel más activo en la manufactura de bienes intermedios, insumos y componentes esenciales.</w:t>
      </w:r>
    </w:p>
    <w:p w14:paraId="57F207C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B205F8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Hoy, una parte significativa de las exportaciones mexicanas depende de insumos importados, lo que limita la generación de valor agregado en la economía nacional. Si México logra aumentar su integración productiva, reducirá su dependencia de importaciones y fortalecerá su soberanía industrial. Esto también beneficiará a la población trabajadora, ya que la producción con mayor contenido nacional genera empleos mejor remunerados y con mayor estabilidad.</w:t>
      </w:r>
    </w:p>
    <w:p w14:paraId="23FEF91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7A6E93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fortalecimiento de la industria nacional no solo es una estrategia económica, sino una política social. Una economía más integrada y diversificada permite distribuir los beneficios del crecimiento en todo el país, cerrando brechas de desarrollo entre regiones y evitando la </w:t>
      </w:r>
      <w:r w:rsidRPr="000C36D5">
        <w:rPr>
          <w:rFonts w:asciiTheme="minorHAnsi" w:hAnsiTheme="minorHAnsi" w:cstheme="minorHAnsi"/>
          <w:color w:val="000000"/>
        </w:rPr>
        <w:lastRenderedPageBreak/>
        <w:t>concentración de la inversión en unas pocas zonas industriales. Con una mayor presencia de empresas mexicanas en la cadena de proveeduría, se creará un círculo virtuoso en el que la industria nacional impulse el crecimiento interno y refuerce el mercado laboral.</w:t>
      </w:r>
    </w:p>
    <w:p w14:paraId="294D67C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99308C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Para lograrlo, el Plan México ya ha sentado bases sólidas. El Gobierno ha implementado incentivos fiscales y políticas de relocalización que facilitan la inversión en sectores estratégicos. Se ha puesto en marcha el Decreto de Relocalización, que incentiva nuevas inversiones y promueve la capacitación especializada de la fuerza laboral. Además, la creación de diez nuevos parques industriales y Polos de Bienestar busca descentralizar el crecimiento económico y aprovechar las vocaciones productivas regionales.</w:t>
      </w:r>
    </w:p>
    <w:p w14:paraId="38C35DD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9F46590"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Infraestructura estratégica para el desarrollo</w:t>
      </w:r>
    </w:p>
    <w:p w14:paraId="6FE9185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éxito del Plan México también depende de una infraestructura moderna y eficiente que permita una producción a gran escala con costos competitivos. En este sentido, el Gobierno ha diseñado una estrategia de inversión en infraestructura productiva que abarca desde la expansión de la red ferroviaria hasta la modernización de los puertos y aeropuertos del país.</w:t>
      </w:r>
    </w:p>
    <w:p w14:paraId="5C57589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DEF298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Uno de los ejes clave es la expansión de tres mil kilómetros de vías férreas para el transporte de carga y pasajeros, lo que permitirá fortalecer la conectividad productiva y reducir costos logísticos. Asimismo, se han planteado inversiones en infraestructura energética, con una meta de 22 mil megavatios adicionales de generación eléctrica para 2030, asegurando que hasta el 45% de la energía provenga de fuentes limpias.</w:t>
      </w:r>
    </w:p>
    <w:p w14:paraId="7B18ACC7"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CA949D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Otro de los pilares del plan es la seguridad hídrica, con 17 proyectos de infraestructura que asegurarán el acceso sostenible al agua a más de 31 millones de personas, protegiendo así sectores productivos clave. Estas acciones garantizan que el desarrollo industrial no comprometa los recursos naturales y que la expansión de la producción se lleve a cabo de manera sustentable.</w:t>
      </w:r>
    </w:p>
    <w:p w14:paraId="0582F7E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C6D2C51"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Innovación y tecnología: el futuro de la industria mexicana</w:t>
      </w:r>
    </w:p>
    <w:p w14:paraId="5349D94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mundo se encuentra en un proceso acelerado de transformación digital e innovación tecnológica. México no puede quedarse atrás en esta transición. Por ello, el Plan México incluye una estrategia para fortalecer la innovación tecnológica, el desarrollo de semiconductores y la electromovilidad, asegurando que el país se convierta en un actor clave en la manufactura avanzada.</w:t>
      </w:r>
    </w:p>
    <w:p w14:paraId="53210E99"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3639D7F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El plan también contempla el impulso a la industria farmacéutica y aeroespacial, sectores con un alto potencial de crecimiento y generación de empleos de calidad. Además, busca la </w:t>
      </w:r>
      <w:r w:rsidRPr="000C36D5">
        <w:rPr>
          <w:rFonts w:asciiTheme="minorHAnsi" w:hAnsiTheme="minorHAnsi" w:cstheme="minorHAnsi"/>
          <w:color w:val="000000"/>
        </w:rPr>
        <w:lastRenderedPageBreak/>
        <w:t>transformación digital de la industria automotriz y manufacturera, incorporando nuevas tecnologías que eleven la productividad y reduzcan costos operativos.</w:t>
      </w:r>
    </w:p>
    <w:p w14:paraId="641E735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F3BF0A6"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Hacia un México industrializado y equitativo</w:t>
      </w:r>
    </w:p>
    <w:p w14:paraId="398C0FE9"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Plan México es una apuesta por el futuro del país. No se trata solo de aumentar la producción o mejorar las exportaciones, sino de transformar la estructura productiva de manera que el crecimiento sea equitativo, sostenible y con soberanía.</w:t>
      </w:r>
    </w:p>
    <w:p w14:paraId="4D4B1E0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55CB0DB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Con esta estrategia, México reducirá su dependencia de importaciones, fortalecerá su capacidad productiva y generará empleos formales y bien remunerados en todo el país. La meta es clara: construir una economía más justa, competitiva y preparada para los desafíos del futuro.</w:t>
      </w:r>
    </w:p>
    <w:p w14:paraId="69D90668"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5D7AC15"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Por primera vez, México tiene un plan de desarrollo industrial de largo plazo, que deja atrás modelos de crecimiento que solo beneficiaron a unos cuantos y traza un destino de prosperidad para todas y todos. El país tiene el talento, la capacidad y los recursos para consolidarse como una de las economías más dinámicas del mundo.</w:t>
      </w:r>
    </w:p>
    <w:p w14:paraId="7DF17578" w14:textId="77777777" w:rsidR="00DC0784" w:rsidRPr="000C36D5" w:rsidRDefault="00DC0784" w:rsidP="00DC0784">
      <w:pPr>
        <w:pStyle w:val="Texto"/>
        <w:spacing w:after="0" w:line="276" w:lineRule="auto"/>
        <w:ind w:firstLine="0"/>
        <w:rPr>
          <w:rFonts w:asciiTheme="minorHAnsi" w:hAnsiTheme="minorHAnsi" w:cstheme="minorHAnsi"/>
          <w:color w:val="000000"/>
        </w:r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42"/>
        <w:gridCol w:w="7655"/>
      </w:tblGrid>
      <w:tr w:rsidR="00DC0784" w:rsidRPr="000C36D5" w14:paraId="011CFEFE" w14:textId="77777777" w:rsidTr="008A05C2">
        <w:trPr>
          <w:trHeight w:val="344"/>
        </w:trPr>
        <w:tc>
          <w:tcPr>
            <w:tcW w:w="0" w:type="auto"/>
            <w:gridSpan w:val="2"/>
          </w:tcPr>
          <w:p w14:paraId="3334869D" w14:textId="77777777" w:rsidR="00DC0784" w:rsidRPr="000C36D5" w:rsidRDefault="00DC0784" w:rsidP="008A05C2">
            <w:pPr>
              <w:pStyle w:val="TableParagraph"/>
              <w:spacing w:line="276" w:lineRule="auto"/>
              <w:ind w:right="3534"/>
              <w:jc w:val="center"/>
              <w:rPr>
                <w:rFonts w:asciiTheme="minorHAnsi" w:hAnsiTheme="minorHAnsi" w:cstheme="minorHAnsi"/>
                <w:b/>
                <w:sz w:val="18"/>
                <w:szCs w:val="18"/>
              </w:rPr>
            </w:pPr>
            <w:r w:rsidRPr="000C36D5">
              <w:rPr>
                <w:rFonts w:asciiTheme="minorHAnsi" w:hAnsiTheme="minorHAnsi" w:cstheme="minorHAnsi"/>
                <w:b/>
                <w:sz w:val="18"/>
                <w:szCs w:val="18"/>
              </w:rPr>
              <w:t xml:space="preserve">                       Estrategias del Plan </w:t>
            </w:r>
            <w:r w:rsidRPr="000C36D5">
              <w:rPr>
                <w:rFonts w:asciiTheme="minorHAnsi" w:hAnsiTheme="minorHAnsi" w:cstheme="minorHAnsi"/>
                <w:b/>
                <w:spacing w:val="-2"/>
                <w:sz w:val="18"/>
                <w:szCs w:val="18"/>
              </w:rPr>
              <w:t>México</w:t>
            </w:r>
          </w:p>
        </w:tc>
      </w:tr>
      <w:tr w:rsidR="00DC0784" w:rsidRPr="000C36D5" w14:paraId="16CB2675" w14:textId="77777777" w:rsidTr="008A05C2">
        <w:trPr>
          <w:trHeight w:val="344"/>
        </w:trPr>
        <w:tc>
          <w:tcPr>
            <w:tcW w:w="0" w:type="auto"/>
          </w:tcPr>
          <w:p w14:paraId="506F1477"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1.</w:t>
            </w:r>
          </w:p>
        </w:tc>
        <w:tc>
          <w:tcPr>
            <w:tcW w:w="0" w:type="auto"/>
          </w:tcPr>
          <w:p w14:paraId="5070E9EE"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Plan de largo plazo para el desarrollo regional del </w:t>
            </w:r>
            <w:r w:rsidRPr="000C36D5">
              <w:rPr>
                <w:rFonts w:asciiTheme="minorHAnsi" w:hAnsiTheme="minorHAnsi" w:cstheme="minorHAnsi"/>
                <w:spacing w:val="-2"/>
                <w:sz w:val="18"/>
                <w:szCs w:val="18"/>
              </w:rPr>
              <w:t>país.</w:t>
            </w:r>
          </w:p>
        </w:tc>
      </w:tr>
      <w:tr w:rsidR="00DC0784" w:rsidRPr="000C36D5" w14:paraId="298C4A67" w14:textId="77777777" w:rsidTr="008A05C2">
        <w:trPr>
          <w:trHeight w:val="329"/>
        </w:trPr>
        <w:tc>
          <w:tcPr>
            <w:tcW w:w="0" w:type="auto"/>
          </w:tcPr>
          <w:p w14:paraId="0A8F0590"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2.</w:t>
            </w:r>
          </w:p>
        </w:tc>
        <w:tc>
          <w:tcPr>
            <w:tcW w:w="0" w:type="auto"/>
          </w:tcPr>
          <w:p w14:paraId="2BD51B7D"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Promover la relocalización de empresas hacia </w:t>
            </w:r>
            <w:r w:rsidRPr="000C36D5">
              <w:rPr>
                <w:rFonts w:asciiTheme="minorHAnsi" w:hAnsiTheme="minorHAnsi" w:cstheme="minorHAnsi"/>
                <w:spacing w:val="-2"/>
                <w:sz w:val="18"/>
                <w:szCs w:val="18"/>
              </w:rPr>
              <w:t>México.</w:t>
            </w:r>
          </w:p>
        </w:tc>
      </w:tr>
      <w:tr w:rsidR="00DC0784" w:rsidRPr="000C36D5" w14:paraId="03251AE6" w14:textId="77777777" w:rsidTr="008A05C2">
        <w:trPr>
          <w:trHeight w:val="344"/>
        </w:trPr>
        <w:tc>
          <w:tcPr>
            <w:tcW w:w="0" w:type="auto"/>
          </w:tcPr>
          <w:p w14:paraId="060F098B"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3.</w:t>
            </w:r>
          </w:p>
        </w:tc>
        <w:tc>
          <w:tcPr>
            <w:tcW w:w="0" w:type="auto"/>
          </w:tcPr>
          <w:p w14:paraId="09EDCED9"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Elevar el contenido nacional y regional. Sustitución de </w:t>
            </w:r>
            <w:r w:rsidRPr="000C36D5">
              <w:rPr>
                <w:rFonts w:asciiTheme="minorHAnsi" w:hAnsiTheme="minorHAnsi" w:cstheme="minorHAnsi"/>
                <w:spacing w:val="-2"/>
                <w:sz w:val="18"/>
                <w:szCs w:val="18"/>
              </w:rPr>
              <w:t>importaciones.</w:t>
            </w:r>
          </w:p>
        </w:tc>
      </w:tr>
      <w:tr w:rsidR="00DC0784" w:rsidRPr="000C36D5" w14:paraId="0245F437" w14:textId="77777777" w:rsidTr="008A05C2">
        <w:trPr>
          <w:trHeight w:val="344"/>
        </w:trPr>
        <w:tc>
          <w:tcPr>
            <w:tcW w:w="0" w:type="auto"/>
          </w:tcPr>
          <w:p w14:paraId="4185A8A5"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4.</w:t>
            </w:r>
          </w:p>
        </w:tc>
        <w:tc>
          <w:tcPr>
            <w:tcW w:w="0" w:type="auto"/>
          </w:tcPr>
          <w:p w14:paraId="3FA39989"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Relanzar el Programa "Hecho en </w:t>
            </w:r>
            <w:r w:rsidRPr="000C36D5">
              <w:rPr>
                <w:rFonts w:asciiTheme="minorHAnsi" w:hAnsiTheme="minorHAnsi" w:cstheme="minorHAnsi"/>
                <w:spacing w:val="-2"/>
                <w:sz w:val="18"/>
                <w:szCs w:val="18"/>
              </w:rPr>
              <w:t>México".</w:t>
            </w:r>
          </w:p>
        </w:tc>
      </w:tr>
      <w:tr w:rsidR="00DC0784" w:rsidRPr="000C36D5" w14:paraId="333EFD2A" w14:textId="77777777" w:rsidTr="008A05C2">
        <w:trPr>
          <w:trHeight w:val="344"/>
        </w:trPr>
        <w:tc>
          <w:tcPr>
            <w:tcW w:w="0" w:type="auto"/>
          </w:tcPr>
          <w:p w14:paraId="50B6947B"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5.</w:t>
            </w:r>
          </w:p>
        </w:tc>
        <w:tc>
          <w:tcPr>
            <w:tcW w:w="0" w:type="auto"/>
          </w:tcPr>
          <w:p w14:paraId="076B1CDD"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Crear empleos bien remunerados en sectores de manufactura y </w:t>
            </w:r>
            <w:r w:rsidRPr="000C36D5">
              <w:rPr>
                <w:rFonts w:asciiTheme="minorHAnsi" w:hAnsiTheme="minorHAnsi" w:cstheme="minorHAnsi"/>
                <w:spacing w:val="-2"/>
                <w:sz w:val="18"/>
                <w:szCs w:val="18"/>
              </w:rPr>
              <w:t>servicios.</w:t>
            </w:r>
          </w:p>
        </w:tc>
      </w:tr>
      <w:tr w:rsidR="00DC0784" w:rsidRPr="000C36D5" w14:paraId="3DFF06C9" w14:textId="77777777" w:rsidTr="008A05C2">
        <w:trPr>
          <w:trHeight w:val="329"/>
        </w:trPr>
        <w:tc>
          <w:tcPr>
            <w:tcW w:w="0" w:type="auto"/>
          </w:tcPr>
          <w:p w14:paraId="1282F48D"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6.</w:t>
            </w:r>
          </w:p>
        </w:tc>
        <w:tc>
          <w:tcPr>
            <w:tcW w:w="0" w:type="auto"/>
          </w:tcPr>
          <w:p w14:paraId="44EC72DB"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Incrementar la proveeduría local de más </w:t>
            </w:r>
            <w:r w:rsidRPr="000C36D5">
              <w:rPr>
                <w:rFonts w:asciiTheme="minorHAnsi" w:hAnsiTheme="minorHAnsi" w:cstheme="minorHAnsi"/>
                <w:spacing w:val="-2"/>
                <w:sz w:val="18"/>
                <w:szCs w:val="18"/>
              </w:rPr>
              <w:t>valor.</w:t>
            </w:r>
          </w:p>
        </w:tc>
      </w:tr>
      <w:tr w:rsidR="00DC0784" w:rsidRPr="000C36D5" w14:paraId="3CD13F34" w14:textId="77777777" w:rsidTr="008A05C2">
        <w:trPr>
          <w:trHeight w:val="344"/>
        </w:trPr>
        <w:tc>
          <w:tcPr>
            <w:tcW w:w="0" w:type="auto"/>
          </w:tcPr>
          <w:p w14:paraId="7BB434F1"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7.</w:t>
            </w:r>
          </w:p>
        </w:tc>
        <w:tc>
          <w:tcPr>
            <w:tcW w:w="0" w:type="auto"/>
          </w:tcPr>
          <w:p w14:paraId="4B5FFF48"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Promover los polos de desarrollo y de bienestar a partir de vocaciones </w:t>
            </w:r>
            <w:r w:rsidRPr="000C36D5">
              <w:rPr>
                <w:rFonts w:asciiTheme="minorHAnsi" w:hAnsiTheme="minorHAnsi" w:cstheme="minorHAnsi"/>
                <w:spacing w:val="-2"/>
                <w:sz w:val="18"/>
                <w:szCs w:val="18"/>
              </w:rPr>
              <w:t>regionales.</w:t>
            </w:r>
          </w:p>
        </w:tc>
      </w:tr>
      <w:tr w:rsidR="00DC0784" w:rsidRPr="000C36D5" w14:paraId="26E7417F" w14:textId="77777777" w:rsidTr="008A05C2">
        <w:trPr>
          <w:trHeight w:val="344"/>
        </w:trPr>
        <w:tc>
          <w:tcPr>
            <w:tcW w:w="0" w:type="auto"/>
          </w:tcPr>
          <w:p w14:paraId="427283C2"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8.</w:t>
            </w:r>
          </w:p>
        </w:tc>
        <w:tc>
          <w:tcPr>
            <w:tcW w:w="0" w:type="auto"/>
          </w:tcPr>
          <w:p w14:paraId="3E358976"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Ampliar el acceso a la educación media superior y superior y su vínculo con el plan de </w:t>
            </w:r>
            <w:r w:rsidRPr="000C36D5">
              <w:rPr>
                <w:rFonts w:asciiTheme="minorHAnsi" w:hAnsiTheme="minorHAnsi" w:cstheme="minorHAnsi"/>
                <w:spacing w:val="-2"/>
                <w:sz w:val="18"/>
                <w:szCs w:val="18"/>
              </w:rPr>
              <w:t>desarrollo.</w:t>
            </w:r>
          </w:p>
        </w:tc>
      </w:tr>
      <w:tr w:rsidR="00DC0784" w:rsidRPr="000C36D5" w14:paraId="3BFF1716" w14:textId="77777777" w:rsidTr="008A05C2">
        <w:trPr>
          <w:trHeight w:val="344"/>
        </w:trPr>
        <w:tc>
          <w:tcPr>
            <w:tcW w:w="0" w:type="auto"/>
          </w:tcPr>
          <w:p w14:paraId="10C85F82"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9.</w:t>
            </w:r>
          </w:p>
        </w:tc>
        <w:tc>
          <w:tcPr>
            <w:tcW w:w="0" w:type="auto"/>
          </w:tcPr>
          <w:p w14:paraId="7204C4CE"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Fortalecer el desarrollo científico, tecnológico y la </w:t>
            </w:r>
            <w:r w:rsidRPr="000C36D5">
              <w:rPr>
                <w:rFonts w:asciiTheme="minorHAnsi" w:hAnsiTheme="minorHAnsi" w:cstheme="minorHAnsi"/>
                <w:spacing w:val="-2"/>
                <w:sz w:val="18"/>
                <w:szCs w:val="18"/>
              </w:rPr>
              <w:t>innovación.</w:t>
            </w:r>
          </w:p>
        </w:tc>
      </w:tr>
      <w:tr w:rsidR="00DC0784" w:rsidRPr="000C36D5" w14:paraId="12A5BFA3" w14:textId="77777777" w:rsidTr="008A05C2">
        <w:trPr>
          <w:trHeight w:val="329"/>
        </w:trPr>
        <w:tc>
          <w:tcPr>
            <w:tcW w:w="0" w:type="auto"/>
          </w:tcPr>
          <w:p w14:paraId="44257165"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10.</w:t>
            </w:r>
          </w:p>
        </w:tc>
        <w:tc>
          <w:tcPr>
            <w:tcW w:w="0" w:type="auto"/>
          </w:tcPr>
          <w:p w14:paraId="6B7C17B1"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Impulso a la integración del </w:t>
            </w:r>
            <w:r w:rsidRPr="000C36D5">
              <w:rPr>
                <w:rFonts w:asciiTheme="minorHAnsi" w:hAnsiTheme="minorHAnsi" w:cstheme="minorHAnsi"/>
                <w:spacing w:val="-2"/>
                <w:sz w:val="18"/>
                <w:szCs w:val="18"/>
              </w:rPr>
              <w:t>continente.</w:t>
            </w:r>
          </w:p>
        </w:tc>
      </w:tr>
    </w:tbl>
    <w:p w14:paraId="7BB59E10" w14:textId="77777777" w:rsidR="00DC0784" w:rsidRPr="000C36D5" w:rsidRDefault="00DC0784" w:rsidP="00DC0784">
      <w:pPr>
        <w:pStyle w:val="Textoindependiente"/>
        <w:spacing w:before="107" w:line="276" w:lineRule="auto"/>
        <w:ind w:right="103"/>
        <w:rPr>
          <w:rFonts w:asciiTheme="minorHAnsi" w:hAnsiTheme="minorHAnsi" w:cstheme="minorHAnsi"/>
        </w:r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42"/>
        <w:gridCol w:w="7655"/>
      </w:tblGrid>
      <w:tr w:rsidR="00DC0784" w:rsidRPr="000C36D5" w14:paraId="50733982" w14:textId="77777777" w:rsidTr="008A05C2">
        <w:trPr>
          <w:trHeight w:val="344"/>
        </w:trPr>
        <w:tc>
          <w:tcPr>
            <w:tcW w:w="0" w:type="auto"/>
            <w:gridSpan w:val="2"/>
          </w:tcPr>
          <w:p w14:paraId="017DC174" w14:textId="77777777" w:rsidR="00DC0784" w:rsidRPr="000C36D5" w:rsidRDefault="00DC0784" w:rsidP="008A05C2">
            <w:pPr>
              <w:pStyle w:val="TableParagraph"/>
              <w:spacing w:line="276" w:lineRule="auto"/>
              <w:ind w:right="3534"/>
              <w:jc w:val="center"/>
              <w:rPr>
                <w:rFonts w:asciiTheme="minorHAnsi" w:hAnsiTheme="minorHAnsi" w:cstheme="minorHAnsi"/>
                <w:b/>
                <w:sz w:val="18"/>
                <w:szCs w:val="18"/>
              </w:rPr>
            </w:pPr>
            <w:r w:rsidRPr="000C36D5">
              <w:rPr>
                <w:rFonts w:asciiTheme="minorHAnsi" w:hAnsiTheme="minorHAnsi" w:cstheme="minorHAnsi"/>
                <w:b/>
                <w:sz w:val="18"/>
                <w:szCs w:val="18"/>
              </w:rPr>
              <w:t xml:space="preserve">                       Objetivos del Plan México hacia 2030</w:t>
            </w:r>
          </w:p>
        </w:tc>
      </w:tr>
      <w:tr w:rsidR="00DC0784" w:rsidRPr="000C36D5" w14:paraId="395747B4" w14:textId="77777777" w:rsidTr="008A05C2">
        <w:trPr>
          <w:trHeight w:val="509"/>
        </w:trPr>
        <w:tc>
          <w:tcPr>
            <w:tcW w:w="0" w:type="auto"/>
          </w:tcPr>
          <w:p w14:paraId="6F721D2C"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1.</w:t>
            </w:r>
          </w:p>
        </w:tc>
        <w:tc>
          <w:tcPr>
            <w:tcW w:w="0" w:type="auto"/>
          </w:tcPr>
          <w:p w14:paraId="07D60A56"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Ser la economía número 10 del mundo fortaleciendo el mercado interno y la participación </w:t>
            </w:r>
            <w:r w:rsidRPr="000C36D5">
              <w:rPr>
                <w:rFonts w:asciiTheme="minorHAnsi" w:hAnsiTheme="minorHAnsi" w:cstheme="minorHAnsi"/>
                <w:spacing w:val="-2"/>
                <w:sz w:val="18"/>
                <w:szCs w:val="18"/>
              </w:rPr>
              <w:t>internacional.</w:t>
            </w:r>
          </w:p>
        </w:tc>
      </w:tr>
      <w:tr w:rsidR="00DC0784" w:rsidRPr="000C36D5" w14:paraId="0C77BFC0" w14:textId="77777777" w:rsidTr="008A05C2">
        <w:trPr>
          <w:trHeight w:val="539"/>
        </w:trPr>
        <w:tc>
          <w:tcPr>
            <w:tcW w:w="0" w:type="auto"/>
          </w:tcPr>
          <w:p w14:paraId="6466A2A6"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2.</w:t>
            </w:r>
          </w:p>
        </w:tc>
        <w:tc>
          <w:tcPr>
            <w:tcW w:w="0" w:type="auto"/>
          </w:tcPr>
          <w:p w14:paraId="507AA779" w14:textId="77777777" w:rsidR="00DC0784" w:rsidRPr="000C36D5" w:rsidRDefault="00DC0784" w:rsidP="008A05C2">
            <w:pPr>
              <w:pStyle w:val="TableParagraph"/>
              <w:spacing w:line="276" w:lineRule="auto"/>
              <w:ind w:left="83" w:right="57"/>
              <w:rPr>
                <w:rFonts w:asciiTheme="minorHAnsi" w:hAnsiTheme="minorHAnsi" w:cstheme="minorHAnsi"/>
                <w:sz w:val="18"/>
                <w:szCs w:val="18"/>
              </w:rPr>
            </w:pPr>
            <w:r w:rsidRPr="000C36D5">
              <w:rPr>
                <w:rFonts w:asciiTheme="minorHAnsi" w:hAnsiTheme="minorHAnsi" w:cstheme="minorHAnsi"/>
                <w:sz w:val="18"/>
                <w:szCs w:val="18"/>
              </w:rPr>
              <w:t>Elevar la proporción de inversión respecto del PIB: mantener la proporción de inversión respecto del PIB arriba de 25% a partir de 2026 y arriba de 28% en 2030.</w:t>
            </w:r>
          </w:p>
        </w:tc>
      </w:tr>
      <w:tr w:rsidR="00DC0784" w:rsidRPr="000C36D5" w14:paraId="633B311B" w14:textId="77777777" w:rsidTr="008A05C2">
        <w:trPr>
          <w:trHeight w:val="509"/>
        </w:trPr>
        <w:tc>
          <w:tcPr>
            <w:tcW w:w="0" w:type="auto"/>
          </w:tcPr>
          <w:p w14:paraId="6903E6B7"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3.</w:t>
            </w:r>
          </w:p>
        </w:tc>
        <w:tc>
          <w:tcPr>
            <w:tcW w:w="0" w:type="auto"/>
          </w:tcPr>
          <w:p w14:paraId="55B6DCA3"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Crear 1.5 millones de empleos adicionales en manufactura especializada y en </w:t>
            </w:r>
            <w:r w:rsidRPr="000C36D5">
              <w:rPr>
                <w:rFonts w:asciiTheme="minorHAnsi" w:hAnsiTheme="minorHAnsi" w:cstheme="minorHAnsi"/>
                <w:sz w:val="18"/>
                <w:szCs w:val="18"/>
              </w:rPr>
              <w:lastRenderedPageBreak/>
              <w:t xml:space="preserve">sectores </w:t>
            </w:r>
            <w:r w:rsidRPr="000C36D5">
              <w:rPr>
                <w:rFonts w:asciiTheme="minorHAnsi" w:hAnsiTheme="minorHAnsi" w:cstheme="minorHAnsi"/>
                <w:spacing w:val="-2"/>
                <w:sz w:val="18"/>
                <w:szCs w:val="18"/>
              </w:rPr>
              <w:t>estratégicos.</w:t>
            </w:r>
          </w:p>
        </w:tc>
      </w:tr>
      <w:tr w:rsidR="00DC0784" w:rsidRPr="000C36D5" w14:paraId="6D0205AD" w14:textId="77777777" w:rsidTr="008A05C2">
        <w:trPr>
          <w:trHeight w:val="554"/>
        </w:trPr>
        <w:tc>
          <w:tcPr>
            <w:tcW w:w="0" w:type="auto"/>
          </w:tcPr>
          <w:p w14:paraId="70D7B51E"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lastRenderedPageBreak/>
              <w:t>4.</w:t>
            </w:r>
          </w:p>
        </w:tc>
        <w:tc>
          <w:tcPr>
            <w:tcW w:w="0" w:type="auto"/>
          </w:tcPr>
          <w:p w14:paraId="1E4C37B6"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Que</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50%</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la</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proveeduría</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consumo</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nacional</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sean</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productos</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hechos</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México</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62"/>
                <w:sz w:val="18"/>
                <w:szCs w:val="18"/>
              </w:rPr>
              <w:t xml:space="preserve"> </w:t>
            </w:r>
            <w:r w:rsidRPr="000C36D5">
              <w:rPr>
                <w:rFonts w:asciiTheme="minorHAnsi" w:hAnsiTheme="minorHAnsi" w:cstheme="minorHAnsi"/>
                <w:sz w:val="18"/>
                <w:szCs w:val="18"/>
              </w:rPr>
              <w:t xml:space="preserve">sectores </w:t>
            </w:r>
            <w:r w:rsidRPr="000C36D5">
              <w:rPr>
                <w:rFonts w:asciiTheme="minorHAnsi" w:hAnsiTheme="minorHAnsi" w:cstheme="minorHAnsi"/>
                <w:spacing w:val="-2"/>
                <w:sz w:val="18"/>
                <w:szCs w:val="18"/>
              </w:rPr>
              <w:t>estratégicos.</w:t>
            </w:r>
          </w:p>
        </w:tc>
      </w:tr>
      <w:tr w:rsidR="00DC0784" w:rsidRPr="000C36D5" w14:paraId="2792F08B" w14:textId="77777777" w:rsidTr="008A05C2">
        <w:trPr>
          <w:trHeight w:val="554"/>
        </w:trPr>
        <w:tc>
          <w:tcPr>
            <w:tcW w:w="0" w:type="auto"/>
          </w:tcPr>
          <w:p w14:paraId="01A09F69"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5.</w:t>
            </w:r>
          </w:p>
        </w:tc>
        <w:tc>
          <w:tcPr>
            <w:tcW w:w="0" w:type="auto"/>
          </w:tcPr>
          <w:p w14:paraId="0A101F71"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Crecer en 15% el contenido en cadenas globales de valor en los sectores automotriz, aeroespacial, electrónico, semiconductores, farmacéutico, químico, entre otros.</w:t>
            </w:r>
          </w:p>
        </w:tc>
      </w:tr>
      <w:tr w:rsidR="00DC0784" w:rsidRPr="000C36D5" w14:paraId="65ACBB39" w14:textId="77777777" w:rsidTr="008A05C2">
        <w:trPr>
          <w:trHeight w:val="539"/>
        </w:trPr>
        <w:tc>
          <w:tcPr>
            <w:tcW w:w="0" w:type="auto"/>
          </w:tcPr>
          <w:p w14:paraId="4B22D634"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6.</w:t>
            </w:r>
          </w:p>
        </w:tc>
        <w:tc>
          <w:tcPr>
            <w:tcW w:w="0" w:type="auto"/>
          </w:tcPr>
          <w:p w14:paraId="128078F3"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El 50% de las compras públicas serán de producción nacional. Las compras públicas serán una herramienta de </w:t>
            </w:r>
            <w:r w:rsidRPr="000C36D5">
              <w:rPr>
                <w:rFonts w:asciiTheme="minorHAnsi" w:hAnsiTheme="minorHAnsi" w:cstheme="minorHAnsi"/>
                <w:spacing w:val="-2"/>
                <w:sz w:val="18"/>
                <w:szCs w:val="18"/>
              </w:rPr>
              <w:t>desarrollo.</w:t>
            </w:r>
          </w:p>
        </w:tc>
      </w:tr>
      <w:tr w:rsidR="00DC0784" w:rsidRPr="000C36D5" w14:paraId="0B616F2D" w14:textId="77777777" w:rsidTr="008A05C2">
        <w:trPr>
          <w:trHeight w:val="554"/>
        </w:trPr>
        <w:tc>
          <w:tcPr>
            <w:tcW w:w="0" w:type="auto"/>
          </w:tcPr>
          <w:p w14:paraId="2E975559"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7.</w:t>
            </w:r>
          </w:p>
        </w:tc>
        <w:tc>
          <w:tcPr>
            <w:tcW w:w="0" w:type="auto"/>
          </w:tcPr>
          <w:p w14:paraId="7EB1F06D"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Vacunas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hechas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México: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impulsar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desarrollo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completo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procesos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fabricación,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farmacéutica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envasado local con énfasis en biotecnología.</w:t>
            </w:r>
          </w:p>
        </w:tc>
      </w:tr>
      <w:tr w:rsidR="00DC0784" w:rsidRPr="000C36D5" w14:paraId="2DD3CD43" w14:textId="77777777" w:rsidTr="008A05C2">
        <w:trPr>
          <w:trHeight w:val="554"/>
        </w:trPr>
        <w:tc>
          <w:tcPr>
            <w:tcW w:w="0" w:type="auto"/>
          </w:tcPr>
          <w:p w14:paraId="33F2C247"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8.</w:t>
            </w:r>
          </w:p>
        </w:tc>
        <w:tc>
          <w:tcPr>
            <w:tcW w:w="0" w:type="auto"/>
          </w:tcPr>
          <w:p w14:paraId="0313E8BA"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Reducir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de</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2.6</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1</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año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el</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tiempo</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para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concretar</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una</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inversión: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50%</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menos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trámites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requisitos</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en</w:t>
            </w:r>
            <w:r w:rsidRPr="000C36D5">
              <w:rPr>
                <w:rFonts w:asciiTheme="minorHAnsi" w:hAnsiTheme="minorHAnsi" w:cstheme="minorHAnsi"/>
                <w:spacing w:val="40"/>
                <w:sz w:val="18"/>
                <w:szCs w:val="18"/>
              </w:rPr>
              <w:t xml:space="preserve"> </w:t>
            </w:r>
            <w:r w:rsidRPr="000C36D5">
              <w:rPr>
                <w:rFonts w:asciiTheme="minorHAnsi" w:hAnsiTheme="minorHAnsi" w:cstheme="minorHAnsi"/>
                <w:sz w:val="18"/>
                <w:szCs w:val="18"/>
              </w:rPr>
              <w:t>una ventanilla única digital de inversiones.</w:t>
            </w:r>
          </w:p>
        </w:tc>
      </w:tr>
      <w:tr w:rsidR="00DC0784" w:rsidRPr="000C36D5" w14:paraId="7DEEB5D2" w14:textId="77777777" w:rsidTr="008A05C2">
        <w:trPr>
          <w:trHeight w:val="554"/>
        </w:trPr>
        <w:tc>
          <w:tcPr>
            <w:tcW w:w="0" w:type="auto"/>
          </w:tcPr>
          <w:p w14:paraId="317644D5"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9.</w:t>
            </w:r>
          </w:p>
        </w:tc>
        <w:tc>
          <w:tcPr>
            <w:tcW w:w="0" w:type="auto"/>
          </w:tcPr>
          <w:p w14:paraId="213B606B"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Formar</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150</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mil</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profesionistas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técnicos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anuales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formación</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continua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alineada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a</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sectores</w:t>
            </w:r>
            <w:r w:rsidRPr="000C36D5">
              <w:rPr>
                <w:rFonts w:asciiTheme="minorHAnsi" w:hAnsiTheme="minorHAnsi" w:cstheme="minorHAnsi"/>
                <w:spacing w:val="-1"/>
                <w:sz w:val="18"/>
                <w:szCs w:val="18"/>
              </w:rPr>
              <w:t xml:space="preserve"> </w:t>
            </w:r>
            <w:r w:rsidRPr="000C36D5">
              <w:rPr>
                <w:rFonts w:asciiTheme="minorHAnsi" w:hAnsiTheme="minorHAnsi" w:cstheme="minorHAnsi"/>
                <w:sz w:val="18"/>
                <w:szCs w:val="18"/>
              </w:rPr>
              <w:t>estratégicos,</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y</w:t>
            </w:r>
            <w:r w:rsidRPr="000C36D5">
              <w:rPr>
                <w:rFonts w:asciiTheme="minorHAnsi" w:hAnsiTheme="minorHAnsi" w:cstheme="minorHAnsi"/>
                <w:spacing w:val="-2"/>
                <w:sz w:val="18"/>
                <w:szCs w:val="18"/>
              </w:rPr>
              <w:t xml:space="preserve"> </w:t>
            </w:r>
            <w:r w:rsidRPr="000C36D5">
              <w:rPr>
                <w:rFonts w:asciiTheme="minorHAnsi" w:hAnsiTheme="minorHAnsi" w:cstheme="minorHAnsi"/>
                <w:sz w:val="18"/>
                <w:szCs w:val="18"/>
              </w:rPr>
              <w:t>100% de educación dual en media superior técnica.</w:t>
            </w:r>
          </w:p>
        </w:tc>
      </w:tr>
      <w:tr w:rsidR="00DC0784" w:rsidRPr="000C36D5" w14:paraId="20B71606" w14:textId="77777777" w:rsidTr="008A05C2">
        <w:trPr>
          <w:trHeight w:val="749"/>
        </w:trPr>
        <w:tc>
          <w:tcPr>
            <w:tcW w:w="0" w:type="auto"/>
          </w:tcPr>
          <w:p w14:paraId="49C22808"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10.</w:t>
            </w:r>
          </w:p>
        </w:tc>
        <w:tc>
          <w:tcPr>
            <w:tcW w:w="0" w:type="auto"/>
          </w:tcPr>
          <w:p w14:paraId="3886A6BB" w14:textId="77777777" w:rsidR="00DC0784" w:rsidRPr="000C36D5" w:rsidRDefault="00DC0784" w:rsidP="008A05C2">
            <w:pPr>
              <w:pStyle w:val="TableParagraph"/>
              <w:spacing w:line="276" w:lineRule="auto"/>
              <w:ind w:left="83" w:right="61"/>
              <w:rPr>
                <w:rFonts w:asciiTheme="minorHAnsi" w:hAnsiTheme="minorHAnsi" w:cstheme="minorHAnsi"/>
                <w:sz w:val="18"/>
                <w:szCs w:val="18"/>
              </w:rPr>
            </w:pPr>
            <w:r w:rsidRPr="000C36D5">
              <w:rPr>
                <w:rFonts w:asciiTheme="minorHAnsi" w:hAnsiTheme="minorHAnsi" w:cstheme="minorHAnsi"/>
                <w:sz w:val="18"/>
                <w:szCs w:val="18"/>
              </w:rPr>
              <w:t xml:space="preserve">Sostenibilidad ambiental: promover inversiones con prácticas ambientales, sociales y de gobernanza, reúso de aguas, inversión en energía limpia con respaldo, sistemas de manejo de residuos sólidos y acciones de impacto </w:t>
            </w:r>
            <w:r w:rsidRPr="000C36D5">
              <w:rPr>
                <w:rFonts w:asciiTheme="minorHAnsi" w:hAnsiTheme="minorHAnsi" w:cstheme="minorHAnsi"/>
                <w:spacing w:val="-2"/>
                <w:sz w:val="18"/>
                <w:szCs w:val="18"/>
              </w:rPr>
              <w:t>comunitario.</w:t>
            </w:r>
          </w:p>
        </w:tc>
      </w:tr>
      <w:tr w:rsidR="00DC0784" w:rsidRPr="000C36D5" w14:paraId="02368032" w14:textId="77777777" w:rsidTr="008A05C2">
        <w:trPr>
          <w:trHeight w:val="344"/>
        </w:trPr>
        <w:tc>
          <w:tcPr>
            <w:tcW w:w="0" w:type="auto"/>
          </w:tcPr>
          <w:p w14:paraId="2AD49F99"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11.</w:t>
            </w:r>
          </w:p>
        </w:tc>
        <w:tc>
          <w:tcPr>
            <w:tcW w:w="0" w:type="auto"/>
          </w:tcPr>
          <w:p w14:paraId="39FB8BFF"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El 30% de las pequeñas y medianas empresas contarán con acceso a </w:t>
            </w:r>
            <w:r w:rsidRPr="000C36D5">
              <w:rPr>
                <w:rFonts w:asciiTheme="minorHAnsi" w:hAnsiTheme="minorHAnsi" w:cstheme="minorHAnsi"/>
                <w:spacing w:val="-2"/>
                <w:sz w:val="18"/>
                <w:szCs w:val="18"/>
              </w:rPr>
              <w:t>financiamiento.</w:t>
            </w:r>
          </w:p>
        </w:tc>
      </w:tr>
      <w:tr w:rsidR="00DC0784" w:rsidRPr="000C36D5" w14:paraId="5A13869F" w14:textId="77777777" w:rsidTr="008A05C2">
        <w:trPr>
          <w:trHeight w:val="344"/>
        </w:trPr>
        <w:tc>
          <w:tcPr>
            <w:tcW w:w="0" w:type="auto"/>
          </w:tcPr>
          <w:p w14:paraId="7FE0A75F" w14:textId="77777777" w:rsidR="00DC0784" w:rsidRPr="000C36D5" w:rsidRDefault="00DC0784" w:rsidP="008A05C2">
            <w:pPr>
              <w:pStyle w:val="TableParagraph"/>
              <w:spacing w:line="276" w:lineRule="auto"/>
              <w:ind w:left="426" w:right="407"/>
              <w:jc w:val="center"/>
              <w:rPr>
                <w:rFonts w:asciiTheme="minorHAnsi" w:hAnsiTheme="minorHAnsi" w:cstheme="minorHAnsi"/>
                <w:sz w:val="18"/>
                <w:szCs w:val="18"/>
              </w:rPr>
            </w:pPr>
            <w:r w:rsidRPr="000C36D5">
              <w:rPr>
                <w:rFonts w:asciiTheme="minorHAnsi" w:hAnsiTheme="minorHAnsi" w:cstheme="minorHAnsi"/>
                <w:spacing w:val="-5"/>
                <w:sz w:val="18"/>
                <w:szCs w:val="18"/>
              </w:rPr>
              <w:t>12.</w:t>
            </w:r>
          </w:p>
        </w:tc>
        <w:tc>
          <w:tcPr>
            <w:tcW w:w="0" w:type="auto"/>
          </w:tcPr>
          <w:p w14:paraId="6881E3F8"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Ser uno de los 5 países más visitados a nivel </w:t>
            </w:r>
            <w:r w:rsidRPr="000C36D5">
              <w:rPr>
                <w:rFonts w:asciiTheme="minorHAnsi" w:hAnsiTheme="minorHAnsi" w:cstheme="minorHAnsi"/>
                <w:spacing w:val="-2"/>
                <w:sz w:val="18"/>
                <w:szCs w:val="18"/>
              </w:rPr>
              <w:t>mundial.</w:t>
            </w:r>
          </w:p>
        </w:tc>
      </w:tr>
      <w:tr w:rsidR="00DC0784" w:rsidRPr="000C36D5" w14:paraId="5A1739E6" w14:textId="77777777" w:rsidTr="008A05C2">
        <w:trPr>
          <w:trHeight w:val="344"/>
        </w:trPr>
        <w:tc>
          <w:tcPr>
            <w:tcW w:w="0" w:type="auto"/>
          </w:tcPr>
          <w:p w14:paraId="3A206052" w14:textId="77777777" w:rsidR="00DC0784" w:rsidRPr="000C36D5" w:rsidRDefault="00DC0784" w:rsidP="008A05C2">
            <w:pPr>
              <w:pStyle w:val="TableParagraph"/>
              <w:spacing w:line="276" w:lineRule="auto"/>
              <w:ind w:left="426" w:right="407"/>
              <w:jc w:val="center"/>
              <w:rPr>
                <w:rFonts w:asciiTheme="minorHAnsi" w:hAnsiTheme="minorHAnsi" w:cstheme="minorHAnsi"/>
                <w:spacing w:val="-5"/>
                <w:sz w:val="18"/>
                <w:szCs w:val="18"/>
              </w:rPr>
            </w:pPr>
            <w:r w:rsidRPr="000C36D5">
              <w:rPr>
                <w:rFonts w:asciiTheme="minorHAnsi" w:hAnsiTheme="minorHAnsi" w:cstheme="minorHAnsi"/>
                <w:spacing w:val="-5"/>
                <w:sz w:val="18"/>
                <w:szCs w:val="18"/>
              </w:rPr>
              <w:t>13.</w:t>
            </w:r>
          </w:p>
        </w:tc>
        <w:tc>
          <w:tcPr>
            <w:tcW w:w="0" w:type="auto"/>
          </w:tcPr>
          <w:p w14:paraId="071C0C79" w14:textId="77777777" w:rsidR="00DC0784" w:rsidRPr="000C36D5" w:rsidRDefault="00DC0784" w:rsidP="008A05C2">
            <w:pPr>
              <w:pStyle w:val="TableParagraph"/>
              <w:spacing w:line="276" w:lineRule="auto"/>
              <w:ind w:left="83"/>
              <w:rPr>
                <w:rFonts w:asciiTheme="minorHAnsi" w:hAnsiTheme="minorHAnsi" w:cstheme="minorHAnsi"/>
                <w:sz w:val="18"/>
                <w:szCs w:val="18"/>
              </w:rPr>
            </w:pPr>
            <w:r w:rsidRPr="000C36D5">
              <w:rPr>
                <w:rFonts w:asciiTheme="minorHAnsi" w:hAnsiTheme="minorHAnsi" w:cstheme="minorHAnsi"/>
                <w:sz w:val="18"/>
                <w:szCs w:val="18"/>
              </w:rPr>
              <w:t xml:space="preserve">Disminuir la pobreza y </w:t>
            </w:r>
            <w:r w:rsidRPr="000C36D5">
              <w:rPr>
                <w:rFonts w:asciiTheme="minorHAnsi" w:hAnsiTheme="minorHAnsi" w:cstheme="minorHAnsi"/>
                <w:spacing w:val="-2"/>
                <w:sz w:val="18"/>
                <w:szCs w:val="18"/>
              </w:rPr>
              <w:t>desigualdad.</w:t>
            </w:r>
          </w:p>
        </w:tc>
      </w:tr>
    </w:tbl>
    <w:p w14:paraId="48151262" w14:textId="77777777" w:rsidR="00DC0784" w:rsidRPr="000C36D5" w:rsidRDefault="00DC0784" w:rsidP="00DC0784">
      <w:pPr>
        <w:pStyle w:val="Textoindependiente"/>
        <w:spacing w:before="107" w:line="276" w:lineRule="auto"/>
        <w:ind w:left="109" w:right="103"/>
        <w:rPr>
          <w:rFonts w:asciiTheme="minorHAnsi" w:hAnsiTheme="minorHAnsi" w:cstheme="minorHAnsi"/>
        </w:rPr>
      </w:pPr>
    </w:p>
    <w:p w14:paraId="6B6F0DAB" w14:textId="77777777" w:rsidR="00DC0784" w:rsidRPr="000C36D5" w:rsidRDefault="00DC0784" w:rsidP="00DC0784">
      <w:pPr>
        <w:widowControl w:val="0"/>
        <w:autoSpaceDE w:val="0"/>
        <w:autoSpaceDN w:val="0"/>
        <w:spacing w:before="93"/>
        <w:ind w:left="1266" w:right="1262"/>
        <w:jc w:val="center"/>
        <w:outlineLvl w:val="0"/>
        <w:rPr>
          <w:rFonts w:eastAsia="Arial"/>
          <w:b/>
          <w:bCs/>
        </w:rPr>
      </w:pPr>
      <w:r w:rsidRPr="000C36D5">
        <w:rPr>
          <w:rFonts w:eastAsia="Arial"/>
          <w:b/>
          <w:bCs/>
          <w:color w:val="2E2E2E"/>
        </w:rPr>
        <w:t xml:space="preserve">Anexo </w:t>
      </w:r>
      <w:r w:rsidRPr="000C36D5">
        <w:rPr>
          <w:rFonts w:eastAsia="Arial"/>
          <w:b/>
          <w:bCs/>
          <w:color w:val="2E2E2E"/>
          <w:spacing w:val="-5"/>
        </w:rPr>
        <w:t>1:</w:t>
      </w:r>
    </w:p>
    <w:p w14:paraId="1E6C51AF"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Sistema Nacional de Planeación </w:t>
      </w:r>
    </w:p>
    <w:p w14:paraId="3C866417"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 xml:space="preserve">Democrática PROGRAMAS DERIVADOS </w:t>
      </w:r>
    </w:p>
    <w:p w14:paraId="0ABAA512"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DEL PND 2025-2030</w:t>
      </w:r>
    </w:p>
    <w:p w14:paraId="355B476E"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9D02107"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el marco del Sistema Nacional de Planeación Democrática que señala la Ley de Planeación, las dependencias y entidades de la APF tienen la obligación de integrar, publicar en el Diario Oficial de la Federación y dar seguimiento a los programas de tipo sectorial, especial, regional e institucional que derivan del PND.</w:t>
      </w:r>
    </w:p>
    <w:p w14:paraId="108FC9C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773BE480"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De conformidad con el artículo 22 de la Ley de Planeación, a continuación, se indican agrupados por eje general y transversal, los programas derivados del PND 2025 - 2030 de tipo especial y regional que deberán ser elaborados por las dependencias y entidades de acuerdo con sus </w:t>
      </w:r>
      <w:r w:rsidRPr="000C36D5">
        <w:rPr>
          <w:rFonts w:asciiTheme="minorHAnsi" w:hAnsiTheme="minorHAnsi" w:cstheme="minorHAnsi"/>
          <w:color w:val="000000"/>
        </w:rPr>
        <w:lastRenderedPageBreak/>
        <w:t xml:space="preserve">ámbitos de atribución y con fundamento en las leyes vigentes, así como aquellos que ha determinado la </w:t>
      </w:r>
      <w:proofErr w:type="gramStart"/>
      <w:r w:rsidRPr="000C36D5">
        <w:rPr>
          <w:rFonts w:asciiTheme="minorHAnsi" w:hAnsiTheme="minorHAnsi" w:cstheme="minorHAnsi"/>
          <w:color w:val="000000"/>
        </w:rPr>
        <w:t>Presidenta</w:t>
      </w:r>
      <w:proofErr w:type="gramEnd"/>
      <w:r w:rsidRPr="000C36D5">
        <w:rPr>
          <w:rFonts w:asciiTheme="minorHAnsi" w:hAnsiTheme="minorHAnsi" w:cstheme="minorHAnsi"/>
          <w:color w:val="000000"/>
        </w:rPr>
        <w:t xml:space="preserve"> de la República.</w:t>
      </w:r>
    </w:p>
    <w:p w14:paraId="4FB9F836"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2C74173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Programas derivados del PND que tienen fundamento en la normativa vigente:</w:t>
      </w:r>
    </w:p>
    <w:p w14:paraId="7CAC876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01D276A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General 1. Gobernanza con justicia y participación ciudadana</w:t>
      </w:r>
    </w:p>
    <w:p w14:paraId="021D7846" w14:textId="77777777" w:rsidR="00DC0784" w:rsidRPr="000C36D5" w:rsidRDefault="00DC0784" w:rsidP="00DC0784">
      <w:pPr>
        <w:widowControl w:val="0"/>
        <w:numPr>
          <w:ilvl w:val="0"/>
          <w:numId w:val="13"/>
        </w:numPr>
        <w:tabs>
          <w:tab w:val="left" w:pos="1187"/>
          <w:tab w:val="left" w:pos="1188"/>
        </w:tabs>
        <w:autoSpaceDE w:val="0"/>
        <w:autoSpaceDN w:val="0"/>
        <w:spacing w:before="108"/>
        <w:ind w:right="104" w:hanging="432"/>
        <w:jc w:val="left"/>
        <w:rPr>
          <w:rFonts w:eastAsia="Arial"/>
        </w:rPr>
      </w:pPr>
      <w:r w:rsidRPr="000C36D5">
        <w:rPr>
          <w:rFonts w:eastAsia="Arial"/>
          <w:color w:val="2E2E2E"/>
        </w:rPr>
        <w:t>Programa</w:t>
      </w:r>
      <w:r w:rsidRPr="000C36D5">
        <w:rPr>
          <w:rFonts w:eastAsia="Arial"/>
          <w:color w:val="2E2E2E"/>
          <w:spacing w:val="29"/>
        </w:rPr>
        <w:t xml:space="preserve"> </w:t>
      </w:r>
      <w:r w:rsidRPr="000C36D5">
        <w:rPr>
          <w:rFonts w:eastAsia="Arial"/>
          <w:color w:val="2E2E2E"/>
        </w:rPr>
        <w:t>Nacional</w:t>
      </w:r>
      <w:r w:rsidRPr="000C36D5">
        <w:rPr>
          <w:rFonts w:eastAsia="Arial"/>
          <w:color w:val="2E2E2E"/>
          <w:spacing w:val="30"/>
        </w:rPr>
        <w:t xml:space="preserve"> </w:t>
      </w:r>
      <w:r w:rsidRPr="000C36D5">
        <w:rPr>
          <w:rFonts w:eastAsia="Arial"/>
          <w:color w:val="2E2E2E"/>
        </w:rPr>
        <w:t>para</w:t>
      </w:r>
      <w:r w:rsidRPr="000C36D5">
        <w:rPr>
          <w:rFonts w:eastAsia="Arial"/>
          <w:color w:val="2E2E2E"/>
          <w:spacing w:val="30"/>
        </w:rPr>
        <w:t xml:space="preserve"> </w:t>
      </w:r>
      <w:r w:rsidRPr="000C36D5">
        <w:rPr>
          <w:rFonts w:eastAsia="Arial"/>
          <w:color w:val="2E2E2E"/>
        </w:rPr>
        <w:t>Prevenir,</w:t>
      </w:r>
      <w:r w:rsidRPr="000C36D5">
        <w:rPr>
          <w:rFonts w:eastAsia="Arial"/>
          <w:color w:val="2E2E2E"/>
          <w:spacing w:val="30"/>
        </w:rPr>
        <w:t xml:space="preserve"> </w:t>
      </w:r>
      <w:r w:rsidRPr="000C36D5">
        <w:rPr>
          <w:rFonts w:eastAsia="Arial"/>
          <w:color w:val="2E2E2E"/>
        </w:rPr>
        <w:t>Sancionar</w:t>
      </w:r>
      <w:r w:rsidRPr="000C36D5">
        <w:rPr>
          <w:rFonts w:eastAsia="Arial"/>
          <w:color w:val="2E2E2E"/>
          <w:spacing w:val="30"/>
        </w:rPr>
        <w:t xml:space="preserve"> </w:t>
      </w:r>
      <w:r w:rsidRPr="000C36D5">
        <w:rPr>
          <w:rFonts w:eastAsia="Arial"/>
          <w:color w:val="2E2E2E"/>
        </w:rPr>
        <w:t>y</w:t>
      </w:r>
      <w:r w:rsidRPr="000C36D5">
        <w:rPr>
          <w:rFonts w:eastAsia="Arial"/>
          <w:color w:val="2E2E2E"/>
          <w:spacing w:val="29"/>
        </w:rPr>
        <w:t xml:space="preserve"> </w:t>
      </w:r>
      <w:r w:rsidRPr="000C36D5">
        <w:rPr>
          <w:rFonts w:eastAsia="Arial"/>
          <w:color w:val="2E2E2E"/>
        </w:rPr>
        <w:t>Erradicar</w:t>
      </w:r>
      <w:r w:rsidRPr="000C36D5">
        <w:rPr>
          <w:rFonts w:eastAsia="Arial"/>
          <w:color w:val="2E2E2E"/>
          <w:spacing w:val="30"/>
        </w:rPr>
        <w:t xml:space="preserve"> </w:t>
      </w:r>
      <w:r w:rsidRPr="000C36D5">
        <w:rPr>
          <w:rFonts w:eastAsia="Arial"/>
          <w:color w:val="2E2E2E"/>
        </w:rPr>
        <w:t>los</w:t>
      </w:r>
      <w:r w:rsidRPr="000C36D5">
        <w:rPr>
          <w:rFonts w:eastAsia="Arial"/>
          <w:color w:val="2E2E2E"/>
          <w:spacing w:val="30"/>
        </w:rPr>
        <w:t xml:space="preserve"> </w:t>
      </w:r>
      <w:r w:rsidRPr="000C36D5">
        <w:rPr>
          <w:rFonts w:eastAsia="Arial"/>
          <w:color w:val="2E2E2E"/>
        </w:rPr>
        <w:t>Delitos</w:t>
      </w:r>
      <w:r w:rsidRPr="000C36D5">
        <w:rPr>
          <w:rFonts w:eastAsia="Arial"/>
          <w:color w:val="2E2E2E"/>
          <w:spacing w:val="30"/>
        </w:rPr>
        <w:t xml:space="preserve"> </w:t>
      </w:r>
      <w:r w:rsidRPr="000C36D5">
        <w:rPr>
          <w:rFonts w:eastAsia="Arial"/>
          <w:color w:val="2E2E2E"/>
        </w:rPr>
        <w:t>en</w:t>
      </w:r>
      <w:r w:rsidRPr="000C36D5">
        <w:rPr>
          <w:rFonts w:eastAsia="Arial"/>
          <w:color w:val="2E2E2E"/>
          <w:spacing w:val="30"/>
        </w:rPr>
        <w:t xml:space="preserve"> </w:t>
      </w:r>
      <w:r w:rsidRPr="000C36D5">
        <w:rPr>
          <w:rFonts w:eastAsia="Arial"/>
          <w:color w:val="2E2E2E"/>
        </w:rPr>
        <w:t>Materia</w:t>
      </w:r>
      <w:r w:rsidRPr="000C36D5">
        <w:rPr>
          <w:rFonts w:eastAsia="Arial"/>
          <w:color w:val="2E2E2E"/>
          <w:spacing w:val="29"/>
        </w:rPr>
        <w:t xml:space="preserve"> </w:t>
      </w:r>
      <w:r w:rsidRPr="000C36D5">
        <w:rPr>
          <w:rFonts w:eastAsia="Arial"/>
          <w:color w:val="2E2E2E"/>
        </w:rPr>
        <w:t>de</w:t>
      </w:r>
      <w:r w:rsidRPr="000C36D5">
        <w:rPr>
          <w:rFonts w:eastAsia="Arial"/>
          <w:color w:val="2E2E2E"/>
          <w:spacing w:val="26"/>
        </w:rPr>
        <w:t xml:space="preserve"> </w:t>
      </w:r>
      <w:r w:rsidRPr="000C36D5">
        <w:rPr>
          <w:rFonts w:eastAsia="Arial"/>
          <w:color w:val="2E2E2E"/>
        </w:rPr>
        <w:t>Trata</w:t>
      </w:r>
      <w:r w:rsidRPr="000C36D5">
        <w:rPr>
          <w:rFonts w:eastAsia="Arial"/>
          <w:color w:val="2E2E2E"/>
          <w:spacing w:val="29"/>
        </w:rPr>
        <w:t xml:space="preserve"> </w:t>
      </w:r>
      <w:r w:rsidRPr="000C36D5">
        <w:rPr>
          <w:rFonts w:eastAsia="Arial"/>
          <w:color w:val="2E2E2E"/>
        </w:rPr>
        <w:t>de</w:t>
      </w:r>
      <w:r w:rsidRPr="000C36D5">
        <w:rPr>
          <w:rFonts w:eastAsia="Arial"/>
          <w:color w:val="2E2E2E"/>
          <w:spacing w:val="30"/>
        </w:rPr>
        <w:t xml:space="preserve"> </w:t>
      </w:r>
      <w:r w:rsidRPr="000C36D5">
        <w:rPr>
          <w:rFonts w:eastAsia="Arial"/>
          <w:color w:val="2E2E2E"/>
        </w:rPr>
        <w:t>Personas</w:t>
      </w:r>
      <w:r w:rsidRPr="000C36D5">
        <w:rPr>
          <w:rFonts w:eastAsia="Arial"/>
          <w:color w:val="2E2E2E"/>
          <w:spacing w:val="30"/>
        </w:rPr>
        <w:t xml:space="preserve"> </w:t>
      </w:r>
      <w:r w:rsidRPr="000C36D5">
        <w:rPr>
          <w:rFonts w:eastAsia="Arial"/>
          <w:color w:val="2E2E2E"/>
        </w:rPr>
        <w:t>y</w:t>
      </w:r>
      <w:r w:rsidRPr="000C36D5">
        <w:rPr>
          <w:rFonts w:eastAsia="Arial"/>
          <w:color w:val="2E2E2E"/>
          <w:spacing w:val="29"/>
        </w:rPr>
        <w:t xml:space="preserve"> </w:t>
      </w:r>
      <w:r w:rsidRPr="000C36D5">
        <w:rPr>
          <w:rFonts w:eastAsia="Arial"/>
          <w:color w:val="2E2E2E"/>
        </w:rPr>
        <w:t>para</w:t>
      </w:r>
      <w:r w:rsidRPr="000C36D5">
        <w:rPr>
          <w:rFonts w:eastAsia="Arial"/>
          <w:color w:val="2E2E2E"/>
          <w:spacing w:val="30"/>
        </w:rPr>
        <w:t xml:space="preserve"> </w:t>
      </w:r>
      <w:r w:rsidRPr="000C36D5">
        <w:rPr>
          <w:rFonts w:eastAsia="Arial"/>
          <w:color w:val="2E2E2E"/>
        </w:rPr>
        <w:t>la Protección y Asistencia a las Víctimas de estos Delitos</w:t>
      </w:r>
    </w:p>
    <w:p w14:paraId="3F9BC5FC" w14:textId="77777777" w:rsidR="00DC0784" w:rsidRPr="000C36D5" w:rsidRDefault="00DC0784" w:rsidP="00DC0784">
      <w:pPr>
        <w:widowControl w:val="0"/>
        <w:numPr>
          <w:ilvl w:val="0"/>
          <w:numId w:val="13"/>
        </w:numPr>
        <w:tabs>
          <w:tab w:val="left" w:pos="1089"/>
        </w:tabs>
        <w:autoSpaceDE w:val="0"/>
        <w:autoSpaceDN w:val="0"/>
        <w:spacing w:before="106"/>
        <w:ind w:left="1088" w:hanging="260"/>
        <w:jc w:val="left"/>
        <w:rPr>
          <w:rFonts w:eastAsia="Arial"/>
        </w:rPr>
      </w:pPr>
      <w:r w:rsidRPr="000C36D5">
        <w:rPr>
          <w:rFonts w:eastAsia="Arial"/>
          <w:color w:val="2E2E2E"/>
        </w:rPr>
        <w:t xml:space="preserve">Programa Nacional para la Igualdad y No </w:t>
      </w:r>
      <w:r w:rsidRPr="000C36D5">
        <w:rPr>
          <w:rFonts w:eastAsia="Arial"/>
          <w:color w:val="2E2E2E"/>
          <w:spacing w:val="-2"/>
        </w:rPr>
        <w:t>Discriminación</w:t>
      </w:r>
    </w:p>
    <w:p w14:paraId="560739FE"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Programa Nacional de Protección de Niñas, Niños y</w:t>
      </w:r>
      <w:r w:rsidRPr="000C36D5">
        <w:rPr>
          <w:rFonts w:eastAsia="Arial"/>
          <w:color w:val="2E2E2E"/>
          <w:spacing w:val="-10"/>
        </w:rPr>
        <w:t xml:space="preserve"> </w:t>
      </w:r>
      <w:r w:rsidRPr="000C36D5">
        <w:rPr>
          <w:rFonts w:eastAsia="Arial"/>
          <w:color w:val="2E2E2E"/>
          <w:spacing w:val="-2"/>
        </w:rPr>
        <w:t>Adolescentes</w:t>
      </w:r>
    </w:p>
    <w:p w14:paraId="6E48BB95"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 xml:space="preserve">Programa de Cooperación Internacional para el </w:t>
      </w:r>
      <w:r w:rsidRPr="000C36D5">
        <w:rPr>
          <w:rFonts w:eastAsia="Arial"/>
          <w:color w:val="2E2E2E"/>
          <w:spacing w:val="-2"/>
        </w:rPr>
        <w:t>Desarrollo</w:t>
      </w:r>
    </w:p>
    <w:p w14:paraId="77513C0F"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 xml:space="preserve">Programa para la Seguridad </w:t>
      </w:r>
      <w:r w:rsidRPr="000C36D5">
        <w:rPr>
          <w:rFonts w:eastAsia="Arial"/>
          <w:color w:val="2E2E2E"/>
          <w:spacing w:val="-2"/>
        </w:rPr>
        <w:t>Nacional</w:t>
      </w:r>
    </w:p>
    <w:p w14:paraId="027A1240"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Programa</w:t>
      </w:r>
      <w:r w:rsidRPr="000C36D5">
        <w:rPr>
          <w:rFonts w:eastAsia="Arial"/>
          <w:color w:val="2E2E2E"/>
          <w:spacing w:val="-1"/>
        </w:rPr>
        <w:t xml:space="preserve"> </w:t>
      </w:r>
      <w:r w:rsidRPr="000C36D5">
        <w:rPr>
          <w:rFonts w:eastAsia="Arial"/>
          <w:color w:val="2E2E2E"/>
        </w:rPr>
        <w:t>Nacional para</w:t>
      </w:r>
      <w:r w:rsidRPr="000C36D5">
        <w:rPr>
          <w:rFonts w:eastAsia="Arial"/>
          <w:color w:val="2E2E2E"/>
          <w:spacing w:val="-1"/>
        </w:rPr>
        <w:t xml:space="preserve"> </w:t>
      </w:r>
      <w:r w:rsidRPr="000C36D5">
        <w:rPr>
          <w:rFonts w:eastAsia="Arial"/>
          <w:color w:val="2E2E2E"/>
        </w:rPr>
        <w:t>la Prevención Social</w:t>
      </w:r>
      <w:r w:rsidRPr="000C36D5">
        <w:rPr>
          <w:rFonts w:eastAsia="Arial"/>
          <w:color w:val="2E2E2E"/>
          <w:spacing w:val="-1"/>
        </w:rPr>
        <w:t xml:space="preserve"> </w:t>
      </w:r>
      <w:r w:rsidRPr="000C36D5">
        <w:rPr>
          <w:rFonts w:eastAsia="Arial"/>
          <w:color w:val="2E2E2E"/>
        </w:rPr>
        <w:t>de la Violencia</w:t>
      </w:r>
      <w:r w:rsidRPr="000C36D5">
        <w:rPr>
          <w:rFonts w:eastAsia="Arial"/>
          <w:color w:val="2E2E2E"/>
          <w:spacing w:val="-1"/>
        </w:rPr>
        <w:t xml:space="preserve"> </w:t>
      </w:r>
      <w:r w:rsidRPr="000C36D5">
        <w:rPr>
          <w:rFonts w:eastAsia="Arial"/>
          <w:color w:val="2E2E2E"/>
        </w:rPr>
        <w:t xml:space="preserve">y la </w:t>
      </w:r>
      <w:r w:rsidRPr="000C36D5">
        <w:rPr>
          <w:rFonts w:eastAsia="Arial"/>
          <w:color w:val="2E2E2E"/>
          <w:spacing w:val="-2"/>
        </w:rPr>
        <w:t>Delincuencia</w:t>
      </w:r>
    </w:p>
    <w:p w14:paraId="201ACC09"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 xml:space="preserve">Programa Nacional de Protección </w:t>
      </w:r>
      <w:r w:rsidRPr="000C36D5">
        <w:rPr>
          <w:rFonts w:eastAsia="Arial"/>
          <w:color w:val="2E2E2E"/>
          <w:spacing w:val="-2"/>
        </w:rPr>
        <w:t>Civil</w:t>
      </w:r>
    </w:p>
    <w:p w14:paraId="3F12443F"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 xml:space="preserve">Programa Nacional de Seguridad </w:t>
      </w:r>
      <w:r w:rsidRPr="000C36D5">
        <w:rPr>
          <w:rFonts w:eastAsia="Arial"/>
          <w:color w:val="2E2E2E"/>
          <w:spacing w:val="-2"/>
        </w:rPr>
        <w:t>Pública</w:t>
      </w:r>
    </w:p>
    <w:p w14:paraId="3AD1009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General 2. Desarrollo con bienestar y humanismo</w:t>
      </w:r>
    </w:p>
    <w:p w14:paraId="7F10D401" w14:textId="77777777" w:rsidR="00DC0784" w:rsidRPr="000C36D5" w:rsidRDefault="00DC0784" w:rsidP="00DC0784">
      <w:pPr>
        <w:widowControl w:val="0"/>
        <w:numPr>
          <w:ilvl w:val="0"/>
          <w:numId w:val="13"/>
        </w:numPr>
        <w:tabs>
          <w:tab w:val="left" w:pos="1089"/>
        </w:tabs>
        <w:autoSpaceDE w:val="0"/>
        <w:autoSpaceDN w:val="0"/>
        <w:spacing w:before="91"/>
        <w:ind w:left="1088" w:hanging="260"/>
        <w:jc w:val="left"/>
        <w:rPr>
          <w:rFonts w:eastAsia="Arial"/>
        </w:rPr>
      </w:pPr>
      <w:r w:rsidRPr="000C36D5">
        <w:rPr>
          <w:rFonts w:eastAsia="Arial"/>
          <w:color w:val="2E2E2E"/>
        </w:rPr>
        <w:t xml:space="preserve">Programa Nacional de Cultura Física y </w:t>
      </w:r>
      <w:r w:rsidRPr="000C36D5">
        <w:rPr>
          <w:rFonts w:eastAsia="Arial"/>
          <w:color w:val="2E2E2E"/>
          <w:spacing w:val="-2"/>
        </w:rPr>
        <w:t>Deporte</w:t>
      </w:r>
    </w:p>
    <w:p w14:paraId="43A2362E"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 xml:space="preserve">Programa Nacional de Educación </w:t>
      </w:r>
      <w:r w:rsidRPr="000C36D5">
        <w:rPr>
          <w:rFonts w:eastAsia="Arial"/>
          <w:color w:val="2E2E2E"/>
          <w:spacing w:val="-2"/>
        </w:rPr>
        <w:t>Superior</w:t>
      </w:r>
    </w:p>
    <w:p w14:paraId="41055A74"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Programa Nacional de Prestación de Servicios para la</w:t>
      </w:r>
      <w:r w:rsidRPr="000C36D5">
        <w:rPr>
          <w:rFonts w:eastAsia="Arial"/>
          <w:color w:val="2E2E2E"/>
          <w:spacing w:val="-10"/>
        </w:rPr>
        <w:t xml:space="preserve"> </w:t>
      </w:r>
      <w:r w:rsidRPr="000C36D5">
        <w:rPr>
          <w:rFonts w:eastAsia="Arial"/>
          <w:color w:val="2E2E2E"/>
        </w:rPr>
        <w:t xml:space="preserve">Atención, Cuidado y Desarrollo Integral </w:t>
      </w:r>
      <w:r w:rsidRPr="000C36D5">
        <w:rPr>
          <w:rFonts w:eastAsia="Arial"/>
          <w:color w:val="2E2E2E"/>
          <w:spacing w:val="-2"/>
        </w:rPr>
        <w:t>Infantil</w:t>
      </w:r>
    </w:p>
    <w:p w14:paraId="056BE285"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Programa Nacional de</w:t>
      </w:r>
      <w:r w:rsidRPr="000C36D5">
        <w:rPr>
          <w:rFonts w:eastAsia="Arial"/>
          <w:color w:val="2E2E2E"/>
          <w:spacing w:val="-10"/>
        </w:rPr>
        <w:t xml:space="preserve"> </w:t>
      </w:r>
      <w:r w:rsidRPr="000C36D5">
        <w:rPr>
          <w:rFonts w:eastAsia="Arial"/>
          <w:color w:val="2E2E2E"/>
        </w:rPr>
        <w:t xml:space="preserve">Asistencia </w:t>
      </w:r>
      <w:r w:rsidRPr="000C36D5">
        <w:rPr>
          <w:rFonts w:eastAsia="Arial"/>
          <w:color w:val="2E2E2E"/>
          <w:spacing w:val="-2"/>
        </w:rPr>
        <w:t>Social</w:t>
      </w:r>
    </w:p>
    <w:p w14:paraId="16DDBBA5"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 xml:space="preserve">Programa Nacional de </w:t>
      </w:r>
      <w:r w:rsidRPr="000C36D5">
        <w:rPr>
          <w:rFonts w:eastAsia="Arial"/>
          <w:color w:val="2E2E2E"/>
          <w:spacing w:val="-2"/>
        </w:rPr>
        <w:t>Juventud</w:t>
      </w:r>
    </w:p>
    <w:p w14:paraId="53746CAD"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 xml:space="preserve">Programa Nacional de </w:t>
      </w:r>
      <w:r w:rsidRPr="000C36D5">
        <w:rPr>
          <w:rFonts w:eastAsia="Arial"/>
          <w:color w:val="2E2E2E"/>
          <w:spacing w:val="-2"/>
        </w:rPr>
        <w:t>Vivienda</w:t>
      </w:r>
    </w:p>
    <w:p w14:paraId="347A0A7B"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 xml:space="preserve">Programa Nacional para el Desarrollo y la Inclusión de las Personas con </w:t>
      </w:r>
      <w:r w:rsidRPr="000C36D5">
        <w:rPr>
          <w:rFonts w:eastAsia="Arial"/>
          <w:color w:val="2E2E2E"/>
          <w:spacing w:val="-2"/>
        </w:rPr>
        <w:t>Discapacidad</w:t>
      </w:r>
    </w:p>
    <w:p w14:paraId="48F0DE29" w14:textId="77777777" w:rsidR="00DC0784" w:rsidRPr="000C36D5" w:rsidRDefault="00DC0784" w:rsidP="00DC0784">
      <w:pPr>
        <w:widowControl w:val="0"/>
        <w:numPr>
          <w:ilvl w:val="0"/>
          <w:numId w:val="13"/>
        </w:numPr>
        <w:tabs>
          <w:tab w:val="left" w:pos="1089"/>
        </w:tabs>
        <w:autoSpaceDE w:val="0"/>
        <w:autoSpaceDN w:val="0"/>
        <w:spacing w:before="84"/>
        <w:ind w:left="1088" w:hanging="260"/>
        <w:jc w:val="left"/>
        <w:rPr>
          <w:rFonts w:eastAsia="Arial"/>
        </w:rPr>
      </w:pPr>
      <w:r w:rsidRPr="000C36D5">
        <w:rPr>
          <w:rFonts w:eastAsia="Arial"/>
          <w:color w:val="2E2E2E"/>
        </w:rPr>
        <w:t xml:space="preserve">Programa Nacional de Desarrollo </w:t>
      </w:r>
      <w:r w:rsidRPr="000C36D5">
        <w:rPr>
          <w:rFonts w:eastAsia="Arial"/>
          <w:color w:val="2E2E2E"/>
          <w:spacing w:val="-2"/>
        </w:rPr>
        <w:t>Social</w:t>
      </w:r>
    </w:p>
    <w:p w14:paraId="5B879DB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General 3. Economía moral y trabajo</w:t>
      </w:r>
    </w:p>
    <w:p w14:paraId="7CB95E1F"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rPr>
      </w:pPr>
      <w:r w:rsidRPr="000C36D5">
        <w:rPr>
          <w:rFonts w:eastAsia="Arial"/>
          <w:color w:val="2E2E2E"/>
        </w:rPr>
        <w:t xml:space="preserve">Programa Nacional de </w:t>
      </w:r>
      <w:r w:rsidRPr="000C36D5">
        <w:rPr>
          <w:rFonts w:eastAsia="Arial"/>
          <w:color w:val="2E2E2E"/>
          <w:spacing w:val="-2"/>
        </w:rPr>
        <w:t>Semillas</w:t>
      </w:r>
    </w:p>
    <w:p w14:paraId="6E5CCEC2"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Programa Nacional de Pesca y</w:t>
      </w:r>
      <w:r w:rsidRPr="000C36D5">
        <w:rPr>
          <w:rFonts w:eastAsia="Arial"/>
          <w:color w:val="2E2E2E"/>
          <w:spacing w:val="-10"/>
        </w:rPr>
        <w:t xml:space="preserve"> </w:t>
      </w:r>
      <w:r w:rsidRPr="000C36D5">
        <w:rPr>
          <w:rFonts w:eastAsia="Arial"/>
          <w:color w:val="2E2E2E"/>
          <w:spacing w:val="-2"/>
        </w:rPr>
        <w:t>Acuacultura</w:t>
      </w:r>
    </w:p>
    <w:p w14:paraId="7974E049"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Programa Nacional de la</w:t>
      </w:r>
      <w:r w:rsidRPr="000C36D5">
        <w:rPr>
          <w:rFonts w:eastAsia="Arial"/>
          <w:color w:val="2E2E2E"/>
          <w:spacing w:val="-10"/>
        </w:rPr>
        <w:t xml:space="preserve"> </w:t>
      </w:r>
      <w:r w:rsidRPr="000C36D5">
        <w:rPr>
          <w:rFonts w:eastAsia="Arial"/>
          <w:color w:val="2E2E2E"/>
        </w:rPr>
        <w:t>Agroindustria de la Caña de</w:t>
      </w:r>
      <w:r w:rsidRPr="000C36D5">
        <w:rPr>
          <w:rFonts w:eastAsia="Arial"/>
          <w:color w:val="2E2E2E"/>
          <w:spacing w:val="-10"/>
        </w:rPr>
        <w:t xml:space="preserve"> </w:t>
      </w:r>
      <w:r w:rsidRPr="000C36D5">
        <w:rPr>
          <w:rFonts w:eastAsia="Arial"/>
          <w:color w:val="2E2E2E"/>
          <w:spacing w:val="-2"/>
        </w:rPr>
        <w:t>Azúcar</w:t>
      </w:r>
    </w:p>
    <w:p w14:paraId="13CD3B72"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Programa Especial del Sistema</w:t>
      </w:r>
      <w:r w:rsidRPr="000C36D5">
        <w:rPr>
          <w:rFonts w:eastAsia="Arial"/>
          <w:color w:val="2E2E2E"/>
          <w:spacing w:val="-10"/>
        </w:rPr>
        <w:t xml:space="preserve"> </w:t>
      </w:r>
      <w:r w:rsidRPr="000C36D5">
        <w:rPr>
          <w:rFonts w:eastAsia="Arial"/>
          <w:color w:val="2E2E2E"/>
          <w:spacing w:val="-2"/>
        </w:rPr>
        <w:t>Agroalimentario</w:t>
      </w:r>
    </w:p>
    <w:p w14:paraId="436E3FAF"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lastRenderedPageBreak/>
        <w:t xml:space="preserve">Programa Especial para la Productividad y la </w:t>
      </w:r>
      <w:r w:rsidRPr="000C36D5">
        <w:rPr>
          <w:rFonts w:eastAsia="Arial"/>
          <w:color w:val="2E2E2E"/>
          <w:spacing w:val="-2"/>
        </w:rPr>
        <w:t>Competitividad</w:t>
      </w:r>
    </w:p>
    <w:p w14:paraId="778DEA0C"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Programa</w:t>
      </w:r>
      <w:r w:rsidRPr="000C36D5">
        <w:rPr>
          <w:rFonts w:eastAsia="Arial"/>
          <w:color w:val="2E2E2E"/>
          <w:spacing w:val="-1"/>
        </w:rPr>
        <w:t xml:space="preserve"> </w:t>
      </w:r>
      <w:r w:rsidRPr="000C36D5">
        <w:rPr>
          <w:rFonts w:eastAsia="Arial"/>
          <w:color w:val="2E2E2E"/>
        </w:rPr>
        <w:t>Nacional</w:t>
      </w:r>
      <w:r w:rsidRPr="000C36D5">
        <w:rPr>
          <w:rFonts w:eastAsia="Arial"/>
          <w:color w:val="2E2E2E"/>
          <w:spacing w:val="-1"/>
        </w:rPr>
        <w:t xml:space="preserve"> </w:t>
      </w:r>
      <w:r w:rsidRPr="000C36D5">
        <w:rPr>
          <w:rFonts w:eastAsia="Arial"/>
          <w:color w:val="2E2E2E"/>
        </w:rPr>
        <w:t>de</w:t>
      </w:r>
      <w:r w:rsidRPr="000C36D5">
        <w:rPr>
          <w:rFonts w:eastAsia="Arial"/>
          <w:color w:val="2E2E2E"/>
          <w:spacing w:val="-4"/>
        </w:rPr>
        <w:t xml:space="preserve"> </w:t>
      </w:r>
      <w:r w:rsidRPr="000C36D5">
        <w:rPr>
          <w:rFonts w:eastAsia="Arial"/>
          <w:color w:val="2E2E2E"/>
        </w:rPr>
        <w:t>Trabajo y</w:t>
      </w:r>
      <w:r w:rsidRPr="000C36D5">
        <w:rPr>
          <w:rFonts w:eastAsia="Arial"/>
          <w:color w:val="2E2E2E"/>
          <w:spacing w:val="-1"/>
        </w:rPr>
        <w:t xml:space="preserve"> </w:t>
      </w:r>
      <w:r w:rsidRPr="000C36D5">
        <w:rPr>
          <w:rFonts w:eastAsia="Arial"/>
          <w:color w:val="2E2E2E"/>
        </w:rPr>
        <w:t>Empleo</w:t>
      </w:r>
      <w:r w:rsidRPr="000C36D5">
        <w:rPr>
          <w:rFonts w:eastAsia="Arial"/>
          <w:color w:val="2E2E2E"/>
          <w:spacing w:val="-1"/>
        </w:rPr>
        <w:t xml:space="preserve"> </w:t>
      </w:r>
      <w:r w:rsidRPr="000C36D5">
        <w:rPr>
          <w:rFonts w:eastAsia="Arial"/>
          <w:color w:val="2E2E2E"/>
        </w:rPr>
        <w:t>para las</w:t>
      </w:r>
      <w:r w:rsidRPr="000C36D5">
        <w:rPr>
          <w:rFonts w:eastAsia="Arial"/>
          <w:color w:val="2E2E2E"/>
          <w:spacing w:val="-1"/>
        </w:rPr>
        <w:t xml:space="preserve"> </w:t>
      </w:r>
      <w:r w:rsidRPr="000C36D5">
        <w:rPr>
          <w:rFonts w:eastAsia="Arial"/>
          <w:color w:val="2E2E2E"/>
        </w:rPr>
        <w:t>Personas</w:t>
      </w:r>
      <w:r w:rsidRPr="000C36D5">
        <w:rPr>
          <w:rFonts w:eastAsia="Arial"/>
          <w:color w:val="2E2E2E"/>
          <w:spacing w:val="-1"/>
        </w:rPr>
        <w:t xml:space="preserve"> </w:t>
      </w:r>
      <w:r w:rsidRPr="000C36D5">
        <w:rPr>
          <w:rFonts w:eastAsia="Arial"/>
          <w:color w:val="2E2E2E"/>
        </w:rPr>
        <w:t xml:space="preserve">con </w:t>
      </w:r>
      <w:r w:rsidRPr="000C36D5">
        <w:rPr>
          <w:rFonts w:eastAsia="Arial"/>
          <w:color w:val="2E2E2E"/>
          <w:spacing w:val="-2"/>
        </w:rPr>
        <w:t>Discapacidad</w:t>
      </w:r>
    </w:p>
    <w:p w14:paraId="1A58C785"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Programa</w:t>
      </w:r>
      <w:r w:rsidRPr="000C36D5">
        <w:rPr>
          <w:rFonts w:eastAsia="Arial"/>
          <w:color w:val="2E2E2E"/>
          <w:spacing w:val="-3"/>
        </w:rPr>
        <w:t xml:space="preserve"> </w:t>
      </w:r>
      <w:r w:rsidRPr="000C36D5">
        <w:rPr>
          <w:rFonts w:eastAsia="Arial"/>
          <w:color w:val="2E2E2E"/>
        </w:rPr>
        <w:t>Nacional</w:t>
      </w:r>
      <w:r w:rsidRPr="000C36D5">
        <w:rPr>
          <w:rFonts w:eastAsia="Arial"/>
          <w:color w:val="2E2E2E"/>
          <w:spacing w:val="-3"/>
        </w:rPr>
        <w:t xml:space="preserve"> </w:t>
      </w:r>
      <w:r w:rsidRPr="000C36D5">
        <w:rPr>
          <w:rFonts w:eastAsia="Arial"/>
          <w:color w:val="2E2E2E"/>
        </w:rPr>
        <w:t>de</w:t>
      </w:r>
      <w:r w:rsidRPr="000C36D5">
        <w:rPr>
          <w:rFonts w:eastAsia="Arial"/>
          <w:color w:val="2E2E2E"/>
          <w:spacing w:val="-3"/>
        </w:rPr>
        <w:t xml:space="preserve"> </w:t>
      </w:r>
      <w:r w:rsidRPr="000C36D5">
        <w:rPr>
          <w:rFonts w:eastAsia="Arial"/>
          <w:color w:val="2E2E2E"/>
        </w:rPr>
        <w:t>Ordenamiento</w:t>
      </w:r>
      <w:r w:rsidRPr="000C36D5">
        <w:rPr>
          <w:rFonts w:eastAsia="Arial"/>
          <w:color w:val="2E2E2E"/>
          <w:spacing w:val="-7"/>
        </w:rPr>
        <w:t xml:space="preserve"> </w:t>
      </w:r>
      <w:r w:rsidRPr="000C36D5">
        <w:rPr>
          <w:rFonts w:eastAsia="Arial"/>
          <w:color w:val="2E2E2E"/>
        </w:rPr>
        <w:t>Territorial</w:t>
      </w:r>
      <w:r w:rsidRPr="000C36D5">
        <w:rPr>
          <w:rFonts w:eastAsia="Arial"/>
          <w:color w:val="2E2E2E"/>
          <w:spacing w:val="-3"/>
        </w:rPr>
        <w:t xml:space="preserve"> </w:t>
      </w:r>
      <w:r w:rsidRPr="000C36D5">
        <w:rPr>
          <w:rFonts w:eastAsia="Arial"/>
          <w:color w:val="2E2E2E"/>
        </w:rPr>
        <w:t>y</w:t>
      </w:r>
      <w:r w:rsidRPr="000C36D5">
        <w:rPr>
          <w:rFonts w:eastAsia="Arial"/>
          <w:color w:val="2E2E2E"/>
          <w:spacing w:val="-3"/>
        </w:rPr>
        <w:t xml:space="preserve"> </w:t>
      </w:r>
      <w:r w:rsidRPr="000C36D5">
        <w:rPr>
          <w:rFonts w:eastAsia="Arial"/>
          <w:color w:val="2E2E2E"/>
        </w:rPr>
        <w:t>Desarrollo</w:t>
      </w:r>
      <w:r w:rsidRPr="000C36D5">
        <w:rPr>
          <w:rFonts w:eastAsia="Arial"/>
          <w:color w:val="2E2E2E"/>
          <w:spacing w:val="-2"/>
        </w:rPr>
        <w:t xml:space="preserve"> Urbano</w:t>
      </w:r>
    </w:p>
    <w:p w14:paraId="5AEB0837" w14:textId="77777777" w:rsidR="00DC0784" w:rsidRPr="000C36D5" w:rsidRDefault="00DC0784" w:rsidP="00DC0784">
      <w:pPr>
        <w:widowControl w:val="0"/>
        <w:numPr>
          <w:ilvl w:val="0"/>
          <w:numId w:val="13"/>
        </w:numPr>
        <w:tabs>
          <w:tab w:val="left" w:pos="1089"/>
        </w:tabs>
        <w:autoSpaceDE w:val="0"/>
        <w:autoSpaceDN w:val="0"/>
        <w:spacing w:before="100"/>
        <w:ind w:left="1088" w:hanging="260"/>
        <w:jc w:val="left"/>
        <w:rPr>
          <w:rFonts w:eastAsia="Arial"/>
        </w:rPr>
      </w:pPr>
      <w:r w:rsidRPr="000C36D5">
        <w:rPr>
          <w:rFonts w:eastAsia="Arial"/>
          <w:color w:val="2E2E2E"/>
        </w:rPr>
        <w:t xml:space="preserve">Programa Nacional de </w:t>
      </w:r>
      <w:r w:rsidRPr="000C36D5">
        <w:rPr>
          <w:rFonts w:eastAsia="Arial"/>
          <w:color w:val="2E2E2E"/>
          <w:spacing w:val="-2"/>
        </w:rPr>
        <w:t>Infraestructura</w:t>
      </w:r>
    </w:p>
    <w:p w14:paraId="05A70A17" w14:textId="77777777" w:rsidR="00DC0784" w:rsidRPr="000C36D5" w:rsidRDefault="00DC0784" w:rsidP="00DC0784">
      <w:pPr>
        <w:widowControl w:val="0"/>
        <w:numPr>
          <w:ilvl w:val="0"/>
          <w:numId w:val="13"/>
        </w:numPr>
        <w:tabs>
          <w:tab w:val="left" w:pos="1089"/>
        </w:tabs>
        <w:autoSpaceDE w:val="0"/>
        <w:autoSpaceDN w:val="0"/>
        <w:spacing w:before="85"/>
        <w:ind w:left="1088" w:hanging="260"/>
        <w:jc w:val="left"/>
        <w:rPr>
          <w:rFonts w:eastAsia="Arial"/>
        </w:rPr>
      </w:pPr>
      <w:r w:rsidRPr="000C36D5">
        <w:rPr>
          <w:rFonts w:eastAsia="Arial"/>
          <w:color w:val="2E2E2E"/>
        </w:rPr>
        <w:t xml:space="preserve">Programa Nacional de Espectro </w:t>
      </w:r>
      <w:r w:rsidRPr="000C36D5">
        <w:rPr>
          <w:rFonts w:eastAsia="Arial"/>
          <w:color w:val="2E2E2E"/>
          <w:spacing w:val="-2"/>
        </w:rPr>
        <w:t>Radioeléctrico</w:t>
      </w:r>
    </w:p>
    <w:p w14:paraId="743ABB3E"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General 4. Desarrollo sustentable</w:t>
      </w:r>
    </w:p>
    <w:p w14:paraId="0C2E1DC8"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Especial Concurrente para el Desarrollo Rural Sustentable</w:t>
      </w:r>
    </w:p>
    <w:p w14:paraId="603936A1"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Hidráulico</w:t>
      </w:r>
    </w:p>
    <w:p w14:paraId="0DF1A871"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para la Prevención y Gestión Integral de los Residuos de Manejo Especial</w:t>
      </w:r>
    </w:p>
    <w:p w14:paraId="0AD7A463"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para la Prevención y Gestión Integral de los Residuos</w:t>
      </w:r>
    </w:p>
    <w:p w14:paraId="0DCA1953"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Hídrico</w:t>
      </w:r>
    </w:p>
    <w:p w14:paraId="1D3A30D7"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Forestal</w:t>
      </w:r>
    </w:p>
    <w:p w14:paraId="5C70579C"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de Remediación de Sitios Contaminados</w:t>
      </w:r>
    </w:p>
    <w:p w14:paraId="5CDDDBA7"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Especial de Cambio Climático</w:t>
      </w:r>
    </w:p>
    <w:p w14:paraId="464089A8"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para el Aprovechamiento Sustentable de la Energía</w:t>
      </w:r>
    </w:p>
    <w:p w14:paraId="34EDD2C4"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de Ordenamiento Ecológico General del Territorio</w:t>
      </w:r>
    </w:p>
    <w:p w14:paraId="22BB6FCA"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Especial de la Transición Energética</w:t>
      </w:r>
    </w:p>
    <w:p w14:paraId="0BBC4FE8"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Transversal 1. Igualdad sustantiva y derechos de las mujeres</w:t>
      </w:r>
    </w:p>
    <w:p w14:paraId="5252419C"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Integral para Prevenir, Atender, Sancionar y Erradicar la Violencia contra las Mujeres</w:t>
      </w:r>
    </w:p>
    <w:p w14:paraId="38ABDEB4"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para la Igualdad entre Mujeres y Hombres</w:t>
      </w:r>
    </w:p>
    <w:p w14:paraId="348B81D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Transversal 2. Innovación pública para el desarrollo tecnológico nacional</w:t>
      </w:r>
    </w:p>
    <w:p w14:paraId="67012F3B"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Especial en Materia de Humanidades, Ciencias, Tecnologías e Innovación Programas adicionales a los señalados en la normativa vigente que deberán ser elaborados: Eje General 1. Gobernanza con justicia y participación ciudadana</w:t>
      </w:r>
    </w:p>
    <w:p w14:paraId="337DDCA0"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de Derechos Humanos</w:t>
      </w:r>
    </w:p>
    <w:p w14:paraId="7E85B911"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Nacional de Población</w:t>
      </w:r>
    </w:p>
    <w:p w14:paraId="6B19C44C"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Eje General 2. Desarrollo con bienestar y humanismo</w:t>
      </w:r>
    </w:p>
    <w:p w14:paraId="568C9304"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Programa General Lázaro Cárdenas del Río</w:t>
      </w:r>
    </w:p>
    <w:p w14:paraId="69F0E09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lastRenderedPageBreak/>
        <w:t xml:space="preserve">Eje Transversal 3. Derechos de los pueblos y comunidades indígenas y </w:t>
      </w:r>
      <w:proofErr w:type="spellStart"/>
      <w:r w:rsidRPr="000C36D5">
        <w:rPr>
          <w:rFonts w:asciiTheme="minorHAnsi" w:eastAsia="Times New Roman" w:hAnsiTheme="minorHAnsi" w:cstheme="minorHAnsi"/>
          <w:b/>
          <w:color w:val="2E2E2E"/>
          <w:spacing w:val="-2"/>
          <w:lang w:val="es-ES"/>
        </w:rPr>
        <w:t>afromexicanas</w:t>
      </w:r>
      <w:proofErr w:type="spellEnd"/>
    </w:p>
    <w:p w14:paraId="58E4B60E" w14:textId="77777777" w:rsidR="00DC0784" w:rsidRPr="000C36D5" w:rsidRDefault="00DC0784" w:rsidP="00DC0784">
      <w:pPr>
        <w:widowControl w:val="0"/>
        <w:numPr>
          <w:ilvl w:val="0"/>
          <w:numId w:val="13"/>
        </w:numPr>
        <w:tabs>
          <w:tab w:val="left" w:pos="1089"/>
        </w:tabs>
        <w:autoSpaceDE w:val="0"/>
        <w:autoSpaceDN w:val="0"/>
        <w:spacing w:before="105"/>
        <w:ind w:left="1088" w:hanging="260"/>
        <w:jc w:val="left"/>
        <w:rPr>
          <w:rFonts w:eastAsia="Arial"/>
          <w:color w:val="2E2E2E"/>
        </w:rPr>
      </w:pPr>
      <w:r w:rsidRPr="000C36D5">
        <w:rPr>
          <w:rFonts w:eastAsia="Arial"/>
          <w:color w:val="2E2E2E"/>
        </w:rPr>
        <w:t xml:space="preserve">Programa Especial de los Pueblos y Comunidades Indígenas y </w:t>
      </w:r>
      <w:proofErr w:type="spellStart"/>
      <w:r w:rsidRPr="000C36D5">
        <w:rPr>
          <w:rFonts w:eastAsia="Arial"/>
          <w:color w:val="2E2E2E"/>
        </w:rPr>
        <w:t>Afromexicanas</w:t>
      </w:r>
      <w:proofErr w:type="spellEnd"/>
    </w:p>
    <w:p w14:paraId="59290F9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p>
    <w:p w14:paraId="1747681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Cs w:val="0"/>
          <w:color w:val="2E2E2E"/>
          <w:spacing w:val="-2"/>
          <w:lang w:val="es-ES"/>
        </w:rPr>
      </w:pPr>
      <w:r w:rsidRPr="000C36D5">
        <w:rPr>
          <w:rFonts w:asciiTheme="minorHAnsi" w:eastAsia="Times New Roman" w:hAnsiTheme="minorHAnsi" w:cstheme="minorHAnsi"/>
          <w:bCs w:val="0"/>
          <w:color w:val="2E2E2E"/>
          <w:spacing w:val="-2"/>
          <w:lang w:val="es-ES"/>
        </w:rPr>
        <w:t>Finalmente, cabe destacar que las dependencias deberán elaborar programas sectoriales y las entidades paraestatales sus correspondientes programas institucionales, de conformidad con los artículos 16 y 17 de la Ley de Planeación, respectivamente.</w:t>
      </w:r>
    </w:p>
    <w:p w14:paraId="29715DED"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p>
    <w:p w14:paraId="7D2D1493"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Anexo 2:</w:t>
      </w:r>
    </w:p>
    <w:p w14:paraId="457B568B" w14:textId="77777777" w:rsidR="00DC0784" w:rsidRPr="000C36D5" w:rsidRDefault="00DC0784" w:rsidP="00DC0784">
      <w:pPr>
        <w:pStyle w:val="Textoindependiente"/>
        <w:spacing w:before="107" w:line="276" w:lineRule="auto"/>
        <w:ind w:right="103"/>
        <w:jc w:val="center"/>
        <w:rPr>
          <w:rFonts w:asciiTheme="minorHAnsi" w:eastAsia="Times New Roman" w:hAnsiTheme="minorHAnsi" w:cstheme="minorHAnsi"/>
          <w:b/>
          <w:color w:val="2E2E2E"/>
          <w:spacing w:val="-2"/>
          <w:lang w:val="es-ES"/>
        </w:rPr>
      </w:pPr>
      <w:r w:rsidRPr="000C36D5">
        <w:rPr>
          <w:rFonts w:asciiTheme="minorHAnsi" w:eastAsia="Times New Roman" w:hAnsiTheme="minorHAnsi" w:cstheme="minorHAnsi"/>
          <w:b/>
          <w:color w:val="2E2E2E"/>
          <w:spacing w:val="-2"/>
          <w:lang w:val="es-ES"/>
        </w:rPr>
        <w:t>RESULTADOS DE LA PARTICIPACIÓN CIUDADANA</w:t>
      </w:r>
    </w:p>
    <w:p w14:paraId="27B3F82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El proceso de consultas para la elaboración del PND 2025 – 2030 se llevó a cabo entre el 6 y el 19 de enero de 2025. Durante este periodo, la ciudadanía participó con el envío de propuestas y asistió a los foros realizados a lo largo de todo el país.</w:t>
      </w:r>
    </w:p>
    <w:p w14:paraId="3E449C7B"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933F51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el marco de la convocatoria de la </w:t>
      </w:r>
      <w:proofErr w:type="gramStart"/>
      <w:r w:rsidRPr="000C36D5">
        <w:rPr>
          <w:rFonts w:asciiTheme="minorHAnsi" w:hAnsiTheme="minorHAnsi" w:cstheme="minorHAnsi"/>
          <w:color w:val="000000"/>
        </w:rPr>
        <w:t>Presidenta</w:t>
      </w:r>
      <w:proofErr w:type="gramEnd"/>
      <w:r w:rsidRPr="000C36D5">
        <w:rPr>
          <w:rFonts w:asciiTheme="minorHAnsi" w:hAnsiTheme="minorHAnsi" w:cstheme="minorHAnsi"/>
          <w:color w:val="000000"/>
        </w:rPr>
        <w:t xml:space="preserve"> Claudia Sheinbaum Pardo para participar en la construcción del PND, el Gobierno de México agradece a todas las personas que contribuyeron a fortalecer el documento. Más de 56 mil mujeres, hombres, adultos y jóvenes de todas las regiones y pueblos originarios del país expusieron sus preocupaciones y reflexionaron sobre las necesidades del pueblo, generando 11,523 propuestas orientadas a continuar con la transformación del país. Este proceso de consulta fue histórico, puesto que, por primera vez, se dio voz a los 68 pueblos originarios, reconociéndolos como sujetos de derecho público.</w:t>
      </w:r>
    </w:p>
    <w:p w14:paraId="094F895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B53C736" w14:textId="77777777" w:rsidR="00DC0784" w:rsidRPr="000C36D5" w:rsidRDefault="00DC0784" w:rsidP="00DC0784">
      <w:pPr>
        <w:pStyle w:val="Texto"/>
        <w:spacing w:after="0" w:line="276" w:lineRule="auto"/>
        <w:ind w:firstLine="0"/>
        <w:rPr>
          <w:rFonts w:asciiTheme="minorHAnsi" w:hAnsiTheme="minorHAnsi" w:cstheme="minorHAnsi"/>
          <w:b/>
          <w:bCs/>
          <w:color w:val="000000"/>
        </w:rPr>
      </w:pPr>
      <w:r w:rsidRPr="000C36D5">
        <w:rPr>
          <w:rFonts w:asciiTheme="minorHAnsi" w:hAnsiTheme="minorHAnsi" w:cstheme="minorHAnsi"/>
          <w:b/>
          <w:bCs/>
          <w:color w:val="000000"/>
        </w:rPr>
        <w:t>Consulta Ciudadana por Internet</w:t>
      </w:r>
    </w:p>
    <w:p w14:paraId="680E33D6"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A través de las páginas de internet planeandojuntas.gob.mx y planeandojuntos.gob.mx, los ciudadanos contribuyeron con 3,258 propuestas para los ejes que conforman el PND 2025 - 2030. Las propuestas revelaron que los temas de mayor interés para las y los mexicanos fueron: i) el desarrollo, </w:t>
      </w:r>
      <w:proofErr w:type="spellStart"/>
      <w:r w:rsidRPr="000C36D5">
        <w:rPr>
          <w:rFonts w:asciiTheme="minorHAnsi" w:hAnsiTheme="minorHAnsi" w:cstheme="minorHAnsi"/>
          <w:color w:val="000000"/>
        </w:rPr>
        <w:t>ii</w:t>
      </w:r>
      <w:proofErr w:type="spellEnd"/>
      <w:r w:rsidRPr="000C36D5">
        <w:rPr>
          <w:rFonts w:asciiTheme="minorHAnsi" w:hAnsiTheme="minorHAnsi" w:cstheme="minorHAnsi"/>
          <w:color w:val="000000"/>
        </w:rPr>
        <w:t xml:space="preserve">) el buen gobierno, </w:t>
      </w:r>
      <w:proofErr w:type="spellStart"/>
      <w:r w:rsidRPr="000C36D5">
        <w:rPr>
          <w:rFonts w:asciiTheme="minorHAnsi" w:hAnsiTheme="minorHAnsi" w:cstheme="minorHAnsi"/>
          <w:color w:val="000000"/>
        </w:rPr>
        <w:t>iii</w:t>
      </w:r>
      <w:proofErr w:type="spellEnd"/>
      <w:r w:rsidRPr="000C36D5">
        <w:rPr>
          <w:rFonts w:asciiTheme="minorHAnsi" w:hAnsiTheme="minorHAnsi" w:cstheme="minorHAnsi"/>
          <w:color w:val="000000"/>
        </w:rPr>
        <w:t xml:space="preserve">) el apoyo a las personas, </w:t>
      </w:r>
      <w:proofErr w:type="spellStart"/>
      <w:r w:rsidRPr="000C36D5">
        <w:rPr>
          <w:rFonts w:asciiTheme="minorHAnsi" w:hAnsiTheme="minorHAnsi" w:cstheme="minorHAnsi"/>
          <w:color w:val="000000"/>
        </w:rPr>
        <w:t>iv</w:t>
      </w:r>
      <w:proofErr w:type="spellEnd"/>
      <w:r w:rsidRPr="000C36D5">
        <w:rPr>
          <w:rFonts w:asciiTheme="minorHAnsi" w:hAnsiTheme="minorHAnsi" w:cstheme="minorHAnsi"/>
          <w:color w:val="000000"/>
        </w:rPr>
        <w:t>) las niñas y niños y v) el bienestar social (ver figura 1).</w:t>
      </w:r>
    </w:p>
    <w:p w14:paraId="03E7950D"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64DD44F"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La mitad de las propuestas recibidas vía internet se dirigieron a temas de los ejes generales 2 y 4, reflejando así la demanda del pueblo de México respecto a un desarrollo con bienestar, humanista y sustentable. Por su parte, destacó la recepción de 457 propuestas orientadas a fortalecer los derechos laborales, y 250 propuestas relacionadas con la innovación pública, resaltando así las demandas de la ciudadanía respecto a la defensa de los derechos de los trabajadores y la cercanía con sus gobernantes.</w:t>
      </w:r>
    </w:p>
    <w:p w14:paraId="52D6CA91"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1525FDC9" w14:textId="77777777" w:rsidR="00DC0784" w:rsidRPr="000C36D5" w:rsidRDefault="00DC0784" w:rsidP="00DC0784">
      <w:pPr>
        <w:spacing w:before="109"/>
        <w:ind w:left="1240" w:right="1337"/>
        <w:jc w:val="center"/>
        <w:rPr>
          <w:b/>
        </w:rPr>
      </w:pPr>
      <w:r w:rsidRPr="000C36D5">
        <w:rPr>
          <w:b/>
        </w:rPr>
        <w:t xml:space="preserve">Figura 1: Resultados de la consulta ciudadana vía </w:t>
      </w:r>
      <w:r w:rsidRPr="000C36D5">
        <w:rPr>
          <w:b/>
          <w:spacing w:val="-2"/>
        </w:rPr>
        <w:t>internet.</w:t>
      </w:r>
    </w:p>
    <w:p w14:paraId="6D85CB14" w14:textId="77777777" w:rsidR="00DC0784" w:rsidRPr="000C36D5" w:rsidRDefault="00DC0784" w:rsidP="00DC0784">
      <w:pPr>
        <w:widowControl w:val="0"/>
        <w:tabs>
          <w:tab w:val="left" w:pos="1089"/>
        </w:tabs>
        <w:autoSpaceDE w:val="0"/>
        <w:autoSpaceDN w:val="0"/>
        <w:spacing w:before="85"/>
        <w:rPr>
          <w:rFonts w:eastAsia="Arial"/>
        </w:rPr>
      </w:pPr>
    </w:p>
    <w:p w14:paraId="40CCADE9" w14:textId="77777777" w:rsidR="00DC0784" w:rsidRPr="000C36D5" w:rsidRDefault="00DC0784" w:rsidP="00DC0784">
      <w:pPr>
        <w:widowControl w:val="0"/>
        <w:autoSpaceDE w:val="0"/>
        <w:autoSpaceDN w:val="0"/>
        <w:spacing w:before="93"/>
        <w:ind w:left="109" w:right="103"/>
        <w:rPr>
          <w:rFonts w:eastAsia="Arial"/>
        </w:rPr>
      </w:pPr>
    </w:p>
    <w:p w14:paraId="07389000" w14:textId="77777777" w:rsidR="00DC0784" w:rsidRPr="000C36D5" w:rsidRDefault="00DC0784" w:rsidP="00DC0784">
      <w:pPr>
        <w:pStyle w:val="Textoindependiente"/>
        <w:spacing w:before="122" w:line="276" w:lineRule="auto"/>
        <w:ind w:left="109" w:right="101" w:firstLine="287"/>
        <w:rPr>
          <w:rFonts w:asciiTheme="minorHAnsi" w:hAnsiTheme="minorHAnsi" w:cstheme="minorHAnsi"/>
          <w:lang w:val="es-MX"/>
        </w:rPr>
      </w:pPr>
      <w:r w:rsidRPr="000C36D5">
        <w:rPr>
          <w:rFonts w:asciiTheme="minorHAnsi" w:hAnsiTheme="minorHAnsi" w:cstheme="minorHAnsi"/>
          <w:noProof/>
        </w:rPr>
        <w:drawing>
          <wp:anchor distT="0" distB="0" distL="114300" distR="114300" simplePos="0" relativeHeight="251729920" behindDoc="1" locked="0" layoutInCell="1" allowOverlap="1" wp14:anchorId="3010DF76" wp14:editId="12596E56">
            <wp:simplePos x="0" y="0"/>
            <wp:positionH relativeFrom="column">
              <wp:posOffset>1146810</wp:posOffset>
            </wp:positionH>
            <wp:positionV relativeFrom="paragraph">
              <wp:posOffset>-295910</wp:posOffset>
            </wp:positionV>
            <wp:extent cx="3067050" cy="3048000"/>
            <wp:effectExtent l="0" t="0" r="0" b="0"/>
            <wp:wrapTight wrapText="bothSides">
              <wp:wrapPolygon edited="0">
                <wp:start x="0" y="0"/>
                <wp:lineTo x="0" y="21465"/>
                <wp:lineTo x="21466" y="21465"/>
                <wp:lineTo x="21466" y="0"/>
                <wp:lineTo x="0" y="0"/>
              </wp:wrapPolygon>
            </wp:wrapTight>
            <wp:docPr id="137"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67050" cy="3048000"/>
                    </a:xfrm>
                    <a:prstGeom prst="rect">
                      <a:avLst/>
                    </a:prstGeom>
                  </pic:spPr>
                </pic:pic>
              </a:graphicData>
            </a:graphic>
            <wp14:sizeRelH relativeFrom="margin">
              <wp14:pctWidth>0</wp14:pctWidth>
            </wp14:sizeRelH>
            <wp14:sizeRelV relativeFrom="margin">
              <wp14:pctHeight>0</wp14:pctHeight>
            </wp14:sizeRelV>
          </wp:anchor>
        </w:drawing>
      </w:r>
    </w:p>
    <w:p w14:paraId="1FF90700"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2F8E4AEA"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00DCCA87"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31525684"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3ECDC5A5"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7724190D"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3EE2029B"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7F8AC9F3"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0A7260B9" w14:textId="77777777" w:rsidR="00DC0784" w:rsidRPr="000C36D5" w:rsidRDefault="00DC0784" w:rsidP="00DC0784">
      <w:pPr>
        <w:pStyle w:val="Textoindependiente"/>
        <w:spacing w:before="107" w:line="276" w:lineRule="auto"/>
        <w:ind w:right="103"/>
        <w:rPr>
          <w:rFonts w:asciiTheme="minorHAnsi" w:eastAsia="Times New Roman" w:hAnsiTheme="minorHAnsi" w:cstheme="minorHAnsi"/>
          <w:b/>
          <w:color w:val="2E2E2E"/>
          <w:spacing w:val="-2"/>
          <w:lang w:val="es-ES"/>
        </w:rPr>
      </w:pPr>
    </w:p>
    <w:p w14:paraId="60F54CFB" w14:textId="77777777" w:rsidR="00DC0784" w:rsidRPr="000C36D5" w:rsidRDefault="00DC0784" w:rsidP="00DC0784">
      <w:pPr>
        <w:widowControl w:val="0"/>
        <w:autoSpaceDE w:val="0"/>
        <w:autoSpaceDN w:val="0"/>
        <w:spacing w:before="94"/>
        <w:rPr>
          <w:rFonts w:eastAsia="Arial"/>
        </w:rPr>
      </w:pPr>
    </w:p>
    <w:p w14:paraId="3D9726BB" w14:textId="77777777" w:rsidR="00DC0784" w:rsidRPr="000C36D5" w:rsidRDefault="00DC0784" w:rsidP="00DC0784">
      <w:pPr>
        <w:widowControl w:val="0"/>
        <w:autoSpaceDE w:val="0"/>
        <w:autoSpaceDN w:val="0"/>
        <w:spacing w:before="94"/>
        <w:rPr>
          <w:rFonts w:eastAsia="Arial"/>
        </w:rPr>
      </w:pPr>
    </w:p>
    <w:p w14:paraId="6AB59CD6" w14:textId="77777777" w:rsidR="00DC0784" w:rsidRPr="000C36D5" w:rsidRDefault="00DC0784" w:rsidP="00DC0784">
      <w:pPr>
        <w:widowControl w:val="0"/>
        <w:autoSpaceDE w:val="0"/>
        <w:autoSpaceDN w:val="0"/>
        <w:spacing w:before="94"/>
        <w:rPr>
          <w:rFonts w:eastAsia="Arial"/>
        </w:rPr>
      </w:pPr>
      <w:r w:rsidRPr="000C36D5">
        <w:rPr>
          <w:rFonts w:eastAsia="Arial"/>
        </w:rPr>
        <w:t xml:space="preserve">Nota: El tamaño de la letra de cada palabra indica la frecuencia de estas en todas las propuestas recibidas vía </w:t>
      </w:r>
      <w:r w:rsidRPr="000C36D5">
        <w:rPr>
          <w:rFonts w:eastAsia="Arial"/>
          <w:spacing w:val="-2"/>
        </w:rPr>
        <w:t>internet.</w:t>
      </w:r>
    </w:p>
    <w:p w14:paraId="544EB3D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A55B00B"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Foros de Consulta</w:t>
      </w:r>
    </w:p>
    <w:p w14:paraId="744F82A4"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Se llevaron a cabo un total de 57 foros en las entidades federativas, en los cuales participaron más de 53 mil personas, 22 mil de ellas vía internet. Cada foro contó con una sesión plenaria y mesas de trabajo, lo que permitió escuchar a todas las voces de diversos sectores y regiones, enriqueciendo así los objetivos y estrategias de cada uno de los ejes del PND.</w:t>
      </w:r>
    </w:p>
    <w:p w14:paraId="2953B5F4"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0B782C8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En total se realizaron 245 mesas de trabajo donde se realizaron 8,265 propuestas, las cuales sumadas a las 3,258 de la página de internet dan un total de 11,523. Cada foro consideró mesas especiales para los temas de los derechos de los pueblos y comunidades indígenas y </w:t>
      </w:r>
      <w:proofErr w:type="spellStart"/>
      <w:r w:rsidRPr="000C36D5">
        <w:rPr>
          <w:rFonts w:asciiTheme="minorHAnsi" w:hAnsiTheme="minorHAnsi" w:cstheme="minorHAnsi"/>
          <w:color w:val="000000"/>
        </w:rPr>
        <w:t>afromexicanas</w:t>
      </w:r>
      <w:proofErr w:type="spellEnd"/>
      <w:r w:rsidRPr="000C36D5">
        <w:rPr>
          <w:rFonts w:asciiTheme="minorHAnsi" w:hAnsiTheme="minorHAnsi" w:cstheme="minorHAnsi"/>
          <w:color w:val="000000"/>
        </w:rPr>
        <w:t>, la igualdad sustantiva entre mujeres y hombres, así como la innovación tecnológica. La finalidad de todas las mesas fue identificar los objetivos y estrategias relevantes para atender las necesidades más apremiantes de todos los grupos de la población.</w:t>
      </w:r>
    </w:p>
    <w:p w14:paraId="1C511D8C"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6EE749EA"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Los temas más recurrentes en los foros fueron la igualdad sustantiva entre hombres y mujeres, el desarrollo de las comunidades y pueblos originarios, el desarrollo y bienestar de la población, el respeto y acceso a todos los derechos, salud, y educación para los jóvenes. Las propuestas sobre </w:t>
      </w:r>
      <w:r w:rsidRPr="000C36D5">
        <w:rPr>
          <w:rFonts w:asciiTheme="minorHAnsi" w:hAnsiTheme="minorHAnsi" w:cstheme="minorHAnsi"/>
          <w:color w:val="000000"/>
        </w:rPr>
        <w:lastRenderedPageBreak/>
        <w:t>estos temas ayudaron a definir los objetivos, así como a delinear un gran número de las estrategias presentadas en este PND.</w:t>
      </w:r>
    </w:p>
    <w:p w14:paraId="3A0B8FD8" w14:textId="77777777" w:rsidR="00DC0784" w:rsidRPr="000C36D5" w:rsidRDefault="00DC0784" w:rsidP="00DC0784">
      <w:pPr>
        <w:widowControl w:val="0"/>
        <w:autoSpaceDE w:val="0"/>
        <w:autoSpaceDN w:val="0"/>
        <w:rPr>
          <w:rFonts w:eastAsia="Arial"/>
        </w:rPr>
      </w:pPr>
    </w:p>
    <w:p w14:paraId="689A126E" w14:textId="77777777" w:rsidR="00DC0784" w:rsidRPr="000C36D5" w:rsidRDefault="00DC0784" w:rsidP="00DC0784">
      <w:pPr>
        <w:pStyle w:val="Prrafodelista"/>
        <w:widowControl w:val="0"/>
        <w:numPr>
          <w:ilvl w:val="0"/>
          <w:numId w:val="14"/>
        </w:numPr>
        <w:tabs>
          <w:tab w:val="left" w:pos="867"/>
          <w:tab w:val="left" w:pos="868"/>
        </w:tabs>
        <w:autoSpaceDE w:val="0"/>
        <w:autoSpaceDN w:val="0"/>
        <w:adjustRightInd w:val="0"/>
        <w:spacing w:before="153"/>
        <w:ind w:right="103"/>
        <w:rPr>
          <w:rFonts w:eastAsia="Arial"/>
        </w:rPr>
      </w:pPr>
      <w:r w:rsidRPr="000C36D5">
        <w:rPr>
          <w:rFonts w:eastAsia="Arial"/>
        </w:rPr>
        <w:t>Genéricos seleccionados para la ponderación de los productos estratégicos según el INPC: Tortilla de maíz, azúcar, frijol, pan blanco, arroz, café soluble, leche pasteurizada y fresca, huevo, carne de res, pollo, carne de cerdo y pescado.</w:t>
      </w:r>
    </w:p>
    <w:p w14:paraId="79C1F24E" w14:textId="77777777" w:rsidR="00DC0784" w:rsidRPr="000C36D5" w:rsidRDefault="00DC0784" w:rsidP="00DC0784">
      <w:pPr>
        <w:widowControl w:val="0"/>
        <w:autoSpaceDE w:val="0"/>
        <w:autoSpaceDN w:val="0"/>
        <w:spacing w:before="3"/>
        <w:rPr>
          <w:rFonts w:eastAsia="Arial"/>
        </w:rPr>
      </w:pPr>
    </w:p>
    <w:p w14:paraId="20798D34" w14:textId="77777777" w:rsidR="00DC0784" w:rsidRPr="000C36D5" w:rsidRDefault="00DC0784" w:rsidP="00DC0784">
      <w:pPr>
        <w:pStyle w:val="Prrafodelista"/>
        <w:widowControl w:val="0"/>
        <w:numPr>
          <w:ilvl w:val="0"/>
          <w:numId w:val="14"/>
        </w:numPr>
        <w:tabs>
          <w:tab w:val="left" w:pos="867"/>
          <w:tab w:val="left" w:pos="868"/>
        </w:tabs>
        <w:autoSpaceDE w:val="0"/>
        <w:autoSpaceDN w:val="0"/>
        <w:adjustRightInd w:val="0"/>
        <w:spacing w:before="153"/>
        <w:ind w:right="103"/>
        <w:rPr>
          <w:rFonts w:eastAsia="Arial"/>
        </w:rPr>
      </w:pPr>
      <w:r w:rsidRPr="000C36D5">
        <w:rPr>
          <w:rFonts w:eastAsia="Arial"/>
          <w:color w:val="2E2E2E"/>
        </w:rPr>
        <w:t>/</w:t>
      </w:r>
      <w:r w:rsidRPr="000C36D5">
        <w:rPr>
          <w:rFonts w:eastAsia="Arial"/>
          <w:color w:val="2E2E2E"/>
          <w:spacing w:val="-1"/>
        </w:rPr>
        <w:t xml:space="preserve"> </w:t>
      </w:r>
      <w:r w:rsidRPr="000C36D5">
        <w:rPr>
          <w:rFonts w:eastAsia="Arial"/>
          <w:color w:val="2E2E2E"/>
        </w:rPr>
        <w:t>Inventario</w:t>
      </w:r>
      <w:r w:rsidRPr="000C36D5">
        <w:rPr>
          <w:rFonts w:eastAsia="Arial"/>
          <w:color w:val="2E2E2E"/>
          <w:spacing w:val="-1"/>
        </w:rPr>
        <w:t xml:space="preserve"> </w:t>
      </w:r>
      <w:r w:rsidRPr="000C36D5">
        <w:rPr>
          <w:rFonts w:eastAsia="Arial"/>
          <w:color w:val="2E2E2E"/>
        </w:rPr>
        <w:t>Nacional</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Emisiones</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Gases</w:t>
      </w:r>
      <w:r w:rsidRPr="000C36D5">
        <w:rPr>
          <w:rFonts w:eastAsia="Arial"/>
          <w:color w:val="2E2E2E"/>
          <w:spacing w:val="-1"/>
        </w:rPr>
        <w:t xml:space="preserve"> </w:t>
      </w:r>
      <w:r w:rsidRPr="000C36D5">
        <w:rPr>
          <w:rFonts w:eastAsia="Arial"/>
          <w:color w:val="2E2E2E"/>
        </w:rPr>
        <w:t>y</w:t>
      </w:r>
      <w:r w:rsidRPr="000C36D5">
        <w:rPr>
          <w:rFonts w:eastAsia="Arial"/>
          <w:color w:val="2E2E2E"/>
          <w:spacing w:val="-1"/>
        </w:rPr>
        <w:t xml:space="preserve"> </w:t>
      </w:r>
      <w:r w:rsidRPr="000C36D5">
        <w:rPr>
          <w:rFonts w:eastAsia="Arial"/>
          <w:color w:val="2E2E2E"/>
        </w:rPr>
        <w:t>Compuestos</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Efecto</w:t>
      </w:r>
      <w:r w:rsidRPr="000C36D5">
        <w:rPr>
          <w:rFonts w:eastAsia="Arial"/>
          <w:color w:val="2E2E2E"/>
          <w:spacing w:val="-1"/>
        </w:rPr>
        <w:t xml:space="preserve"> </w:t>
      </w:r>
      <w:r w:rsidRPr="000C36D5">
        <w:rPr>
          <w:rFonts w:eastAsia="Arial"/>
          <w:color w:val="2E2E2E"/>
        </w:rPr>
        <w:t>Invernadero</w:t>
      </w:r>
      <w:r w:rsidRPr="000C36D5">
        <w:rPr>
          <w:rFonts w:eastAsia="Arial"/>
          <w:color w:val="2E2E2E"/>
          <w:spacing w:val="-1"/>
        </w:rPr>
        <w:t xml:space="preserve"> </w:t>
      </w:r>
      <w:r w:rsidRPr="000C36D5">
        <w:rPr>
          <w:rFonts w:eastAsia="Arial"/>
          <w:color w:val="2E2E2E"/>
          <w:spacing w:val="-2"/>
        </w:rPr>
        <w:t>(</w:t>
      </w:r>
      <w:proofErr w:type="spellStart"/>
      <w:r w:rsidRPr="000C36D5">
        <w:rPr>
          <w:rFonts w:eastAsia="Arial"/>
          <w:color w:val="2E2E2E"/>
          <w:spacing w:val="-2"/>
        </w:rPr>
        <w:t>INEGyCEI</w:t>
      </w:r>
      <w:proofErr w:type="spellEnd"/>
      <w:r w:rsidRPr="000C36D5">
        <w:rPr>
          <w:rFonts w:eastAsia="Arial"/>
          <w:color w:val="2E2E2E"/>
          <w:spacing w:val="-2"/>
        </w:rPr>
        <w:t>).</w:t>
      </w:r>
    </w:p>
    <w:p w14:paraId="722AC8E6" w14:textId="77777777" w:rsidR="00DC0784" w:rsidRPr="000C36D5" w:rsidRDefault="00DC0784" w:rsidP="00DC0784">
      <w:pPr>
        <w:widowControl w:val="0"/>
        <w:autoSpaceDE w:val="0"/>
        <w:autoSpaceDN w:val="0"/>
        <w:spacing w:before="9"/>
        <w:rPr>
          <w:rFonts w:eastAsia="Arial"/>
        </w:rPr>
      </w:pPr>
    </w:p>
    <w:p w14:paraId="6E6A048E" w14:textId="77777777" w:rsidR="00DC0784" w:rsidRPr="000C36D5" w:rsidRDefault="00DC0784" w:rsidP="00DC0784">
      <w:pPr>
        <w:pStyle w:val="Prrafodelista"/>
        <w:widowControl w:val="0"/>
        <w:numPr>
          <w:ilvl w:val="0"/>
          <w:numId w:val="14"/>
        </w:numPr>
        <w:tabs>
          <w:tab w:val="left" w:pos="867"/>
          <w:tab w:val="left" w:pos="868"/>
        </w:tabs>
        <w:autoSpaceDE w:val="0"/>
        <w:autoSpaceDN w:val="0"/>
        <w:adjustRightInd w:val="0"/>
        <w:spacing w:before="153"/>
        <w:ind w:right="103"/>
        <w:rPr>
          <w:rFonts w:eastAsia="Arial"/>
        </w:rPr>
      </w:pPr>
      <w:r w:rsidRPr="000C36D5">
        <w:rPr>
          <w:rFonts w:eastAsia="Arial"/>
          <w:color w:val="2E2E2E"/>
        </w:rPr>
        <w:t>/</w:t>
      </w:r>
      <w:r w:rsidRPr="000C36D5">
        <w:rPr>
          <w:rFonts w:eastAsia="Arial"/>
          <w:color w:val="2E2E2E"/>
          <w:spacing w:val="-1"/>
        </w:rPr>
        <w:t xml:space="preserve"> </w:t>
      </w:r>
      <w:r w:rsidRPr="000C36D5">
        <w:rPr>
          <w:rFonts w:eastAsia="Arial"/>
          <w:color w:val="2E2E2E"/>
        </w:rPr>
        <w:t>Hasta</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fecha</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elaboración</w:t>
      </w:r>
      <w:r w:rsidRPr="000C36D5">
        <w:rPr>
          <w:rFonts w:eastAsia="Arial"/>
          <w:color w:val="2E2E2E"/>
          <w:spacing w:val="-1"/>
        </w:rPr>
        <w:t xml:space="preserve"> </w:t>
      </w:r>
      <w:r w:rsidRPr="000C36D5">
        <w:rPr>
          <w:rFonts w:eastAsia="Arial"/>
          <w:color w:val="2E2E2E"/>
        </w:rPr>
        <w:t>del</w:t>
      </w:r>
      <w:r w:rsidRPr="000C36D5">
        <w:rPr>
          <w:rFonts w:eastAsia="Arial"/>
          <w:color w:val="2E2E2E"/>
          <w:spacing w:val="-1"/>
        </w:rPr>
        <w:t xml:space="preserve"> </w:t>
      </w:r>
      <w:r w:rsidRPr="000C36D5">
        <w:rPr>
          <w:rFonts w:eastAsia="Arial"/>
          <w:color w:val="2E2E2E"/>
        </w:rPr>
        <w:t>presente</w:t>
      </w:r>
      <w:r w:rsidRPr="000C36D5">
        <w:rPr>
          <w:rFonts w:eastAsia="Arial"/>
          <w:color w:val="2E2E2E"/>
          <w:spacing w:val="-1"/>
        </w:rPr>
        <w:t xml:space="preserve"> </w:t>
      </w:r>
      <w:r w:rsidRPr="000C36D5">
        <w:rPr>
          <w:rFonts w:eastAsia="Arial"/>
          <w:color w:val="2E2E2E"/>
        </w:rPr>
        <w:t>documento</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medición</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pobreza</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había</w:t>
      </w:r>
      <w:r w:rsidRPr="000C36D5">
        <w:rPr>
          <w:rFonts w:eastAsia="Arial"/>
          <w:color w:val="2E2E2E"/>
          <w:spacing w:val="-1"/>
        </w:rPr>
        <w:t xml:space="preserve"> </w:t>
      </w:r>
      <w:r w:rsidRPr="000C36D5">
        <w:rPr>
          <w:rFonts w:eastAsia="Arial"/>
          <w:color w:val="2E2E2E"/>
        </w:rPr>
        <w:t>realizado</w:t>
      </w:r>
      <w:r w:rsidRPr="000C36D5">
        <w:rPr>
          <w:rFonts w:eastAsia="Arial"/>
          <w:color w:val="2E2E2E"/>
          <w:spacing w:val="-1"/>
        </w:rPr>
        <w:t xml:space="preserve"> </w:t>
      </w:r>
      <w:r w:rsidRPr="000C36D5">
        <w:rPr>
          <w:rFonts w:eastAsia="Arial"/>
          <w:color w:val="2E2E2E"/>
        </w:rPr>
        <w:t xml:space="preserve">el </w:t>
      </w:r>
      <w:r w:rsidRPr="000C36D5">
        <w:rPr>
          <w:rFonts w:eastAsia="Arial"/>
          <w:color w:val="2E2E2E"/>
          <w:spacing w:val="-2"/>
        </w:rPr>
        <w:t>CONEVAL.</w:t>
      </w:r>
    </w:p>
    <w:p w14:paraId="743DB617" w14:textId="77777777" w:rsidR="00DC0784" w:rsidRPr="000C36D5" w:rsidRDefault="00DC0784" w:rsidP="00DC0784">
      <w:pPr>
        <w:widowControl w:val="0"/>
        <w:autoSpaceDE w:val="0"/>
        <w:autoSpaceDN w:val="0"/>
        <w:spacing w:before="6"/>
        <w:rPr>
          <w:rFonts w:eastAsia="Arial"/>
        </w:rPr>
      </w:pPr>
    </w:p>
    <w:p w14:paraId="7E7F8FF4" w14:textId="77777777" w:rsidR="00DC0784" w:rsidRPr="000C36D5" w:rsidRDefault="00DC0784" w:rsidP="00DC0784">
      <w:pPr>
        <w:pStyle w:val="Prrafodelista"/>
        <w:widowControl w:val="0"/>
        <w:numPr>
          <w:ilvl w:val="0"/>
          <w:numId w:val="14"/>
        </w:numPr>
        <w:tabs>
          <w:tab w:val="left" w:pos="867"/>
          <w:tab w:val="left" w:pos="868"/>
        </w:tabs>
        <w:autoSpaceDE w:val="0"/>
        <w:autoSpaceDN w:val="0"/>
        <w:adjustRightInd w:val="0"/>
        <w:spacing w:before="153"/>
        <w:ind w:right="103"/>
        <w:rPr>
          <w:rFonts w:eastAsia="Arial"/>
        </w:rPr>
      </w:pPr>
      <w:r w:rsidRPr="000C36D5">
        <w:rPr>
          <w:rFonts w:eastAsia="Arial"/>
          <w:color w:val="2E2E2E"/>
        </w:rPr>
        <w:t xml:space="preserve">/ El INPI elaborará un Diagnóstico Nacional de armonización jurídica en materia de Derechos de Pueblos y Comunidades Indígenas y </w:t>
      </w:r>
      <w:proofErr w:type="spellStart"/>
      <w:r w:rsidRPr="000C36D5">
        <w:rPr>
          <w:rFonts w:eastAsia="Arial"/>
          <w:color w:val="2E2E2E"/>
        </w:rPr>
        <w:t>Afromexicanas</w:t>
      </w:r>
      <w:proofErr w:type="spellEnd"/>
      <w:r w:rsidRPr="000C36D5">
        <w:rPr>
          <w:rFonts w:eastAsia="Arial"/>
          <w:color w:val="2E2E2E"/>
        </w:rPr>
        <w:t xml:space="preserve"> para determinar el universo de instrumentos jurídicos a nivel nacional susceptibles de modificación, con base en los artículos Transitorios Tercero, Cuarto y Quinto del Decreto por el que se reforman, adicionan y derogan diversas disposiciones del artículo 2o. de la Constitución Política de los Estados Unidos Mexicanos, en materia de Pueblos y Comunidades Indígenas y</w:t>
      </w:r>
      <w:r w:rsidRPr="000C36D5">
        <w:rPr>
          <w:rFonts w:eastAsia="Arial"/>
          <w:color w:val="2E2E2E"/>
          <w:spacing w:val="-6"/>
        </w:rPr>
        <w:t xml:space="preserve"> </w:t>
      </w:r>
      <w:proofErr w:type="spellStart"/>
      <w:r w:rsidRPr="000C36D5">
        <w:rPr>
          <w:rFonts w:eastAsia="Arial"/>
          <w:color w:val="2E2E2E"/>
        </w:rPr>
        <w:t>Afromexicanas</w:t>
      </w:r>
      <w:proofErr w:type="spellEnd"/>
      <w:r w:rsidRPr="000C36D5">
        <w:rPr>
          <w:rFonts w:eastAsia="Arial"/>
          <w:color w:val="2E2E2E"/>
        </w:rPr>
        <w:t>, publicado en el Diario Oficial de la Federación el 30 de septiembre de 2024.</w:t>
      </w:r>
    </w:p>
    <w:p w14:paraId="7EC290BA" w14:textId="77777777" w:rsidR="00DC0784" w:rsidRPr="000C36D5" w:rsidRDefault="00DC0784" w:rsidP="00DC0784">
      <w:pPr>
        <w:widowControl w:val="0"/>
        <w:autoSpaceDE w:val="0"/>
        <w:autoSpaceDN w:val="0"/>
        <w:spacing w:before="2"/>
        <w:rPr>
          <w:rFonts w:eastAsia="Arial"/>
        </w:rPr>
      </w:pPr>
    </w:p>
    <w:p w14:paraId="093730FA" w14:textId="77777777" w:rsidR="00DC0784" w:rsidRPr="000C36D5" w:rsidRDefault="00DC0784" w:rsidP="00DC0784">
      <w:pPr>
        <w:pStyle w:val="Prrafodelista"/>
        <w:widowControl w:val="0"/>
        <w:numPr>
          <w:ilvl w:val="0"/>
          <w:numId w:val="14"/>
        </w:numPr>
        <w:tabs>
          <w:tab w:val="left" w:pos="867"/>
          <w:tab w:val="left" w:pos="868"/>
        </w:tabs>
        <w:autoSpaceDE w:val="0"/>
        <w:autoSpaceDN w:val="0"/>
        <w:adjustRightInd w:val="0"/>
        <w:spacing w:before="153"/>
        <w:ind w:right="103"/>
        <w:rPr>
          <w:rFonts w:eastAsia="Arial"/>
        </w:rPr>
      </w:pPr>
      <w:r w:rsidRPr="000C36D5">
        <w:rPr>
          <w:rFonts w:eastAsia="Arial"/>
          <w:color w:val="2E2E2E"/>
        </w:rPr>
        <w:t>/</w:t>
      </w:r>
      <w:r w:rsidRPr="000C36D5">
        <w:rPr>
          <w:rFonts w:eastAsia="Arial"/>
          <w:color w:val="2E2E2E"/>
          <w:spacing w:val="-1"/>
        </w:rPr>
        <w:t xml:space="preserve"> </w:t>
      </w:r>
      <w:r w:rsidRPr="000C36D5">
        <w:rPr>
          <w:rFonts w:eastAsia="Arial"/>
          <w:color w:val="2E2E2E"/>
        </w:rPr>
        <w:t>Hasta</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fecha</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elaboración</w:t>
      </w:r>
      <w:r w:rsidRPr="000C36D5">
        <w:rPr>
          <w:rFonts w:eastAsia="Arial"/>
          <w:color w:val="2E2E2E"/>
          <w:spacing w:val="-1"/>
        </w:rPr>
        <w:t xml:space="preserve"> </w:t>
      </w:r>
      <w:r w:rsidRPr="000C36D5">
        <w:rPr>
          <w:rFonts w:eastAsia="Arial"/>
          <w:color w:val="2E2E2E"/>
        </w:rPr>
        <w:t>del</w:t>
      </w:r>
      <w:r w:rsidRPr="000C36D5">
        <w:rPr>
          <w:rFonts w:eastAsia="Arial"/>
          <w:color w:val="2E2E2E"/>
          <w:spacing w:val="-1"/>
        </w:rPr>
        <w:t xml:space="preserve"> </w:t>
      </w:r>
      <w:r w:rsidRPr="000C36D5">
        <w:rPr>
          <w:rFonts w:eastAsia="Arial"/>
          <w:color w:val="2E2E2E"/>
        </w:rPr>
        <w:t>presente</w:t>
      </w:r>
      <w:r w:rsidRPr="000C36D5">
        <w:rPr>
          <w:rFonts w:eastAsia="Arial"/>
          <w:color w:val="2E2E2E"/>
          <w:spacing w:val="-1"/>
        </w:rPr>
        <w:t xml:space="preserve"> </w:t>
      </w:r>
      <w:r w:rsidRPr="000C36D5">
        <w:rPr>
          <w:rFonts w:eastAsia="Arial"/>
          <w:color w:val="2E2E2E"/>
        </w:rPr>
        <w:t>documento</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medición</w:t>
      </w:r>
      <w:r w:rsidRPr="000C36D5">
        <w:rPr>
          <w:rFonts w:eastAsia="Arial"/>
          <w:color w:val="2E2E2E"/>
          <w:spacing w:val="-1"/>
        </w:rPr>
        <w:t xml:space="preserve"> </w:t>
      </w:r>
      <w:r w:rsidRPr="000C36D5">
        <w:rPr>
          <w:rFonts w:eastAsia="Arial"/>
          <w:color w:val="2E2E2E"/>
        </w:rPr>
        <w:t>de</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pobreza</w:t>
      </w:r>
      <w:r w:rsidRPr="000C36D5">
        <w:rPr>
          <w:rFonts w:eastAsia="Arial"/>
          <w:color w:val="2E2E2E"/>
          <w:spacing w:val="-1"/>
        </w:rPr>
        <w:t xml:space="preserve"> </w:t>
      </w:r>
      <w:r w:rsidRPr="000C36D5">
        <w:rPr>
          <w:rFonts w:eastAsia="Arial"/>
          <w:color w:val="2E2E2E"/>
        </w:rPr>
        <w:t>la</w:t>
      </w:r>
      <w:r w:rsidRPr="000C36D5">
        <w:rPr>
          <w:rFonts w:eastAsia="Arial"/>
          <w:color w:val="2E2E2E"/>
          <w:spacing w:val="-1"/>
        </w:rPr>
        <w:t xml:space="preserve"> </w:t>
      </w:r>
      <w:r w:rsidRPr="000C36D5">
        <w:rPr>
          <w:rFonts w:eastAsia="Arial"/>
          <w:color w:val="2E2E2E"/>
        </w:rPr>
        <w:t>había</w:t>
      </w:r>
      <w:r w:rsidRPr="000C36D5">
        <w:rPr>
          <w:rFonts w:eastAsia="Arial"/>
          <w:color w:val="2E2E2E"/>
          <w:spacing w:val="-1"/>
        </w:rPr>
        <w:t xml:space="preserve"> </w:t>
      </w:r>
      <w:r w:rsidRPr="000C36D5">
        <w:rPr>
          <w:rFonts w:eastAsia="Arial"/>
          <w:color w:val="2E2E2E"/>
        </w:rPr>
        <w:t>realizado</w:t>
      </w:r>
      <w:r w:rsidRPr="000C36D5">
        <w:rPr>
          <w:rFonts w:eastAsia="Arial"/>
          <w:color w:val="2E2E2E"/>
          <w:spacing w:val="-1"/>
        </w:rPr>
        <w:t xml:space="preserve"> </w:t>
      </w:r>
      <w:r w:rsidRPr="000C36D5">
        <w:rPr>
          <w:rFonts w:eastAsia="Arial"/>
          <w:color w:val="2E2E2E"/>
        </w:rPr>
        <w:t xml:space="preserve">el </w:t>
      </w:r>
      <w:r w:rsidRPr="000C36D5">
        <w:rPr>
          <w:rFonts w:eastAsia="Arial"/>
          <w:color w:val="2E2E2E"/>
          <w:spacing w:val="-2"/>
        </w:rPr>
        <w:t>CONEVAL.</w:t>
      </w:r>
    </w:p>
    <w:p w14:paraId="255E8E9C" w14:textId="2B220EDC" w:rsidR="00DC0784" w:rsidRDefault="00DC0784" w:rsidP="00DC0784">
      <w:pPr>
        <w:rPr>
          <w:rFonts w:eastAsia="Arial"/>
        </w:rPr>
      </w:pPr>
    </w:p>
    <w:p w14:paraId="54A0D70D" w14:textId="3966F25A" w:rsidR="00902ED1" w:rsidRDefault="00902ED1" w:rsidP="00DC0784">
      <w:pPr>
        <w:rPr>
          <w:rFonts w:eastAsia="Arial"/>
        </w:rPr>
      </w:pPr>
    </w:p>
    <w:p w14:paraId="3D6C3E5D" w14:textId="7CA13D30" w:rsidR="00902ED1" w:rsidRDefault="00902ED1" w:rsidP="00DC0784">
      <w:pPr>
        <w:rPr>
          <w:rFonts w:eastAsia="Arial"/>
        </w:rPr>
      </w:pPr>
    </w:p>
    <w:p w14:paraId="50B55E9C" w14:textId="58FB7065" w:rsidR="00902ED1" w:rsidRDefault="00902ED1" w:rsidP="00DC0784">
      <w:pPr>
        <w:rPr>
          <w:rFonts w:eastAsia="Arial"/>
        </w:rPr>
      </w:pPr>
    </w:p>
    <w:p w14:paraId="4113B7D8" w14:textId="2C80BB8D" w:rsidR="00902ED1" w:rsidRDefault="00902ED1" w:rsidP="00DC0784">
      <w:pPr>
        <w:rPr>
          <w:rFonts w:eastAsia="Arial"/>
        </w:rPr>
      </w:pPr>
    </w:p>
    <w:p w14:paraId="61A7E125" w14:textId="007528E1" w:rsidR="00902ED1" w:rsidRDefault="00902ED1" w:rsidP="00DC0784">
      <w:pPr>
        <w:rPr>
          <w:rFonts w:eastAsia="Arial"/>
        </w:rPr>
      </w:pPr>
    </w:p>
    <w:p w14:paraId="29ADEA73" w14:textId="100805CA" w:rsidR="00902ED1" w:rsidRDefault="00902ED1" w:rsidP="00DC0784">
      <w:pPr>
        <w:rPr>
          <w:rFonts w:eastAsia="Arial"/>
        </w:rPr>
      </w:pPr>
    </w:p>
    <w:p w14:paraId="1ED2C45B" w14:textId="16C3881A" w:rsidR="00902ED1" w:rsidRDefault="00902ED1" w:rsidP="00DC0784">
      <w:pPr>
        <w:rPr>
          <w:rFonts w:eastAsia="Arial"/>
        </w:rPr>
      </w:pPr>
    </w:p>
    <w:p w14:paraId="66490FA4" w14:textId="1BEA05FF" w:rsidR="00902ED1" w:rsidRDefault="00902ED1" w:rsidP="00DC0784">
      <w:pPr>
        <w:rPr>
          <w:rFonts w:eastAsia="Arial"/>
        </w:rPr>
      </w:pPr>
    </w:p>
    <w:p w14:paraId="7BF4C9B8" w14:textId="78EB9FFC" w:rsidR="00902ED1" w:rsidRDefault="00902ED1" w:rsidP="00DC0784">
      <w:pPr>
        <w:rPr>
          <w:rFonts w:eastAsia="Arial"/>
        </w:rPr>
      </w:pPr>
    </w:p>
    <w:p w14:paraId="02658867" w14:textId="77777777" w:rsidR="00902ED1" w:rsidRPr="000C36D5" w:rsidRDefault="00902ED1" w:rsidP="00DC0784">
      <w:pPr>
        <w:rPr>
          <w:rFonts w:eastAsia="Arial"/>
        </w:rPr>
      </w:pPr>
    </w:p>
    <w:p w14:paraId="3791BB75" w14:textId="77777777" w:rsidR="00DC0784" w:rsidRPr="000C36D5" w:rsidRDefault="00DC0784" w:rsidP="00DC0784">
      <w:pPr>
        <w:rPr>
          <w:rFonts w:eastAsia="Arial"/>
        </w:rPr>
      </w:pPr>
    </w:p>
    <w:p w14:paraId="6CD1479A" w14:textId="77777777" w:rsidR="00DC0784" w:rsidRPr="000C36D5" w:rsidRDefault="00DC0784" w:rsidP="000C36D5">
      <w:pPr>
        <w:shd w:val="clear" w:color="auto" w:fill="253746" w:themeFill="background2"/>
        <w:rPr>
          <w:b/>
          <w:bCs/>
        </w:rPr>
      </w:pPr>
      <w:r w:rsidRPr="000C36D5">
        <w:rPr>
          <w:b/>
          <w:bCs/>
        </w:rPr>
        <w:lastRenderedPageBreak/>
        <w:t>DECRETO por el que se aprueba el Plan Nacional de Desarrollo 2025-2030</w:t>
      </w:r>
    </w:p>
    <w:p w14:paraId="33B4BF74" w14:textId="77777777" w:rsidR="00DC0784" w:rsidRPr="000C36D5" w:rsidRDefault="00DC0784" w:rsidP="00DC0784">
      <w:pPr>
        <w:rPr>
          <w:color w:val="000000"/>
        </w:rPr>
      </w:pPr>
    </w:p>
    <w:p w14:paraId="38219D2F" w14:textId="77777777" w:rsidR="00DC0784" w:rsidRPr="000C36D5" w:rsidRDefault="00DC0784" w:rsidP="00DC0784">
      <w:pPr>
        <w:jc w:val="center"/>
        <w:rPr>
          <w:color w:val="000000"/>
        </w:rPr>
      </w:pPr>
      <w:r w:rsidRPr="000C36D5">
        <w:rPr>
          <w:color w:val="000000"/>
        </w:rPr>
        <w:t>Publicado en el Diario Oficial de la Federación el 16 de abril del 2025</w:t>
      </w:r>
    </w:p>
    <w:p w14:paraId="7C97D7F5" w14:textId="77777777" w:rsidR="00DC0784" w:rsidRPr="000C36D5" w:rsidRDefault="00DC0784" w:rsidP="00DC0784">
      <w:pPr>
        <w:jc w:val="center"/>
        <w:rPr>
          <w:color w:val="000000"/>
        </w:rPr>
      </w:pPr>
    </w:p>
    <w:p w14:paraId="6844C192" w14:textId="77777777" w:rsidR="00DC0784" w:rsidRPr="000C36D5" w:rsidRDefault="00DC0784" w:rsidP="00DC0784">
      <w:pPr>
        <w:jc w:val="center"/>
        <w:rPr>
          <w:b/>
          <w:bCs/>
          <w:color w:val="000000"/>
        </w:rPr>
      </w:pPr>
      <w:r w:rsidRPr="000C36D5">
        <w:rPr>
          <w:b/>
          <w:bCs/>
          <w:color w:val="000000"/>
        </w:rPr>
        <w:t>DECRETO</w:t>
      </w:r>
    </w:p>
    <w:p w14:paraId="30C2E9B6" w14:textId="77777777" w:rsidR="00DC0784" w:rsidRPr="000C36D5" w:rsidRDefault="00DC0784" w:rsidP="00DC0784">
      <w:pPr>
        <w:rPr>
          <w:color w:val="000000"/>
        </w:rPr>
      </w:pPr>
      <w:r w:rsidRPr="000C36D5">
        <w:rPr>
          <w:color w:val="000000"/>
        </w:rPr>
        <w:t>"LA CÁMARA DE DIPUTADOS DEL HONORABLE CONGRESO DE LA UNIÓN, CON FUNDAMENTO EN LA FRACCIÓN VII DEL ARTÍCULO 74 DE LA CONSTITUCIÓN POLÍTICA DE</w:t>
      </w:r>
    </w:p>
    <w:p w14:paraId="408CC5A1" w14:textId="77777777" w:rsidR="00DC0784" w:rsidRPr="000C36D5" w:rsidRDefault="00DC0784" w:rsidP="00DC0784">
      <w:pPr>
        <w:rPr>
          <w:color w:val="000000"/>
        </w:rPr>
      </w:pPr>
      <w:r w:rsidRPr="000C36D5">
        <w:rPr>
          <w:color w:val="000000"/>
        </w:rPr>
        <w:t>LOS ESTADOS UNIDOS MEXICANOS, DECRETA:</w:t>
      </w:r>
    </w:p>
    <w:p w14:paraId="73869B82" w14:textId="77777777" w:rsidR="00DC0784" w:rsidRPr="000C36D5" w:rsidRDefault="00DC0784" w:rsidP="00DC0784">
      <w:pPr>
        <w:rPr>
          <w:color w:val="000000"/>
        </w:rPr>
      </w:pPr>
    </w:p>
    <w:p w14:paraId="0E08CB42"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Primero. -</w:t>
      </w:r>
      <w:r w:rsidRPr="000C36D5">
        <w:rPr>
          <w:rFonts w:asciiTheme="minorHAnsi" w:hAnsiTheme="minorHAnsi" w:cstheme="minorHAnsi"/>
          <w:color w:val="000000"/>
        </w:rPr>
        <w:t xml:space="preserve"> La Cámara de Diputados del Honorable Congreso de la Unión aprueba el Plan Nacional De Desarrollo 2025-2030 enviado por la Titular del Ejecutivo Federal el día 28 de febrero de 2025, por incluir y cumplir a cabalidad los fines del proyecto nacional establecidos en la Constitución Política de los Estados Unidos Mexicanos.</w:t>
      </w:r>
    </w:p>
    <w:p w14:paraId="026A4E5D"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b/>
          <w:bCs/>
          <w:color w:val="000000"/>
        </w:rPr>
        <w:t>Segundo. -</w:t>
      </w:r>
      <w:r w:rsidRPr="000C36D5">
        <w:rPr>
          <w:rFonts w:asciiTheme="minorHAnsi" w:hAnsiTheme="minorHAnsi" w:cstheme="minorHAnsi"/>
          <w:color w:val="000000"/>
        </w:rPr>
        <w:t xml:space="preserve"> Remítase al Ejecutivo Federal el presente Acuerdo y el Plan Nacional de Desarrollo 2025-2030, para su publicación en el Diario Oficial de la Federación y su implementación integral.</w:t>
      </w:r>
    </w:p>
    <w:p w14:paraId="434CFFC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 xml:space="preserve">Salón de Sesiones de la Cámara de Diputados del Honorable Congreso de la </w:t>
      </w:r>
      <w:proofErr w:type="gramStart"/>
      <w:r w:rsidRPr="000C36D5">
        <w:rPr>
          <w:rFonts w:asciiTheme="minorHAnsi" w:hAnsiTheme="minorHAnsi" w:cstheme="minorHAnsi"/>
          <w:color w:val="000000"/>
        </w:rPr>
        <w:t>Unión.-</w:t>
      </w:r>
      <w:proofErr w:type="gramEnd"/>
      <w:r w:rsidRPr="000C36D5">
        <w:rPr>
          <w:rFonts w:asciiTheme="minorHAnsi" w:hAnsiTheme="minorHAnsi" w:cstheme="minorHAnsi"/>
          <w:color w:val="000000"/>
        </w:rPr>
        <w:t xml:space="preserve"> Ciudad de México, a 10 de abril de 2025.- </w:t>
      </w:r>
      <w:proofErr w:type="spellStart"/>
      <w:r w:rsidRPr="000C36D5">
        <w:rPr>
          <w:rFonts w:asciiTheme="minorHAnsi" w:hAnsiTheme="minorHAnsi" w:cstheme="minorHAnsi"/>
          <w:color w:val="000000"/>
        </w:rPr>
        <w:t>Dip</w:t>
      </w:r>
      <w:proofErr w:type="spellEnd"/>
      <w:r w:rsidRPr="000C36D5">
        <w:rPr>
          <w:rFonts w:asciiTheme="minorHAnsi" w:hAnsiTheme="minorHAnsi" w:cstheme="minorHAnsi"/>
          <w:color w:val="000000"/>
        </w:rPr>
        <w:t xml:space="preserve">. Sergio Gutiérrez Luna, </w:t>
      </w:r>
      <w:proofErr w:type="gramStart"/>
      <w:r w:rsidRPr="000C36D5">
        <w:rPr>
          <w:rFonts w:asciiTheme="minorHAnsi" w:hAnsiTheme="minorHAnsi" w:cstheme="minorHAnsi"/>
          <w:color w:val="000000"/>
        </w:rPr>
        <w:t>Presidente.-</w:t>
      </w:r>
      <w:proofErr w:type="gramEnd"/>
      <w:r w:rsidRPr="000C36D5">
        <w:rPr>
          <w:rFonts w:asciiTheme="minorHAnsi" w:hAnsiTheme="minorHAnsi" w:cstheme="minorHAnsi"/>
          <w:color w:val="000000"/>
        </w:rPr>
        <w:t xml:space="preserve"> </w:t>
      </w:r>
      <w:proofErr w:type="spellStart"/>
      <w:r w:rsidRPr="000C36D5">
        <w:rPr>
          <w:rFonts w:asciiTheme="minorHAnsi" w:hAnsiTheme="minorHAnsi" w:cstheme="minorHAnsi"/>
          <w:color w:val="000000"/>
        </w:rPr>
        <w:t>Dip</w:t>
      </w:r>
      <w:proofErr w:type="spellEnd"/>
      <w:r w:rsidRPr="000C36D5">
        <w:rPr>
          <w:rFonts w:asciiTheme="minorHAnsi" w:hAnsiTheme="minorHAnsi" w:cstheme="minorHAnsi"/>
          <w:color w:val="000000"/>
        </w:rPr>
        <w:t xml:space="preserve">. Julieta Villalpando Riquelme, </w:t>
      </w:r>
      <w:proofErr w:type="gramStart"/>
      <w:r w:rsidRPr="000C36D5">
        <w:rPr>
          <w:rFonts w:asciiTheme="minorHAnsi" w:hAnsiTheme="minorHAnsi" w:cstheme="minorHAnsi"/>
          <w:color w:val="000000"/>
        </w:rPr>
        <w:t>Secretaría.-</w:t>
      </w:r>
      <w:proofErr w:type="gramEnd"/>
      <w:r w:rsidRPr="000C36D5">
        <w:rPr>
          <w:rFonts w:asciiTheme="minorHAnsi" w:hAnsiTheme="minorHAnsi" w:cstheme="minorHAnsi"/>
          <w:color w:val="000000"/>
        </w:rPr>
        <w:t xml:space="preserve"> Rubricas.”</w:t>
      </w:r>
    </w:p>
    <w:p w14:paraId="7BFD65C2" w14:textId="77777777" w:rsidR="00DC0784" w:rsidRPr="000C36D5" w:rsidRDefault="00DC0784" w:rsidP="00DC0784">
      <w:pPr>
        <w:pStyle w:val="Texto"/>
        <w:spacing w:after="0" w:line="276" w:lineRule="auto"/>
        <w:ind w:firstLine="0"/>
        <w:rPr>
          <w:rFonts w:asciiTheme="minorHAnsi" w:hAnsiTheme="minorHAnsi" w:cstheme="minorHAnsi"/>
          <w:color w:val="000000"/>
        </w:rPr>
      </w:pPr>
    </w:p>
    <w:p w14:paraId="4335CCF8" w14:textId="77777777" w:rsidR="00DC0784" w:rsidRPr="000C36D5" w:rsidRDefault="00DC0784" w:rsidP="00DC0784">
      <w:pPr>
        <w:pStyle w:val="Texto"/>
        <w:spacing w:after="0" w:line="276" w:lineRule="auto"/>
        <w:ind w:firstLine="0"/>
        <w:rPr>
          <w:rFonts w:asciiTheme="minorHAnsi" w:hAnsiTheme="minorHAnsi" w:cstheme="minorHAnsi"/>
          <w:color w:val="000000"/>
        </w:rPr>
      </w:pPr>
      <w:r w:rsidRPr="000C36D5">
        <w:rPr>
          <w:rFonts w:asciiTheme="minorHAnsi" w:hAnsiTheme="minorHAnsi" w:cstheme="minorHAnsi"/>
          <w:color w:val="000000"/>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14 de abril de 2025</w:t>
      </w:r>
      <w:r w:rsidRPr="000C36D5">
        <w:rPr>
          <w:rFonts w:asciiTheme="minorHAnsi" w:hAnsiTheme="minorHAnsi" w:cstheme="minorHAnsi"/>
          <w:b/>
          <w:bCs/>
          <w:color w:val="000000"/>
        </w:rPr>
        <w:t>.- Claudia Sheinbaum Pardo</w:t>
      </w:r>
      <w:r w:rsidRPr="000C36D5">
        <w:rPr>
          <w:rFonts w:asciiTheme="minorHAnsi" w:hAnsiTheme="minorHAnsi" w:cstheme="minorHAnsi"/>
          <w:color w:val="000000"/>
        </w:rPr>
        <w:t xml:space="preserve">, Presidenta de los Estados Unidos </w:t>
      </w:r>
      <w:proofErr w:type="gramStart"/>
      <w:r w:rsidRPr="000C36D5">
        <w:rPr>
          <w:rFonts w:asciiTheme="minorHAnsi" w:hAnsiTheme="minorHAnsi" w:cstheme="minorHAnsi"/>
          <w:color w:val="000000"/>
        </w:rPr>
        <w:t>Mexicanos.-</w:t>
      </w:r>
      <w:proofErr w:type="gramEnd"/>
      <w:r w:rsidRPr="000C36D5">
        <w:rPr>
          <w:rFonts w:asciiTheme="minorHAnsi" w:hAnsiTheme="minorHAnsi" w:cstheme="minorHAnsi"/>
          <w:color w:val="000000"/>
        </w:rPr>
        <w:t xml:space="preserve"> Rúbrica.- Lcda. </w:t>
      </w:r>
      <w:r w:rsidRPr="000C36D5">
        <w:rPr>
          <w:rFonts w:asciiTheme="minorHAnsi" w:hAnsiTheme="minorHAnsi" w:cstheme="minorHAnsi"/>
          <w:b/>
          <w:bCs/>
          <w:color w:val="000000"/>
        </w:rPr>
        <w:t>Rosa Icela Rodríguez Velázquez</w:t>
      </w:r>
      <w:r w:rsidRPr="000C36D5">
        <w:rPr>
          <w:rFonts w:asciiTheme="minorHAnsi" w:hAnsiTheme="minorHAnsi" w:cstheme="minorHAnsi"/>
          <w:color w:val="000000"/>
        </w:rPr>
        <w:t xml:space="preserve">, Secretaría de </w:t>
      </w:r>
      <w:proofErr w:type="spellStart"/>
      <w:r w:rsidRPr="000C36D5">
        <w:rPr>
          <w:rFonts w:asciiTheme="minorHAnsi" w:hAnsiTheme="minorHAnsi" w:cstheme="minorHAnsi"/>
          <w:color w:val="000000"/>
        </w:rPr>
        <w:t>Gobiernación</w:t>
      </w:r>
      <w:proofErr w:type="spellEnd"/>
      <w:r w:rsidRPr="000C36D5">
        <w:rPr>
          <w:rFonts w:asciiTheme="minorHAnsi" w:hAnsiTheme="minorHAnsi" w:cstheme="minorHAnsi"/>
          <w:color w:val="000000"/>
        </w:rPr>
        <w:t xml:space="preserve">.- Rúbrica. </w:t>
      </w:r>
    </w:p>
    <w:p w14:paraId="02052BED" w14:textId="77777777" w:rsidR="00DC0784" w:rsidRPr="00B17D55" w:rsidRDefault="00DC0784" w:rsidP="00DC0784">
      <w:pPr>
        <w:pStyle w:val="Texto"/>
        <w:spacing w:after="0" w:line="276" w:lineRule="auto"/>
        <w:ind w:firstLine="0"/>
        <w:rPr>
          <w:rFonts w:ascii="Arial Narrow" w:hAnsi="Arial Narrow"/>
          <w:bCs/>
          <w:lang w:val="es-MX"/>
        </w:rPr>
      </w:pPr>
    </w:p>
    <w:p w14:paraId="2666BE49" w14:textId="742C9BBA" w:rsidR="00A45BAE" w:rsidRDefault="00A45BAE" w:rsidP="0036430C"/>
    <w:sectPr w:rsidR="00A45BAE" w:rsidSect="00CC0B99">
      <w:headerReference w:type="default" r:id="rId76"/>
      <w:footerReference w:type="default" r:id="rId77"/>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CG Palacio (W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E22ACF2"/>
    <w:lvl w:ilvl="0">
      <w:start w:val="1"/>
      <w:numFmt w:val="decimal"/>
      <w:pStyle w:val="Listaconnmeros2"/>
      <w:lvlText w:val="%1."/>
      <w:lvlJc w:val="left"/>
      <w:pPr>
        <w:tabs>
          <w:tab w:val="num" w:pos="643"/>
        </w:tabs>
        <w:ind w:left="643" w:hanging="360"/>
      </w:pPr>
    </w:lvl>
  </w:abstractNum>
  <w:abstractNum w:abstractNumId="1"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E11CAA"/>
    <w:multiLevelType w:val="hybridMultilevel"/>
    <w:tmpl w:val="BAF4B848"/>
    <w:lvl w:ilvl="0" w:tplc="2F402058">
      <w:numFmt w:val="bullet"/>
      <w:lvlText w:val=""/>
      <w:lvlJc w:val="left"/>
      <w:pPr>
        <w:ind w:left="777" w:hanging="204"/>
      </w:pPr>
      <w:rPr>
        <w:rFonts w:ascii="Symbol" w:eastAsia="Symbol" w:hAnsi="Symbol" w:cs="Symbol" w:hint="default"/>
        <w:b w:val="0"/>
        <w:bCs w:val="0"/>
        <w:i w:val="0"/>
        <w:iCs w:val="0"/>
        <w:w w:val="100"/>
        <w:sz w:val="20"/>
        <w:szCs w:val="20"/>
        <w:lang w:val="es-ES" w:eastAsia="en-US" w:bidi="ar-SA"/>
      </w:rPr>
    </w:lvl>
    <w:lvl w:ilvl="1" w:tplc="3CF4D5E8">
      <w:numFmt w:val="bullet"/>
      <w:lvlText w:val="•"/>
      <w:lvlJc w:val="left"/>
      <w:pPr>
        <w:ind w:left="1642" w:hanging="204"/>
      </w:pPr>
      <w:rPr>
        <w:rFonts w:hint="default"/>
        <w:lang w:val="es-ES" w:eastAsia="en-US" w:bidi="ar-SA"/>
      </w:rPr>
    </w:lvl>
    <w:lvl w:ilvl="2" w:tplc="BA1C4514">
      <w:numFmt w:val="bullet"/>
      <w:lvlText w:val="•"/>
      <w:lvlJc w:val="left"/>
      <w:pPr>
        <w:ind w:left="2505" w:hanging="204"/>
      </w:pPr>
      <w:rPr>
        <w:rFonts w:hint="default"/>
        <w:lang w:val="es-ES" w:eastAsia="en-US" w:bidi="ar-SA"/>
      </w:rPr>
    </w:lvl>
    <w:lvl w:ilvl="3" w:tplc="A544D076">
      <w:numFmt w:val="bullet"/>
      <w:lvlText w:val="•"/>
      <w:lvlJc w:val="left"/>
      <w:pPr>
        <w:ind w:left="3368" w:hanging="204"/>
      </w:pPr>
      <w:rPr>
        <w:rFonts w:hint="default"/>
        <w:lang w:val="es-ES" w:eastAsia="en-US" w:bidi="ar-SA"/>
      </w:rPr>
    </w:lvl>
    <w:lvl w:ilvl="4" w:tplc="DD2EC376">
      <w:numFmt w:val="bullet"/>
      <w:lvlText w:val="•"/>
      <w:lvlJc w:val="left"/>
      <w:pPr>
        <w:ind w:left="4231" w:hanging="204"/>
      </w:pPr>
      <w:rPr>
        <w:rFonts w:hint="default"/>
        <w:lang w:val="es-ES" w:eastAsia="en-US" w:bidi="ar-SA"/>
      </w:rPr>
    </w:lvl>
    <w:lvl w:ilvl="5" w:tplc="1E843380">
      <w:numFmt w:val="bullet"/>
      <w:lvlText w:val="•"/>
      <w:lvlJc w:val="left"/>
      <w:pPr>
        <w:ind w:left="5094" w:hanging="204"/>
      </w:pPr>
      <w:rPr>
        <w:rFonts w:hint="default"/>
        <w:lang w:val="es-ES" w:eastAsia="en-US" w:bidi="ar-SA"/>
      </w:rPr>
    </w:lvl>
    <w:lvl w:ilvl="6" w:tplc="1B38B7B6">
      <w:numFmt w:val="bullet"/>
      <w:lvlText w:val="•"/>
      <w:lvlJc w:val="left"/>
      <w:pPr>
        <w:ind w:left="5956" w:hanging="204"/>
      </w:pPr>
      <w:rPr>
        <w:rFonts w:hint="default"/>
        <w:lang w:val="es-ES" w:eastAsia="en-US" w:bidi="ar-SA"/>
      </w:rPr>
    </w:lvl>
    <w:lvl w:ilvl="7" w:tplc="50449A5E">
      <w:numFmt w:val="bullet"/>
      <w:lvlText w:val="•"/>
      <w:lvlJc w:val="left"/>
      <w:pPr>
        <w:ind w:left="6819" w:hanging="204"/>
      </w:pPr>
      <w:rPr>
        <w:rFonts w:hint="default"/>
        <w:lang w:val="es-ES" w:eastAsia="en-US" w:bidi="ar-SA"/>
      </w:rPr>
    </w:lvl>
    <w:lvl w:ilvl="8" w:tplc="84B0D0D0">
      <w:numFmt w:val="bullet"/>
      <w:lvlText w:val="•"/>
      <w:lvlJc w:val="left"/>
      <w:pPr>
        <w:ind w:left="7682" w:hanging="204"/>
      </w:pPr>
      <w:rPr>
        <w:rFonts w:hint="default"/>
        <w:lang w:val="es-ES" w:eastAsia="en-US" w:bidi="ar-SA"/>
      </w:rPr>
    </w:lvl>
  </w:abstractNum>
  <w:abstractNum w:abstractNumId="4" w15:restartNumberingAfterBreak="0">
    <w:nsid w:val="079043F6"/>
    <w:multiLevelType w:val="hybridMultilevel"/>
    <w:tmpl w:val="F66069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8D074B"/>
    <w:multiLevelType w:val="hybridMultilevel"/>
    <w:tmpl w:val="9D9E4444"/>
    <w:lvl w:ilvl="0" w:tplc="34A8733C">
      <w:start w:val="1"/>
      <w:numFmt w:val="decimal"/>
      <w:lvlText w:val="%1."/>
      <w:lvlJc w:val="left"/>
      <w:pPr>
        <w:ind w:left="829" w:hanging="360"/>
      </w:pPr>
    </w:lvl>
    <w:lvl w:ilvl="1" w:tplc="080A0019" w:tentative="1">
      <w:start w:val="1"/>
      <w:numFmt w:val="lowerLetter"/>
      <w:lvlText w:val="%2."/>
      <w:lvlJc w:val="left"/>
      <w:pPr>
        <w:ind w:left="1549" w:hanging="360"/>
      </w:pPr>
    </w:lvl>
    <w:lvl w:ilvl="2" w:tplc="080A001B" w:tentative="1">
      <w:start w:val="1"/>
      <w:numFmt w:val="lowerRoman"/>
      <w:lvlText w:val="%3."/>
      <w:lvlJc w:val="right"/>
      <w:pPr>
        <w:ind w:left="2269" w:hanging="180"/>
      </w:pPr>
    </w:lvl>
    <w:lvl w:ilvl="3" w:tplc="080A000F" w:tentative="1">
      <w:start w:val="1"/>
      <w:numFmt w:val="decimal"/>
      <w:lvlText w:val="%4."/>
      <w:lvlJc w:val="left"/>
      <w:pPr>
        <w:ind w:left="2989" w:hanging="360"/>
      </w:pPr>
    </w:lvl>
    <w:lvl w:ilvl="4" w:tplc="080A0019" w:tentative="1">
      <w:start w:val="1"/>
      <w:numFmt w:val="lowerLetter"/>
      <w:lvlText w:val="%5."/>
      <w:lvlJc w:val="left"/>
      <w:pPr>
        <w:ind w:left="3709" w:hanging="360"/>
      </w:pPr>
    </w:lvl>
    <w:lvl w:ilvl="5" w:tplc="080A001B" w:tentative="1">
      <w:start w:val="1"/>
      <w:numFmt w:val="lowerRoman"/>
      <w:lvlText w:val="%6."/>
      <w:lvlJc w:val="right"/>
      <w:pPr>
        <w:ind w:left="4429" w:hanging="180"/>
      </w:pPr>
    </w:lvl>
    <w:lvl w:ilvl="6" w:tplc="080A000F" w:tentative="1">
      <w:start w:val="1"/>
      <w:numFmt w:val="decimal"/>
      <w:lvlText w:val="%7."/>
      <w:lvlJc w:val="left"/>
      <w:pPr>
        <w:ind w:left="5149" w:hanging="360"/>
      </w:pPr>
    </w:lvl>
    <w:lvl w:ilvl="7" w:tplc="080A0019" w:tentative="1">
      <w:start w:val="1"/>
      <w:numFmt w:val="lowerLetter"/>
      <w:lvlText w:val="%8."/>
      <w:lvlJc w:val="left"/>
      <w:pPr>
        <w:ind w:left="5869" w:hanging="360"/>
      </w:pPr>
    </w:lvl>
    <w:lvl w:ilvl="8" w:tplc="080A001B" w:tentative="1">
      <w:start w:val="1"/>
      <w:numFmt w:val="lowerRoman"/>
      <w:lvlText w:val="%9."/>
      <w:lvlJc w:val="right"/>
      <w:pPr>
        <w:ind w:left="6589" w:hanging="180"/>
      </w:pPr>
    </w:lvl>
  </w:abstractNum>
  <w:abstractNum w:abstractNumId="6"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BE0D72"/>
    <w:multiLevelType w:val="hybridMultilevel"/>
    <w:tmpl w:val="FC3E5FAA"/>
    <w:lvl w:ilvl="0" w:tplc="7A5233C8">
      <w:numFmt w:val="bullet"/>
      <w:lvlText w:val=""/>
      <w:lvlJc w:val="left"/>
      <w:pPr>
        <w:ind w:left="830" w:hanging="259"/>
      </w:pPr>
      <w:rPr>
        <w:rFonts w:ascii="Symbol" w:eastAsia="Symbol" w:hAnsi="Symbol" w:cs="Symbol" w:hint="default"/>
        <w:b w:val="0"/>
        <w:bCs w:val="0"/>
        <w:i w:val="0"/>
        <w:iCs w:val="0"/>
        <w:color w:val="2E2E2E"/>
        <w:w w:val="100"/>
        <w:sz w:val="20"/>
        <w:szCs w:val="20"/>
        <w:lang w:val="es-ES" w:eastAsia="en-US" w:bidi="ar-SA"/>
      </w:rPr>
    </w:lvl>
    <w:lvl w:ilvl="1" w:tplc="EDE040B0">
      <w:numFmt w:val="bullet"/>
      <w:lvlText w:val="•"/>
      <w:lvlJc w:val="left"/>
      <w:pPr>
        <w:ind w:left="1802" w:hanging="259"/>
      </w:pPr>
      <w:rPr>
        <w:rFonts w:hint="default"/>
        <w:lang w:val="es-ES" w:eastAsia="en-US" w:bidi="ar-SA"/>
      </w:rPr>
    </w:lvl>
    <w:lvl w:ilvl="2" w:tplc="F2BCCF92">
      <w:numFmt w:val="bullet"/>
      <w:lvlText w:val="•"/>
      <w:lvlJc w:val="left"/>
      <w:pPr>
        <w:ind w:left="2784" w:hanging="259"/>
      </w:pPr>
      <w:rPr>
        <w:rFonts w:hint="default"/>
        <w:lang w:val="es-ES" w:eastAsia="en-US" w:bidi="ar-SA"/>
      </w:rPr>
    </w:lvl>
    <w:lvl w:ilvl="3" w:tplc="C3704C92">
      <w:numFmt w:val="bullet"/>
      <w:lvlText w:val="•"/>
      <w:lvlJc w:val="left"/>
      <w:pPr>
        <w:ind w:left="3766" w:hanging="259"/>
      </w:pPr>
      <w:rPr>
        <w:rFonts w:hint="default"/>
        <w:lang w:val="es-ES" w:eastAsia="en-US" w:bidi="ar-SA"/>
      </w:rPr>
    </w:lvl>
    <w:lvl w:ilvl="4" w:tplc="0A688072">
      <w:numFmt w:val="bullet"/>
      <w:lvlText w:val="•"/>
      <w:lvlJc w:val="left"/>
      <w:pPr>
        <w:ind w:left="4748" w:hanging="259"/>
      </w:pPr>
      <w:rPr>
        <w:rFonts w:hint="default"/>
        <w:lang w:val="es-ES" w:eastAsia="en-US" w:bidi="ar-SA"/>
      </w:rPr>
    </w:lvl>
    <w:lvl w:ilvl="5" w:tplc="F7D2B81E">
      <w:numFmt w:val="bullet"/>
      <w:lvlText w:val="•"/>
      <w:lvlJc w:val="left"/>
      <w:pPr>
        <w:ind w:left="5730" w:hanging="259"/>
      </w:pPr>
      <w:rPr>
        <w:rFonts w:hint="default"/>
        <w:lang w:val="es-ES" w:eastAsia="en-US" w:bidi="ar-SA"/>
      </w:rPr>
    </w:lvl>
    <w:lvl w:ilvl="6" w:tplc="EAC41F6C">
      <w:numFmt w:val="bullet"/>
      <w:lvlText w:val="•"/>
      <w:lvlJc w:val="left"/>
      <w:pPr>
        <w:ind w:left="6712" w:hanging="259"/>
      </w:pPr>
      <w:rPr>
        <w:rFonts w:hint="default"/>
        <w:lang w:val="es-ES" w:eastAsia="en-US" w:bidi="ar-SA"/>
      </w:rPr>
    </w:lvl>
    <w:lvl w:ilvl="7" w:tplc="B43A9464">
      <w:numFmt w:val="bullet"/>
      <w:lvlText w:val="•"/>
      <w:lvlJc w:val="left"/>
      <w:pPr>
        <w:ind w:left="7694" w:hanging="259"/>
      </w:pPr>
      <w:rPr>
        <w:rFonts w:hint="default"/>
        <w:lang w:val="es-ES" w:eastAsia="en-US" w:bidi="ar-SA"/>
      </w:rPr>
    </w:lvl>
    <w:lvl w:ilvl="8" w:tplc="69904550">
      <w:numFmt w:val="bullet"/>
      <w:lvlText w:val="•"/>
      <w:lvlJc w:val="left"/>
      <w:pPr>
        <w:ind w:left="8676" w:hanging="259"/>
      </w:pPr>
      <w:rPr>
        <w:rFonts w:hint="default"/>
        <w:lang w:val="es-ES" w:eastAsia="en-US" w:bidi="ar-SA"/>
      </w:rPr>
    </w:lvl>
  </w:abstractNum>
  <w:abstractNum w:abstractNumId="8" w15:restartNumberingAfterBreak="0">
    <w:nsid w:val="33050941"/>
    <w:multiLevelType w:val="hybridMultilevel"/>
    <w:tmpl w:val="8924B886"/>
    <w:lvl w:ilvl="0" w:tplc="63006F50">
      <w:numFmt w:val="bullet"/>
      <w:lvlText w:val=""/>
      <w:lvlJc w:val="left"/>
      <w:pPr>
        <w:ind w:left="1261" w:hanging="358"/>
      </w:pPr>
      <w:rPr>
        <w:rFonts w:ascii="Symbol" w:eastAsia="Symbol" w:hAnsi="Symbol" w:cs="Symbol" w:hint="default"/>
        <w:b w:val="0"/>
        <w:bCs w:val="0"/>
        <w:i w:val="0"/>
        <w:iCs w:val="0"/>
        <w:color w:val="2E2E2E"/>
        <w:w w:val="100"/>
        <w:sz w:val="20"/>
        <w:szCs w:val="20"/>
        <w:lang w:val="es-ES" w:eastAsia="en-US" w:bidi="ar-SA"/>
      </w:rPr>
    </w:lvl>
    <w:lvl w:ilvl="1" w:tplc="EB2EEF30">
      <w:numFmt w:val="bullet"/>
      <w:lvlText w:val="•"/>
      <w:lvlJc w:val="left"/>
      <w:pPr>
        <w:ind w:left="2198" w:hanging="358"/>
      </w:pPr>
      <w:rPr>
        <w:rFonts w:hint="default"/>
        <w:lang w:val="es-ES" w:eastAsia="en-US" w:bidi="ar-SA"/>
      </w:rPr>
    </w:lvl>
    <w:lvl w:ilvl="2" w:tplc="ABEAD608">
      <w:numFmt w:val="bullet"/>
      <w:lvlText w:val="•"/>
      <w:lvlJc w:val="left"/>
      <w:pPr>
        <w:ind w:left="3136" w:hanging="358"/>
      </w:pPr>
      <w:rPr>
        <w:rFonts w:hint="default"/>
        <w:lang w:val="es-ES" w:eastAsia="en-US" w:bidi="ar-SA"/>
      </w:rPr>
    </w:lvl>
    <w:lvl w:ilvl="3" w:tplc="A986EE86">
      <w:numFmt w:val="bullet"/>
      <w:lvlText w:val="•"/>
      <w:lvlJc w:val="left"/>
      <w:pPr>
        <w:ind w:left="4074" w:hanging="358"/>
      </w:pPr>
      <w:rPr>
        <w:rFonts w:hint="default"/>
        <w:lang w:val="es-ES" w:eastAsia="en-US" w:bidi="ar-SA"/>
      </w:rPr>
    </w:lvl>
    <w:lvl w:ilvl="4" w:tplc="15107654">
      <w:numFmt w:val="bullet"/>
      <w:lvlText w:val="•"/>
      <w:lvlJc w:val="left"/>
      <w:pPr>
        <w:ind w:left="5012" w:hanging="358"/>
      </w:pPr>
      <w:rPr>
        <w:rFonts w:hint="default"/>
        <w:lang w:val="es-ES" w:eastAsia="en-US" w:bidi="ar-SA"/>
      </w:rPr>
    </w:lvl>
    <w:lvl w:ilvl="5" w:tplc="16BCA0EC">
      <w:numFmt w:val="bullet"/>
      <w:lvlText w:val="•"/>
      <w:lvlJc w:val="left"/>
      <w:pPr>
        <w:ind w:left="5950" w:hanging="358"/>
      </w:pPr>
      <w:rPr>
        <w:rFonts w:hint="default"/>
        <w:lang w:val="es-ES" w:eastAsia="en-US" w:bidi="ar-SA"/>
      </w:rPr>
    </w:lvl>
    <w:lvl w:ilvl="6" w:tplc="EC62F5BC">
      <w:numFmt w:val="bullet"/>
      <w:lvlText w:val="•"/>
      <w:lvlJc w:val="left"/>
      <w:pPr>
        <w:ind w:left="6888" w:hanging="358"/>
      </w:pPr>
      <w:rPr>
        <w:rFonts w:hint="default"/>
        <w:lang w:val="es-ES" w:eastAsia="en-US" w:bidi="ar-SA"/>
      </w:rPr>
    </w:lvl>
    <w:lvl w:ilvl="7" w:tplc="CA744622">
      <w:numFmt w:val="bullet"/>
      <w:lvlText w:val="•"/>
      <w:lvlJc w:val="left"/>
      <w:pPr>
        <w:ind w:left="7826" w:hanging="358"/>
      </w:pPr>
      <w:rPr>
        <w:rFonts w:hint="default"/>
        <w:lang w:val="es-ES" w:eastAsia="en-US" w:bidi="ar-SA"/>
      </w:rPr>
    </w:lvl>
    <w:lvl w:ilvl="8" w:tplc="D398060A">
      <w:numFmt w:val="bullet"/>
      <w:lvlText w:val="•"/>
      <w:lvlJc w:val="left"/>
      <w:pPr>
        <w:ind w:left="8764" w:hanging="358"/>
      </w:pPr>
      <w:rPr>
        <w:rFonts w:hint="default"/>
        <w:lang w:val="es-ES" w:eastAsia="en-US" w:bidi="ar-SA"/>
      </w:rPr>
    </w:lvl>
  </w:abstractNum>
  <w:abstractNum w:abstractNumId="9"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15:restartNumberingAfterBreak="0">
    <w:nsid w:val="3BDA4954"/>
    <w:multiLevelType w:val="hybridMultilevel"/>
    <w:tmpl w:val="E52ED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12D2244"/>
    <w:multiLevelType w:val="hybridMultilevel"/>
    <w:tmpl w:val="A45CC832"/>
    <w:lvl w:ilvl="0" w:tplc="C09E125A">
      <w:numFmt w:val="bullet"/>
      <w:lvlText w:val=""/>
      <w:lvlJc w:val="left"/>
      <w:pPr>
        <w:ind w:left="794" w:hanging="204"/>
      </w:pPr>
      <w:rPr>
        <w:rFonts w:ascii="Symbol" w:eastAsia="Symbol" w:hAnsi="Symbol" w:cs="Symbol" w:hint="default"/>
        <w:b w:val="0"/>
        <w:bCs w:val="0"/>
        <w:i w:val="0"/>
        <w:iCs w:val="0"/>
        <w:w w:val="100"/>
        <w:sz w:val="20"/>
        <w:szCs w:val="20"/>
        <w:lang w:val="es-ES" w:eastAsia="en-US" w:bidi="ar-SA"/>
      </w:rPr>
    </w:lvl>
    <w:lvl w:ilvl="1" w:tplc="4344FCB0">
      <w:numFmt w:val="bullet"/>
      <w:lvlText w:val="•"/>
      <w:lvlJc w:val="left"/>
      <w:pPr>
        <w:ind w:left="1662" w:hanging="204"/>
      </w:pPr>
      <w:rPr>
        <w:rFonts w:hint="default"/>
        <w:lang w:val="es-ES" w:eastAsia="en-US" w:bidi="ar-SA"/>
      </w:rPr>
    </w:lvl>
    <w:lvl w:ilvl="2" w:tplc="7E0642BC">
      <w:numFmt w:val="bullet"/>
      <w:lvlText w:val="•"/>
      <w:lvlJc w:val="left"/>
      <w:pPr>
        <w:ind w:left="2525" w:hanging="204"/>
      </w:pPr>
      <w:rPr>
        <w:rFonts w:hint="default"/>
        <w:lang w:val="es-ES" w:eastAsia="en-US" w:bidi="ar-SA"/>
      </w:rPr>
    </w:lvl>
    <w:lvl w:ilvl="3" w:tplc="7EDC29AE">
      <w:numFmt w:val="bullet"/>
      <w:lvlText w:val="•"/>
      <w:lvlJc w:val="left"/>
      <w:pPr>
        <w:ind w:left="3387" w:hanging="204"/>
      </w:pPr>
      <w:rPr>
        <w:rFonts w:hint="default"/>
        <w:lang w:val="es-ES" w:eastAsia="en-US" w:bidi="ar-SA"/>
      </w:rPr>
    </w:lvl>
    <w:lvl w:ilvl="4" w:tplc="615C8F44">
      <w:numFmt w:val="bullet"/>
      <w:lvlText w:val="•"/>
      <w:lvlJc w:val="left"/>
      <w:pPr>
        <w:ind w:left="4250" w:hanging="204"/>
      </w:pPr>
      <w:rPr>
        <w:rFonts w:hint="default"/>
        <w:lang w:val="es-ES" w:eastAsia="en-US" w:bidi="ar-SA"/>
      </w:rPr>
    </w:lvl>
    <w:lvl w:ilvl="5" w:tplc="CACEEE2E">
      <w:numFmt w:val="bullet"/>
      <w:lvlText w:val="•"/>
      <w:lvlJc w:val="left"/>
      <w:pPr>
        <w:ind w:left="5113" w:hanging="204"/>
      </w:pPr>
      <w:rPr>
        <w:rFonts w:hint="default"/>
        <w:lang w:val="es-ES" w:eastAsia="en-US" w:bidi="ar-SA"/>
      </w:rPr>
    </w:lvl>
    <w:lvl w:ilvl="6" w:tplc="F166980C">
      <w:numFmt w:val="bullet"/>
      <w:lvlText w:val="•"/>
      <w:lvlJc w:val="left"/>
      <w:pPr>
        <w:ind w:left="5975" w:hanging="204"/>
      </w:pPr>
      <w:rPr>
        <w:rFonts w:hint="default"/>
        <w:lang w:val="es-ES" w:eastAsia="en-US" w:bidi="ar-SA"/>
      </w:rPr>
    </w:lvl>
    <w:lvl w:ilvl="7" w:tplc="7C7E9388">
      <w:numFmt w:val="bullet"/>
      <w:lvlText w:val="•"/>
      <w:lvlJc w:val="left"/>
      <w:pPr>
        <w:ind w:left="6838" w:hanging="204"/>
      </w:pPr>
      <w:rPr>
        <w:rFonts w:hint="default"/>
        <w:lang w:val="es-ES" w:eastAsia="en-US" w:bidi="ar-SA"/>
      </w:rPr>
    </w:lvl>
    <w:lvl w:ilvl="8" w:tplc="70B43EEA">
      <w:numFmt w:val="bullet"/>
      <w:lvlText w:val="•"/>
      <w:lvlJc w:val="left"/>
      <w:pPr>
        <w:ind w:left="7700" w:hanging="204"/>
      </w:pPr>
      <w:rPr>
        <w:rFonts w:hint="default"/>
        <w:lang w:val="es-ES" w:eastAsia="en-US" w:bidi="ar-SA"/>
      </w:rPr>
    </w:lvl>
  </w:abstractNum>
  <w:abstractNum w:abstractNumId="12"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09C2F51"/>
    <w:multiLevelType w:val="hybridMultilevel"/>
    <w:tmpl w:val="C61E06EC"/>
    <w:lvl w:ilvl="0" w:tplc="C486F764">
      <w:numFmt w:val="bullet"/>
      <w:lvlText w:val=""/>
      <w:lvlJc w:val="left"/>
      <w:pPr>
        <w:ind w:left="769" w:hanging="204"/>
      </w:pPr>
      <w:rPr>
        <w:rFonts w:ascii="Symbol" w:eastAsia="Symbol" w:hAnsi="Symbol" w:cs="Symbol" w:hint="default"/>
        <w:b w:val="0"/>
        <w:bCs w:val="0"/>
        <w:i w:val="0"/>
        <w:iCs w:val="0"/>
        <w:w w:val="100"/>
        <w:sz w:val="20"/>
        <w:szCs w:val="20"/>
        <w:lang w:val="es-ES" w:eastAsia="en-US" w:bidi="ar-SA"/>
      </w:rPr>
    </w:lvl>
    <w:lvl w:ilvl="1" w:tplc="4FCCB38A">
      <w:numFmt w:val="bullet"/>
      <w:lvlText w:val="•"/>
      <w:lvlJc w:val="left"/>
      <w:pPr>
        <w:ind w:left="1455" w:hanging="204"/>
      </w:pPr>
      <w:rPr>
        <w:rFonts w:hint="default"/>
        <w:lang w:val="es-ES" w:eastAsia="en-US" w:bidi="ar-SA"/>
      </w:rPr>
    </w:lvl>
    <w:lvl w:ilvl="2" w:tplc="48569522">
      <w:numFmt w:val="bullet"/>
      <w:lvlText w:val="•"/>
      <w:lvlJc w:val="left"/>
      <w:pPr>
        <w:ind w:left="2150" w:hanging="204"/>
      </w:pPr>
      <w:rPr>
        <w:rFonts w:hint="default"/>
        <w:lang w:val="es-ES" w:eastAsia="en-US" w:bidi="ar-SA"/>
      </w:rPr>
    </w:lvl>
    <w:lvl w:ilvl="3" w:tplc="A29A6A0A">
      <w:numFmt w:val="bullet"/>
      <w:lvlText w:val="•"/>
      <w:lvlJc w:val="left"/>
      <w:pPr>
        <w:ind w:left="2845" w:hanging="204"/>
      </w:pPr>
      <w:rPr>
        <w:rFonts w:hint="default"/>
        <w:lang w:val="es-ES" w:eastAsia="en-US" w:bidi="ar-SA"/>
      </w:rPr>
    </w:lvl>
    <w:lvl w:ilvl="4" w:tplc="9D2621F6">
      <w:numFmt w:val="bullet"/>
      <w:lvlText w:val="•"/>
      <w:lvlJc w:val="left"/>
      <w:pPr>
        <w:ind w:left="3540" w:hanging="204"/>
      </w:pPr>
      <w:rPr>
        <w:rFonts w:hint="default"/>
        <w:lang w:val="es-ES" w:eastAsia="en-US" w:bidi="ar-SA"/>
      </w:rPr>
    </w:lvl>
    <w:lvl w:ilvl="5" w:tplc="35FEAD48">
      <w:numFmt w:val="bullet"/>
      <w:lvlText w:val="•"/>
      <w:lvlJc w:val="left"/>
      <w:pPr>
        <w:ind w:left="4235" w:hanging="204"/>
      </w:pPr>
      <w:rPr>
        <w:rFonts w:hint="default"/>
        <w:lang w:val="es-ES" w:eastAsia="en-US" w:bidi="ar-SA"/>
      </w:rPr>
    </w:lvl>
    <w:lvl w:ilvl="6" w:tplc="0D64314C">
      <w:numFmt w:val="bullet"/>
      <w:lvlText w:val="•"/>
      <w:lvlJc w:val="left"/>
      <w:pPr>
        <w:ind w:left="4930" w:hanging="204"/>
      </w:pPr>
      <w:rPr>
        <w:rFonts w:hint="default"/>
        <w:lang w:val="es-ES" w:eastAsia="en-US" w:bidi="ar-SA"/>
      </w:rPr>
    </w:lvl>
    <w:lvl w:ilvl="7" w:tplc="BB0C35B4">
      <w:numFmt w:val="bullet"/>
      <w:lvlText w:val="•"/>
      <w:lvlJc w:val="left"/>
      <w:pPr>
        <w:ind w:left="5625" w:hanging="204"/>
      </w:pPr>
      <w:rPr>
        <w:rFonts w:hint="default"/>
        <w:lang w:val="es-ES" w:eastAsia="en-US" w:bidi="ar-SA"/>
      </w:rPr>
    </w:lvl>
    <w:lvl w:ilvl="8" w:tplc="8A0EBB7E">
      <w:numFmt w:val="bullet"/>
      <w:lvlText w:val="•"/>
      <w:lvlJc w:val="left"/>
      <w:pPr>
        <w:ind w:left="6320" w:hanging="204"/>
      </w:pPr>
      <w:rPr>
        <w:rFonts w:hint="default"/>
        <w:lang w:val="es-ES" w:eastAsia="en-US" w:bidi="ar-SA"/>
      </w:rPr>
    </w:lvl>
  </w:abstractNum>
  <w:abstractNum w:abstractNumId="15" w15:restartNumberingAfterBreak="0">
    <w:nsid w:val="774A34A4"/>
    <w:multiLevelType w:val="hybridMultilevel"/>
    <w:tmpl w:val="51C430C0"/>
    <w:lvl w:ilvl="0" w:tplc="AAF6242E">
      <w:numFmt w:val="bullet"/>
      <w:lvlText w:val=""/>
      <w:lvlJc w:val="left"/>
      <w:pPr>
        <w:ind w:left="657" w:hanging="259"/>
      </w:pPr>
      <w:rPr>
        <w:rFonts w:ascii="Symbol" w:eastAsia="Symbol" w:hAnsi="Symbol" w:cs="Symbol" w:hint="default"/>
        <w:b w:val="0"/>
        <w:bCs w:val="0"/>
        <w:i w:val="0"/>
        <w:iCs w:val="0"/>
        <w:color w:val="2E2E2E"/>
        <w:w w:val="100"/>
        <w:sz w:val="20"/>
        <w:szCs w:val="20"/>
        <w:lang w:val="es-ES" w:eastAsia="en-US" w:bidi="ar-SA"/>
      </w:rPr>
    </w:lvl>
    <w:lvl w:ilvl="1" w:tplc="42260098">
      <w:numFmt w:val="bullet"/>
      <w:lvlText w:val="•"/>
      <w:lvlJc w:val="left"/>
      <w:pPr>
        <w:ind w:left="1658" w:hanging="259"/>
      </w:pPr>
      <w:rPr>
        <w:rFonts w:hint="default"/>
        <w:lang w:val="es-ES" w:eastAsia="en-US" w:bidi="ar-SA"/>
      </w:rPr>
    </w:lvl>
    <w:lvl w:ilvl="2" w:tplc="3D4E4FCA">
      <w:numFmt w:val="bullet"/>
      <w:lvlText w:val="•"/>
      <w:lvlJc w:val="left"/>
      <w:pPr>
        <w:ind w:left="2656" w:hanging="259"/>
      </w:pPr>
      <w:rPr>
        <w:rFonts w:hint="default"/>
        <w:lang w:val="es-ES" w:eastAsia="en-US" w:bidi="ar-SA"/>
      </w:rPr>
    </w:lvl>
    <w:lvl w:ilvl="3" w:tplc="6910E3A6">
      <w:numFmt w:val="bullet"/>
      <w:lvlText w:val="•"/>
      <w:lvlJc w:val="left"/>
      <w:pPr>
        <w:ind w:left="3654" w:hanging="259"/>
      </w:pPr>
      <w:rPr>
        <w:rFonts w:hint="default"/>
        <w:lang w:val="es-ES" w:eastAsia="en-US" w:bidi="ar-SA"/>
      </w:rPr>
    </w:lvl>
    <w:lvl w:ilvl="4" w:tplc="05BC808E">
      <w:numFmt w:val="bullet"/>
      <w:lvlText w:val="•"/>
      <w:lvlJc w:val="left"/>
      <w:pPr>
        <w:ind w:left="4652" w:hanging="259"/>
      </w:pPr>
      <w:rPr>
        <w:rFonts w:hint="default"/>
        <w:lang w:val="es-ES" w:eastAsia="en-US" w:bidi="ar-SA"/>
      </w:rPr>
    </w:lvl>
    <w:lvl w:ilvl="5" w:tplc="51E2E416">
      <w:numFmt w:val="bullet"/>
      <w:lvlText w:val="•"/>
      <w:lvlJc w:val="left"/>
      <w:pPr>
        <w:ind w:left="5650" w:hanging="259"/>
      </w:pPr>
      <w:rPr>
        <w:rFonts w:hint="default"/>
        <w:lang w:val="es-ES" w:eastAsia="en-US" w:bidi="ar-SA"/>
      </w:rPr>
    </w:lvl>
    <w:lvl w:ilvl="6" w:tplc="CD220B86">
      <w:numFmt w:val="bullet"/>
      <w:lvlText w:val="•"/>
      <w:lvlJc w:val="left"/>
      <w:pPr>
        <w:ind w:left="6648" w:hanging="259"/>
      </w:pPr>
      <w:rPr>
        <w:rFonts w:hint="default"/>
        <w:lang w:val="es-ES" w:eastAsia="en-US" w:bidi="ar-SA"/>
      </w:rPr>
    </w:lvl>
    <w:lvl w:ilvl="7" w:tplc="50C85A3C">
      <w:numFmt w:val="bullet"/>
      <w:lvlText w:val="•"/>
      <w:lvlJc w:val="left"/>
      <w:pPr>
        <w:ind w:left="7646" w:hanging="259"/>
      </w:pPr>
      <w:rPr>
        <w:rFonts w:hint="default"/>
        <w:lang w:val="es-ES" w:eastAsia="en-US" w:bidi="ar-SA"/>
      </w:rPr>
    </w:lvl>
    <w:lvl w:ilvl="8" w:tplc="16120972">
      <w:numFmt w:val="bullet"/>
      <w:lvlText w:val="•"/>
      <w:lvlJc w:val="left"/>
      <w:pPr>
        <w:ind w:left="8644" w:hanging="259"/>
      </w:pPr>
      <w:rPr>
        <w:rFonts w:hint="default"/>
        <w:lang w:val="es-ES" w:eastAsia="en-US" w:bidi="ar-SA"/>
      </w:rPr>
    </w:lvl>
  </w:abstractNum>
  <w:abstractNum w:abstractNumId="16" w15:restartNumberingAfterBreak="0">
    <w:nsid w:val="7E681D75"/>
    <w:multiLevelType w:val="hybridMultilevel"/>
    <w:tmpl w:val="851AD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9"/>
  </w:num>
  <w:num w:numId="5">
    <w:abstractNumId w:val="12"/>
  </w:num>
  <w:num w:numId="6">
    <w:abstractNumId w:val="13"/>
  </w:num>
  <w:num w:numId="7">
    <w:abstractNumId w:val="0"/>
  </w:num>
  <w:num w:numId="8">
    <w:abstractNumId w:val="7"/>
  </w:num>
  <w:num w:numId="9">
    <w:abstractNumId w:val="3"/>
  </w:num>
  <w:num w:numId="10">
    <w:abstractNumId w:val="11"/>
  </w:num>
  <w:num w:numId="11">
    <w:abstractNumId w:val="14"/>
  </w:num>
  <w:num w:numId="12">
    <w:abstractNumId w:val="15"/>
  </w:num>
  <w:num w:numId="13">
    <w:abstractNumId w:val="8"/>
  </w:num>
  <w:num w:numId="14">
    <w:abstractNumId w:val="5"/>
  </w:num>
  <w:num w:numId="15">
    <w:abstractNumId w:val="10"/>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0C36D5"/>
    <w:rsid w:val="0012542D"/>
    <w:rsid w:val="0013733A"/>
    <w:rsid w:val="00156DAB"/>
    <w:rsid w:val="001651E3"/>
    <w:rsid w:val="00175A5C"/>
    <w:rsid w:val="001C54D6"/>
    <w:rsid w:val="001D2B75"/>
    <w:rsid w:val="0022062E"/>
    <w:rsid w:val="00240F1D"/>
    <w:rsid w:val="00264E31"/>
    <w:rsid w:val="00285D1F"/>
    <w:rsid w:val="002D225E"/>
    <w:rsid w:val="00305561"/>
    <w:rsid w:val="003457C6"/>
    <w:rsid w:val="0036430C"/>
    <w:rsid w:val="00383B6D"/>
    <w:rsid w:val="003D15E2"/>
    <w:rsid w:val="0040323C"/>
    <w:rsid w:val="004978C6"/>
    <w:rsid w:val="004E7315"/>
    <w:rsid w:val="00506222"/>
    <w:rsid w:val="005848F9"/>
    <w:rsid w:val="005A3C5D"/>
    <w:rsid w:val="005B3127"/>
    <w:rsid w:val="005D2DB4"/>
    <w:rsid w:val="005F30C2"/>
    <w:rsid w:val="00666AF1"/>
    <w:rsid w:val="00703E8D"/>
    <w:rsid w:val="00750413"/>
    <w:rsid w:val="00761F51"/>
    <w:rsid w:val="007B35E8"/>
    <w:rsid w:val="00833EFF"/>
    <w:rsid w:val="008D5FC2"/>
    <w:rsid w:val="00902ED1"/>
    <w:rsid w:val="0090609C"/>
    <w:rsid w:val="009B1EA0"/>
    <w:rsid w:val="00A32169"/>
    <w:rsid w:val="00A45BAE"/>
    <w:rsid w:val="00A97759"/>
    <w:rsid w:val="00BD18B7"/>
    <w:rsid w:val="00CC0B99"/>
    <w:rsid w:val="00DA6439"/>
    <w:rsid w:val="00DA6767"/>
    <w:rsid w:val="00DC0784"/>
    <w:rsid w:val="00DE77B4"/>
    <w:rsid w:val="00E51A77"/>
    <w:rsid w:val="00EC3AFA"/>
    <w:rsid w:val="00F14BD3"/>
    <w:rsid w:val="00F55492"/>
    <w:rsid w:val="00F62AC1"/>
    <w:rsid w:val="00F63B5E"/>
    <w:rsid w:val="00F67F47"/>
    <w:rsid w:val="00FA649F"/>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DC0784"/>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iPriority w:val="9"/>
    <w:semiHidden/>
    <w:unhideWhenUsed/>
    <w:qFormat/>
    <w:rsid w:val="00DC0784"/>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DC0784"/>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DC0784"/>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DC0784"/>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DC0784"/>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DC0784"/>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Sangranormal"/>
    <w:link w:val="Ttulo8Car"/>
    <w:semiHidden/>
    <w:unhideWhenUsed/>
    <w:qFormat/>
    <w:rsid w:val="00DC0784"/>
    <w:pPr>
      <w:spacing w:line="240" w:lineRule="auto"/>
      <w:ind w:left="708"/>
      <w:jc w:val="left"/>
      <w:outlineLvl w:val="7"/>
    </w:pPr>
    <w:rPr>
      <w:rFonts w:ascii="CG Times" w:eastAsia="Times New Roman" w:hAnsi="CG Times" w:cs="Times New Roman"/>
      <w:i/>
      <w:sz w:val="20"/>
      <w:szCs w:val="20"/>
      <w:lang w:eastAsia="es-ES"/>
    </w:rPr>
  </w:style>
  <w:style w:type="paragraph" w:styleId="Ttulo9">
    <w:name w:val="heading 9"/>
    <w:basedOn w:val="Normal"/>
    <w:next w:val="Normal"/>
    <w:link w:val="Ttulo9Car"/>
    <w:uiPriority w:val="9"/>
    <w:semiHidden/>
    <w:unhideWhenUsed/>
    <w:qFormat/>
    <w:rsid w:val="00DC0784"/>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1"/>
    <w:qFormat/>
    <w:rsid w:val="00285D1F"/>
    <w:pPr>
      <w:ind w:left="720"/>
      <w:contextualSpacing/>
    </w:pPr>
  </w:style>
  <w:style w:type="table" w:customStyle="1" w:styleId="TableNormal">
    <w:name w:val="Table Normal"/>
    <w:uiPriority w:val="2"/>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DC0784"/>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uiPriority w:val="9"/>
    <w:semiHidden/>
    <w:rsid w:val="00DC0784"/>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DC0784"/>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DC0784"/>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DC0784"/>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DC0784"/>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DC0784"/>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DC0784"/>
    <w:rPr>
      <w:rFonts w:ascii="CG Times" w:eastAsia="Times New Roman" w:hAnsi="CG Times" w:cs="Times New Roman"/>
      <w:i/>
      <w:kern w:val="0"/>
      <w:sz w:val="20"/>
      <w:szCs w:val="20"/>
      <w:lang w:eastAsia="es-ES"/>
      <w14:ligatures w14:val="none"/>
    </w:rPr>
  </w:style>
  <w:style w:type="character" w:customStyle="1" w:styleId="Ttulo9Car">
    <w:name w:val="Título 9 Car"/>
    <w:basedOn w:val="Fuentedeprrafopredeter"/>
    <w:link w:val="Ttulo9"/>
    <w:uiPriority w:val="9"/>
    <w:semiHidden/>
    <w:rsid w:val="00DC0784"/>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DC0784"/>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C0784"/>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DC0784"/>
    <w:rPr>
      <w:color w:val="0563C1"/>
      <w:u w:val="single"/>
    </w:rPr>
  </w:style>
  <w:style w:type="character" w:styleId="Hipervnculovisitado">
    <w:name w:val="FollowedHyperlink"/>
    <w:semiHidden/>
    <w:unhideWhenUsed/>
    <w:rsid w:val="00DC0784"/>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DC0784"/>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DC0784"/>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DC0784"/>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qFormat/>
    <w:rsid w:val="00DC0784"/>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DC0784"/>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DC0784"/>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DC0784"/>
    <w:rPr>
      <w:rFonts w:ascii="Cambria" w:eastAsia="Cambria" w:hAnsi="Cambria"/>
      <w:lang w:val="x-none"/>
    </w:rPr>
  </w:style>
  <w:style w:type="character" w:customStyle="1" w:styleId="TtuloCar">
    <w:name w:val="Título Car"/>
    <w:basedOn w:val="Fuentedeprrafopredeter"/>
    <w:link w:val="Ttulo"/>
    <w:locked/>
    <w:rsid w:val="00DC0784"/>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locked/>
    <w:rsid w:val="00DC0784"/>
    <w:rPr>
      <w:rFonts w:ascii="Arial" w:hAnsi="Arial" w:cs="Arial"/>
      <w:bCs/>
      <w:lang w:val="x-none" w:eastAsia="es-ES"/>
    </w:rPr>
  </w:style>
  <w:style w:type="character" w:customStyle="1" w:styleId="SubttuloCar">
    <w:name w:val="Subtítulo Car"/>
    <w:basedOn w:val="Fuentedeprrafopredeter"/>
    <w:link w:val="Subttulo"/>
    <w:locked/>
    <w:rsid w:val="00DC0784"/>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DC0784"/>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DC0784"/>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DC0784"/>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DC0784"/>
    <w:rPr>
      <w:sz w:val="24"/>
      <w:szCs w:val="24"/>
      <w:lang w:val="es-ES"/>
    </w:rPr>
  </w:style>
  <w:style w:type="character" w:customStyle="1" w:styleId="TextosinformatoCar">
    <w:name w:val="Texto sin formato Car"/>
    <w:basedOn w:val="Fuentedeprrafopredeter"/>
    <w:link w:val="Textosinformato"/>
    <w:locked/>
    <w:rsid w:val="00DC0784"/>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DC0784"/>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DC0784"/>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DC0784"/>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DC0784"/>
    <w:rPr>
      <w:rFonts w:ascii="Tahoma" w:hAnsi="Tahoma" w:cs="Tahoma"/>
      <w:sz w:val="16"/>
      <w:szCs w:val="16"/>
      <w:lang w:val="es-ES" w:eastAsia="es-ES"/>
    </w:rPr>
  </w:style>
  <w:style w:type="character" w:customStyle="1" w:styleId="SinespaciadoCar">
    <w:name w:val="Sin espaciado Car"/>
    <w:link w:val="Sinespaciado"/>
    <w:uiPriority w:val="1"/>
    <w:locked/>
    <w:rsid w:val="00DC0784"/>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1"/>
    <w:locked/>
    <w:rsid w:val="00DC0784"/>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DC0784"/>
    <w:rPr>
      <w:b/>
      <w:i/>
      <w:color w:val="C0C0C0"/>
      <w:lang w:val="x-none" w:eastAsia="x-none"/>
    </w:rPr>
  </w:style>
  <w:style w:type="character" w:customStyle="1" w:styleId="TextoCar">
    <w:name w:val="Texto Car"/>
    <w:link w:val="Texto"/>
    <w:locked/>
    <w:rsid w:val="00DC0784"/>
    <w:rPr>
      <w:rFonts w:ascii="Arial" w:hAnsi="Arial" w:cs="Arial"/>
      <w:lang w:val="es-ES" w:eastAsia="es-ES"/>
    </w:rPr>
  </w:style>
  <w:style w:type="paragraph" w:customStyle="1" w:styleId="Texto">
    <w:name w:val="Texto"/>
    <w:basedOn w:val="Normal"/>
    <w:link w:val="TextoCar"/>
    <w:qFormat/>
    <w:rsid w:val="00DC0784"/>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qFormat/>
    <w:rsid w:val="00DC0784"/>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DC0784"/>
    <w:rPr>
      <w:rFonts w:ascii="Arial" w:hAnsi="Arial" w:cs="Arial"/>
      <w:lang w:val="es-ES" w:eastAsia="es-ES"/>
    </w:rPr>
  </w:style>
  <w:style w:type="paragraph" w:customStyle="1" w:styleId="ROMANOS">
    <w:name w:val="ROMANOS"/>
    <w:basedOn w:val="Normal"/>
    <w:link w:val="ROMANOSCar"/>
    <w:qFormat/>
    <w:rsid w:val="00DC0784"/>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uiPriority w:val="99"/>
    <w:qFormat/>
    <w:rsid w:val="00DC0784"/>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uiPriority w:val="99"/>
    <w:qFormat/>
    <w:rsid w:val="00DC0784"/>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DC0784"/>
    <w:rPr>
      <w:b/>
      <w:lang w:val="es-ES_tradnl" w:eastAsia="es-ES"/>
    </w:rPr>
  </w:style>
  <w:style w:type="paragraph" w:customStyle="1" w:styleId="ANOTACION">
    <w:name w:val="ANOTACION"/>
    <w:basedOn w:val="Normal"/>
    <w:link w:val="ANOTACIONCar"/>
    <w:qFormat/>
    <w:rsid w:val="00DC0784"/>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qFormat/>
    <w:rsid w:val="00DC0784"/>
    <w:pPr>
      <w:ind w:left="1987" w:hanging="720"/>
    </w:pPr>
    <w:rPr>
      <w:lang w:val="es-MX"/>
    </w:rPr>
  </w:style>
  <w:style w:type="paragraph" w:customStyle="1" w:styleId="Titulo1">
    <w:name w:val="Titulo 1"/>
    <w:basedOn w:val="Texto"/>
    <w:uiPriority w:val="99"/>
    <w:qFormat/>
    <w:rsid w:val="00DC0784"/>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uiPriority w:val="99"/>
    <w:qFormat/>
    <w:rsid w:val="00DC0784"/>
    <w:pPr>
      <w:pBdr>
        <w:top w:val="double" w:sz="6" w:space="1" w:color="auto"/>
      </w:pBdr>
      <w:spacing w:line="240" w:lineRule="auto"/>
      <w:ind w:firstLine="0"/>
      <w:outlineLvl w:val="1"/>
    </w:pPr>
    <w:rPr>
      <w:lang w:val="es-MX"/>
    </w:rPr>
  </w:style>
  <w:style w:type="paragraph" w:customStyle="1" w:styleId="tt">
    <w:name w:val="tt"/>
    <w:basedOn w:val="Texto"/>
    <w:uiPriority w:val="99"/>
    <w:qFormat/>
    <w:rsid w:val="00DC0784"/>
    <w:pPr>
      <w:tabs>
        <w:tab w:val="left" w:pos="1320"/>
        <w:tab w:val="left" w:pos="1629"/>
      </w:tabs>
      <w:ind w:left="1647" w:hanging="1440"/>
    </w:pPr>
    <w:rPr>
      <w:lang w:val="es-ES_tradnl"/>
    </w:rPr>
  </w:style>
  <w:style w:type="paragraph" w:customStyle="1" w:styleId="sum">
    <w:name w:val="sum"/>
    <w:basedOn w:val="Texto"/>
    <w:uiPriority w:val="99"/>
    <w:qFormat/>
    <w:rsid w:val="00DC0784"/>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qFormat/>
    <w:rsid w:val="00DC0784"/>
    <w:pPr>
      <w:spacing w:after="101" w:line="216" w:lineRule="exact"/>
    </w:pPr>
    <w:rPr>
      <w:rFonts w:ascii="Arial" w:eastAsia="Times New Roman" w:hAnsi="Arial" w:cs="Times New Roman"/>
      <w:szCs w:val="20"/>
      <w:lang w:eastAsia="es-MX"/>
    </w:rPr>
  </w:style>
  <w:style w:type="paragraph" w:customStyle="1" w:styleId="texto0">
    <w:name w:val="texto"/>
    <w:basedOn w:val="Normal"/>
    <w:uiPriority w:val="99"/>
    <w:qFormat/>
    <w:rsid w:val="00DC0784"/>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qFormat/>
    <w:rsid w:val="00DC0784"/>
    <w:pPr>
      <w:numPr>
        <w:numId w:val="4"/>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qFormat/>
    <w:rsid w:val="00DC0784"/>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qFormat/>
    <w:rsid w:val="00DC0784"/>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qFormat/>
    <w:rsid w:val="00DC0784"/>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qFormat/>
    <w:rsid w:val="00DC0784"/>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qFormat/>
    <w:rsid w:val="00DC0784"/>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qFormat/>
    <w:rsid w:val="00DC078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qFormat/>
    <w:rsid w:val="00DC078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qFormat/>
    <w:rsid w:val="00DC0784"/>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qFormat/>
    <w:rsid w:val="00DC0784"/>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qFormat/>
    <w:rsid w:val="00DC0784"/>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qFormat/>
    <w:rsid w:val="00DC0784"/>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DC0784"/>
    <w:rPr>
      <w:sz w:val="32"/>
      <w:lang w:val="es-ES" w:eastAsia="x-none"/>
    </w:rPr>
  </w:style>
  <w:style w:type="paragraph" w:customStyle="1" w:styleId="Estilo2">
    <w:name w:val="Estilo2"/>
    <w:basedOn w:val="Normal"/>
    <w:link w:val="Estilo2Car"/>
    <w:qFormat/>
    <w:rsid w:val="00DC0784"/>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DC0784"/>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DC0784"/>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DC0784"/>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qFormat/>
    <w:rsid w:val="00DC0784"/>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qFormat/>
    <w:rsid w:val="00DC0784"/>
    <w:pPr>
      <w:spacing w:after="200" w:line="276" w:lineRule="atLeast"/>
    </w:pPr>
    <w:rPr>
      <w:b/>
      <w:lang w:val="es-ES"/>
    </w:rPr>
  </w:style>
  <w:style w:type="paragraph" w:customStyle="1" w:styleId="CharChar">
    <w:name w:val="Char Char"/>
    <w:basedOn w:val="Normal"/>
    <w:uiPriority w:val="99"/>
    <w:qFormat/>
    <w:rsid w:val="00DC0784"/>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qFormat/>
    <w:rsid w:val="00DC0784"/>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DC0784"/>
    <w:rPr>
      <w:rFonts w:ascii="Arial" w:hAnsi="Arial" w:cs="Arial"/>
      <w:sz w:val="24"/>
    </w:rPr>
  </w:style>
  <w:style w:type="paragraph" w:customStyle="1" w:styleId="Estilo">
    <w:name w:val="Estilo"/>
    <w:basedOn w:val="Sinespaciado"/>
    <w:link w:val="EstiloCar"/>
    <w:qFormat/>
    <w:rsid w:val="00DC0784"/>
    <w:pPr>
      <w:jc w:val="both"/>
    </w:pPr>
    <w:rPr>
      <w:rFonts w:ascii="Arial" w:hAnsi="Arial" w:cs="Arial"/>
      <w:kern w:val="2"/>
      <w:sz w:val="24"/>
      <w:szCs w:val="18"/>
      <w14:ligatures w14:val="standardContextual"/>
    </w:rPr>
  </w:style>
  <w:style w:type="paragraph" w:customStyle="1" w:styleId="romanos0">
    <w:name w:val="romanos"/>
    <w:basedOn w:val="Normal"/>
    <w:uiPriority w:val="99"/>
    <w:qFormat/>
    <w:rsid w:val="00DC0784"/>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qFormat/>
    <w:rsid w:val="00DC0784"/>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qFormat/>
    <w:rsid w:val="00DC0784"/>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DC0784"/>
    <w:rPr>
      <w:rFonts w:ascii="Arial" w:hAnsi="Arial" w:cs="Arial"/>
      <w:b/>
      <w:sz w:val="24"/>
      <w:lang w:val="x-none" w:eastAsia="x-none"/>
    </w:rPr>
  </w:style>
  <w:style w:type="paragraph" w:customStyle="1" w:styleId="Ttulo3Iniciativas">
    <w:name w:val="Título 3 [Iniciativas]"/>
    <w:basedOn w:val="Prrafodelista"/>
    <w:link w:val="Ttulo3IniciativasCar"/>
    <w:qFormat/>
    <w:rsid w:val="00DC0784"/>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qFormat/>
    <w:rsid w:val="00DC078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DC0784"/>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DC0784"/>
    <w:rPr>
      <w:rFonts w:ascii="Arial" w:hAnsi="Arial" w:cs="Arial"/>
      <w:sz w:val="30"/>
      <w:lang w:val="es-ES_tradnl" w:eastAsia="x-none"/>
    </w:rPr>
  </w:style>
  <w:style w:type="paragraph" w:customStyle="1" w:styleId="corte4fondo">
    <w:name w:val="corte4 fondo"/>
    <w:basedOn w:val="Normal"/>
    <w:link w:val="corte4fondoCar"/>
    <w:qFormat/>
    <w:rsid w:val="00DC0784"/>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qFormat/>
    <w:rsid w:val="00DC0784"/>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qFormat/>
    <w:rsid w:val="00DC0784"/>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qFormat/>
    <w:rsid w:val="00DC0784"/>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qFormat/>
    <w:rsid w:val="00DC0784"/>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DC0784"/>
    <w:rPr>
      <w:sz w:val="24"/>
      <w:lang w:val="es-ES"/>
    </w:rPr>
  </w:style>
  <w:style w:type="paragraph" w:customStyle="1" w:styleId="SinespaciadoCarCar">
    <w:name w:val="Sin espaciado Car Car"/>
    <w:link w:val="SinespaciadoCarCarCar"/>
    <w:uiPriority w:val="1"/>
    <w:qFormat/>
    <w:rsid w:val="00DC0784"/>
    <w:pPr>
      <w:spacing w:line="240" w:lineRule="auto"/>
      <w:jc w:val="left"/>
    </w:pPr>
    <w:rPr>
      <w:sz w:val="24"/>
      <w:lang w:val="es-ES"/>
    </w:rPr>
  </w:style>
  <w:style w:type="paragraph" w:customStyle="1" w:styleId="Encabezado1">
    <w:name w:val="Encabezado1"/>
    <w:uiPriority w:val="99"/>
    <w:qFormat/>
    <w:rsid w:val="00DC0784"/>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qFormat/>
    <w:rsid w:val="00DC0784"/>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qFormat/>
    <w:rsid w:val="00DC078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qFormat/>
    <w:rsid w:val="00DC0784"/>
    <w:pPr>
      <w:keepNext/>
      <w:numPr>
        <w:numId w:val="5"/>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qFormat/>
    <w:rsid w:val="00DC0784"/>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qFormat/>
    <w:rsid w:val="00DC0784"/>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qFormat/>
    <w:rsid w:val="00DC0784"/>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DC0784"/>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qFormat/>
    <w:rsid w:val="00DC0784"/>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qFormat/>
    <w:rsid w:val="00DC0784"/>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qFormat/>
    <w:rsid w:val="00DC0784"/>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qFormat/>
    <w:rsid w:val="00DC0784"/>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DC0784"/>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DC0784"/>
    <w:rPr>
      <w:rFonts w:ascii="Calibri" w:hAnsi="Calibri" w:cs="Calibri"/>
      <w:lang w:val="x-none" w:eastAsia="x-none"/>
    </w:rPr>
  </w:style>
  <w:style w:type="paragraph" w:customStyle="1" w:styleId="Prrafodelista2">
    <w:name w:val="Párrafo de lista2"/>
    <w:basedOn w:val="Normal"/>
    <w:link w:val="ListParagraphChar"/>
    <w:qFormat/>
    <w:rsid w:val="00DC0784"/>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DC0784"/>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qFormat/>
    <w:rsid w:val="00DC0784"/>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qFormat/>
    <w:rsid w:val="00DC0784"/>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qFormat/>
    <w:rsid w:val="00DC0784"/>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DC0784"/>
    <w:rPr>
      <w:vertAlign w:val="superscript"/>
    </w:rPr>
  </w:style>
  <w:style w:type="character" w:styleId="Refdecomentario">
    <w:name w:val="annotation reference"/>
    <w:uiPriority w:val="99"/>
    <w:semiHidden/>
    <w:unhideWhenUsed/>
    <w:rsid w:val="00DC0784"/>
    <w:rPr>
      <w:sz w:val="16"/>
      <w:szCs w:val="16"/>
    </w:rPr>
  </w:style>
  <w:style w:type="character" w:customStyle="1" w:styleId="Ttulo7Car1">
    <w:name w:val="Título 7 Car1"/>
    <w:uiPriority w:val="9"/>
    <w:semiHidden/>
    <w:rsid w:val="00DC0784"/>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DC0784"/>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DC0784"/>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DC0784"/>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DC0784"/>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DC078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DC0784"/>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DC0784"/>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DC0784"/>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DC0784"/>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DC0784"/>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DC0784"/>
    <w:rPr>
      <w:rFonts w:ascii="Segoe UI" w:hAnsi="Segoe UI" w:cs="Segoe UI"/>
      <w:kern w:val="0"/>
      <w14:ligatures w14:val="none"/>
    </w:rPr>
  </w:style>
  <w:style w:type="character" w:customStyle="1" w:styleId="negritas">
    <w:name w:val="negritas"/>
    <w:rsid w:val="00DC0784"/>
    <w:rPr>
      <w:b/>
      <w:bCs/>
    </w:rPr>
  </w:style>
  <w:style w:type="character" w:customStyle="1" w:styleId="apple-converted-space">
    <w:name w:val="apple-converted-space"/>
    <w:rsid w:val="00DC0784"/>
  </w:style>
  <w:style w:type="paragraph" w:styleId="Textoindependiente">
    <w:name w:val="Body Text"/>
    <w:basedOn w:val="Normal"/>
    <w:link w:val="TextoindependienteCar"/>
    <w:unhideWhenUsed/>
    <w:rsid w:val="00DC0784"/>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DC0784"/>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DC0784"/>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DC0784"/>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DC0784"/>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DC0784"/>
    <w:rPr>
      <w:rFonts w:asciiTheme="minorHAnsi" w:hAnsiTheme="minorHAnsi" w:cstheme="minorHAnsi"/>
      <w:kern w:val="0"/>
      <w:sz w:val="16"/>
      <w:szCs w:val="16"/>
      <w14:ligatures w14:val="none"/>
    </w:rPr>
  </w:style>
  <w:style w:type="character" w:customStyle="1" w:styleId="contenidostextos1">
    <w:name w:val="contenidos_textos1"/>
    <w:rsid w:val="00DC0784"/>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DC0784"/>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DC0784"/>
    <w:rPr>
      <w:rFonts w:asciiTheme="minorHAnsi" w:hAnsiTheme="minorHAnsi" w:cstheme="minorHAnsi"/>
      <w:kern w:val="0"/>
      <w:sz w:val="16"/>
      <w:szCs w:val="16"/>
      <w14:ligatures w14:val="none"/>
    </w:rPr>
  </w:style>
  <w:style w:type="character" w:customStyle="1" w:styleId="Ttulo3Car1">
    <w:name w:val="Título 3 Car1"/>
    <w:semiHidden/>
    <w:rsid w:val="00DC0784"/>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DC0784"/>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DC0784"/>
    <w:rPr>
      <w:rFonts w:asciiTheme="minorHAnsi" w:hAnsiTheme="minorHAnsi" w:cstheme="minorHAnsi"/>
      <w:b/>
      <w:bCs/>
      <w:kern w:val="0"/>
      <w:sz w:val="20"/>
      <w:szCs w:val="20"/>
      <w14:ligatures w14:val="none"/>
    </w:rPr>
  </w:style>
  <w:style w:type="character" w:customStyle="1" w:styleId="FontStyle83">
    <w:name w:val="Font Style83"/>
    <w:uiPriority w:val="99"/>
    <w:rsid w:val="00DC0784"/>
    <w:rPr>
      <w:rFonts w:ascii="Arial" w:hAnsi="Arial" w:cs="Arial" w:hint="default"/>
      <w:b/>
      <w:bCs/>
      <w:color w:val="000000"/>
      <w:sz w:val="20"/>
      <w:szCs w:val="20"/>
    </w:rPr>
  </w:style>
  <w:style w:type="character" w:customStyle="1" w:styleId="FontStyle99">
    <w:name w:val="Font Style99"/>
    <w:uiPriority w:val="99"/>
    <w:rsid w:val="00DC0784"/>
    <w:rPr>
      <w:rFonts w:ascii="Arial" w:hAnsi="Arial" w:cs="Arial" w:hint="default"/>
      <w:smallCaps/>
      <w:color w:val="000000"/>
      <w:spacing w:val="20"/>
      <w:sz w:val="12"/>
      <w:szCs w:val="12"/>
    </w:rPr>
  </w:style>
  <w:style w:type="character" w:customStyle="1" w:styleId="FontStyle106">
    <w:name w:val="Font Style106"/>
    <w:uiPriority w:val="99"/>
    <w:rsid w:val="00DC0784"/>
    <w:rPr>
      <w:rFonts w:ascii="Arial" w:hAnsi="Arial" w:cs="Arial" w:hint="default"/>
      <w:b/>
      <w:bCs/>
      <w:color w:val="000000"/>
      <w:sz w:val="22"/>
      <w:szCs w:val="22"/>
    </w:rPr>
  </w:style>
  <w:style w:type="character" w:customStyle="1" w:styleId="FontStyle107">
    <w:name w:val="Font Style107"/>
    <w:uiPriority w:val="99"/>
    <w:rsid w:val="00DC0784"/>
    <w:rPr>
      <w:rFonts w:ascii="Arial" w:hAnsi="Arial" w:cs="Arial" w:hint="default"/>
      <w:color w:val="000000"/>
      <w:sz w:val="14"/>
      <w:szCs w:val="14"/>
    </w:rPr>
  </w:style>
  <w:style w:type="character" w:customStyle="1" w:styleId="FontStyle109">
    <w:name w:val="Font Style109"/>
    <w:uiPriority w:val="99"/>
    <w:rsid w:val="00DC0784"/>
    <w:rPr>
      <w:rFonts w:ascii="Arial" w:hAnsi="Arial" w:cs="Arial" w:hint="default"/>
      <w:b/>
      <w:bCs/>
      <w:color w:val="000000"/>
      <w:sz w:val="12"/>
      <w:szCs w:val="12"/>
    </w:rPr>
  </w:style>
  <w:style w:type="character" w:customStyle="1" w:styleId="FontStyle111">
    <w:name w:val="Font Style111"/>
    <w:uiPriority w:val="99"/>
    <w:rsid w:val="00DC0784"/>
    <w:rPr>
      <w:rFonts w:ascii="Arial" w:hAnsi="Arial" w:cs="Arial" w:hint="default"/>
      <w:color w:val="000000"/>
      <w:sz w:val="22"/>
      <w:szCs w:val="22"/>
    </w:rPr>
  </w:style>
  <w:style w:type="character" w:customStyle="1" w:styleId="FontStyle125">
    <w:name w:val="Font Style125"/>
    <w:uiPriority w:val="99"/>
    <w:rsid w:val="00DC0784"/>
    <w:rPr>
      <w:rFonts w:ascii="Arial" w:hAnsi="Arial" w:cs="Arial" w:hint="default"/>
      <w:color w:val="000000"/>
      <w:sz w:val="40"/>
      <w:szCs w:val="40"/>
    </w:rPr>
  </w:style>
  <w:style w:type="paragraph" w:styleId="Textosinformato">
    <w:name w:val="Plain Text"/>
    <w:basedOn w:val="Normal"/>
    <w:link w:val="TextosinformatoCar"/>
    <w:unhideWhenUsed/>
    <w:rsid w:val="00DC0784"/>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DC0784"/>
    <w:rPr>
      <w:rFonts w:ascii="Consolas" w:hAnsi="Consolas" w:cs="Consolas"/>
      <w:kern w:val="0"/>
      <w:sz w:val="21"/>
      <w:szCs w:val="21"/>
      <w14:ligatures w14:val="none"/>
    </w:rPr>
  </w:style>
  <w:style w:type="character" w:customStyle="1" w:styleId="A1">
    <w:name w:val="A1"/>
    <w:uiPriority w:val="99"/>
    <w:rsid w:val="00DC0784"/>
    <w:rPr>
      <w:color w:val="000000"/>
      <w:sz w:val="26"/>
      <w:szCs w:val="26"/>
    </w:rPr>
  </w:style>
  <w:style w:type="paragraph" w:styleId="Mapadeldocumento">
    <w:name w:val="Document Map"/>
    <w:basedOn w:val="Normal"/>
    <w:link w:val="MapadeldocumentoCar"/>
    <w:uiPriority w:val="99"/>
    <w:semiHidden/>
    <w:unhideWhenUsed/>
    <w:rsid w:val="00DC0784"/>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DC0784"/>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DC0784"/>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DC0784"/>
    <w:rPr>
      <w:rFonts w:asciiTheme="minorHAnsi" w:hAnsiTheme="minorHAnsi" w:cstheme="minorHAnsi"/>
      <w:kern w:val="0"/>
      <w:sz w:val="20"/>
      <w:szCs w:val="20"/>
      <w14:ligatures w14:val="none"/>
    </w:rPr>
  </w:style>
  <w:style w:type="character" w:customStyle="1" w:styleId="red">
    <w:name w:val="red"/>
    <w:rsid w:val="00DC0784"/>
  </w:style>
  <w:style w:type="character" w:customStyle="1" w:styleId="lbl-encabezado-negro">
    <w:name w:val="lbl-encabezado-negro"/>
    <w:rsid w:val="00DC0784"/>
  </w:style>
  <w:style w:type="character" w:customStyle="1" w:styleId="irciis">
    <w:name w:val="irc_iis"/>
    <w:rsid w:val="00DC0784"/>
  </w:style>
  <w:style w:type="paragraph" w:styleId="z-Principiodelformulario">
    <w:name w:val="HTML Top of Form"/>
    <w:basedOn w:val="Normal"/>
    <w:next w:val="Normal"/>
    <w:link w:val="z-PrincipiodelformularioCar"/>
    <w:hidden/>
    <w:semiHidden/>
    <w:unhideWhenUsed/>
    <w:rsid w:val="00DC0784"/>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DC0784"/>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DC0784"/>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DC0784"/>
    <w:rPr>
      <w:rFonts w:ascii="Arial" w:eastAsia="Times New Roman" w:hAnsi="Arial" w:cs="Arial"/>
      <w:vanish/>
      <w:kern w:val="0"/>
      <w:sz w:val="16"/>
      <w:szCs w:val="16"/>
      <w:lang w:val="es-ES" w:eastAsia="es-ES"/>
      <w14:ligatures w14:val="none"/>
    </w:rPr>
  </w:style>
  <w:style w:type="character" w:customStyle="1" w:styleId="contenidotexto">
    <w:name w:val="contenido_texto"/>
    <w:rsid w:val="00DC0784"/>
  </w:style>
  <w:style w:type="character" w:customStyle="1" w:styleId="contenidotextotitulos">
    <w:name w:val="contenido_texto_titulos"/>
    <w:rsid w:val="00DC0784"/>
  </w:style>
  <w:style w:type="character" w:customStyle="1" w:styleId="texto8">
    <w:name w:val="texto8"/>
    <w:rsid w:val="00DC0784"/>
  </w:style>
  <w:style w:type="character" w:customStyle="1" w:styleId="Textoennegrita1">
    <w:name w:val="Texto en negrita1"/>
    <w:uiPriority w:val="99"/>
    <w:rsid w:val="00DC0784"/>
    <w:rPr>
      <w:rFonts w:ascii="Lucida Grande" w:eastAsia="?????? Pro W3" w:hAnsi="Lucida Grande" w:cs="Lucida Grande" w:hint="default"/>
      <w:b/>
      <w:bCs w:val="0"/>
      <w:color w:val="000000"/>
      <w:sz w:val="20"/>
    </w:rPr>
  </w:style>
  <w:style w:type="character" w:customStyle="1" w:styleId="lbl-encabezado-blanco">
    <w:name w:val="lbl-encabezado-blanco"/>
    <w:rsid w:val="00DC0784"/>
  </w:style>
  <w:style w:type="character" w:customStyle="1" w:styleId="PuestoCar1">
    <w:name w:val="Puesto Car1"/>
    <w:uiPriority w:val="10"/>
    <w:rsid w:val="00DC0784"/>
    <w:rPr>
      <w:rFonts w:ascii="Calibri Light" w:eastAsia="MS Gothic" w:hAnsi="Calibri Light" w:cs="Times New Roman" w:hint="default"/>
      <w:spacing w:val="-10"/>
      <w:kern w:val="28"/>
      <w:sz w:val="56"/>
      <w:szCs w:val="56"/>
    </w:rPr>
  </w:style>
  <w:style w:type="character" w:customStyle="1" w:styleId="st1">
    <w:name w:val="st1"/>
    <w:rsid w:val="00DC0784"/>
  </w:style>
  <w:style w:type="table" w:customStyle="1" w:styleId="Tablaconcuadrcula1">
    <w:name w:val="Tabla con cuadrícula1"/>
    <w:basedOn w:val="Tablanormal"/>
    <w:uiPriority w:val="39"/>
    <w:rsid w:val="00DC0784"/>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DC0784"/>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DC0784"/>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DC0784"/>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DC0784"/>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DC0784"/>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DC0784"/>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DC0784"/>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DC0784"/>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DC0784"/>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DC0784"/>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DC0784"/>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DC0784"/>
    <w:pPr>
      <w:numPr>
        <w:numId w:val="3"/>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DC0784"/>
    <w:pPr>
      <w:numPr>
        <w:numId w:val="6"/>
      </w:numPr>
    </w:pPr>
  </w:style>
  <w:style w:type="paragraph" w:customStyle="1" w:styleId="msonormal0">
    <w:name w:val="msonormal"/>
    <w:basedOn w:val="Normal"/>
    <w:rsid w:val="00DC0784"/>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uiPriority w:val="99"/>
    <w:qFormat/>
    <w:rsid w:val="00DC0784"/>
    <w:pPr>
      <w:spacing w:before="101" w:after="101" w:line="240" w:lineRule="auto"/>
      <w:jc w:val="center"/>
    </w:pPr>
    <w:rPr>
      <w:rFonts w:ascii="Times New Roman" w:eastAsia="Times New Roman" w:hAnsi="Times New Roman" w:cs="Arial"/>
      <w:b/>
      <w:lang w:val="es-ES" w:eastAsia="es-ES"/>
    </w:rPr>
  </w:style>
  <w:style w:type="paragraph" w:styleId="Sangranormal">
    <w:name w:val="Normal Indent"/>
    <w:basedOn w:val="Normal"/>
    <w:semiHidden/>
    <w:unhideWhenUsed/>
    <w:rsid w:val="00DC0784"/>
    <w:pPr>
      <w:spacing w:after="72" w:line="187" w:lineRule="atLeast"/>
    </w:pPr>
    <w:rPr>
      <w:rFonts w:ascii="Arial" w:eastAsia="Times New Roman" w:hAnsi="Arial" w:cs="Times New Roman"/>
      <w:sz w:val="16"/>
      <w:szCs w:val="20"/>
      <w:lang w:eastAsia="es-ES"/>
    </w:rPr>
  </w:style>
  <w:style w:type="paragraph" w:styleId="Lista4">
    <w:name w:val="List 4"/>
    <w:basedOn w:val="Normal"/>
    <w:semiHidden/>
    <w:unhideWhenUsed/>
    <w:rsid w:val="00DC0784"/>
    <w:pPr>
      <w:spacing w:line="240" w:lineRule="auto"/>
      <w:ind w:left="566" w:hanging="283"/>
      <w:jc w:val="left"/>
    </w:pPr>
    <w:rPr>
      <w:rFonts w:ascii="Times New Roman" w:eastAsia="Times New Roman" w:hAnsi="Times New Roman" w:cs="Times New Roman"/>
      <w:sz w:val="20"/>
      <w:szCs w:val="20"/>
      <w:lang w:eastAsia="es-ES"/>
    </w:rPr>
  </w:style>
  <w:style w:type="paragraph" w:styleId="Lista5">
    <w:name w:val="List 5"/>
    <w:basedOn w:val="Normal"/>
    <w:semiHidden/>
    <w:unhideWhenUsed/>
    <w:rsid w:val="00DC0784"/>
    <w:pPr>
      <w:spacing w:line="240" w:lineRule="auto"/>
      <w:ind w:left="849" w:hanging="283"/>
      <w:jc w:val="left"/>
    </w:pPr>
    <w:rPr>
      <w:rFonts w:ascii="Times New Roman" w:eastAsia="Times New Roman" w:hAnsi="Times New Roman" w:cs="Times New Roman"/>
      <w:sz w:val="20"/>
      <w:szCs w:val="20"/>
      <w:lang w:eastAsia="es-ES"/>
    </w:rPr>
  </w:style>
  <w:style w:type="paragraph" w:styleId="Listaconnmeros2">
    <w:name w:val="List Number 2"/>
    <w:basedOn w:val="Normal"/>
    <w:semiHidden/>
    <w:unhideWhenUsed/>
    <w:rsid w:val="00DC0784"/>
    <w:pPr>
      <w:numPr>
        <w:numId w:val="7"/>
      </w:numPr>
      <w:tabs>
        <w:tab w:val="clear" w:pos="643"/>
      </w:tabs>
      <w:spacing w:after="120" w:line="240" w:lineRule="auto"/>
      <w:ind w:left="849" w:firstLine="0"/>
      <w:jc w:val="left"/>
    </w:pPr>
    <w:rPr>
      <w:rFonts w:ascii="Times New Roman" w:eastAsia="Times New Roman" w:hAnsi="Times New Roman" w:cs="Times New Roman"/>
      <w:sz w:val="20"/>
      <w:szCs w:val="20"/>
      <w:lang w:eastAsia="es-ES"/>
    </w:rPr>
  </w:style>
  <w:style w:type="paragraph" w:styleId="Continuarlista">
    <w:name w:val="List Continue"/>
    <w:basedOn w:val="Normal"/>
    <w:semiHidden/>
    <w:unhideWhenUsed/>
    <w:rsid w:val="00DC0784"/>
    <w:pPr>
      <w:spacing w:after="120" w:line="240" w:lineRule="auto"/>
      <w:ind w:left="566"/>
      <w:jc w:val="left"/>
    </w:pPr>
    <w:rPr>
      <w:rFonts w:ascii="Times New Roman" w:eastAsia="Times New Roman" w:hAnsi="Times New Roman" w:cs="Times New Roman"/>
      <w:sz w:val="20"/>
      <w:szCs w:val="20"/>
      <w:lang w:eastAsia="es-ES"/>
    </w:rPr>
  </w:style>
  <w:style w:type="paragraph" w:customStyle="1" w:styleId="CERRAR">
    <w:name w:val="CERRAR"/>
    <w:basedOn w:val="Normal"/>
    <w:uiPriority w:val="99"/>
    <w:qFormat/>
    <w:rsid w:val="00DC0784"/>
    <w:pPr>
      <w:spacing w:after="29" w:line="187" w:lineRule="atLeast"/>
      <w:ind w:firstLine="288"/>
    </w:pPr>
    <w:rPr>
      <w:rFonts w:ascii="Arial" w:eastAsia="Times New Roman" w:hAnsi="Arial" w:cs="Times New Roman"/>
      <w:szCs w:val="20"/>
      <w:lang w:eastAsia="es-ES"/>
    </w:rPr>
  </w:style>
  <w:style w:type="paragraph" w:customStyle="1" w:styleId="ABRIR">
    <w:name w:val="ABRIR"/>
    <w:basedOn w:val="Normal"/>
    <w:rsid w:val="00DC0784"/>
    <w:pPr>
      <w:spacing w:after="120" w:line="240" w:lineRule="atLeast"/>
      <w:ind w:firstLine="288"/>
    </w:pPr>
    <w:rPr>
      <w:rFonts w:ascii="Arial" w:eastAsia="Times New Roman" w:hAnsi="Arial" w:cs="Times New Roman"/>
      <w:szCs w:val="20"/>
      <w:lang w:eastAsia="es-ES"/>
    </w:rPr>
  </w:style>
  <w:style w:type="paragraph" w:customStyle="1" w:styleId="4x3">
    <w:name w:val="4x3"/>
    <w:basedOn w:val="texto0"/>
    <w:rsid w:val="00DC0784"/>
    <w:pPr>
      <w:tabs>
        <w:tab w:val="left" w:pos="810"/>
        <w:tab w:val="left" w:pos="2430"/>
        <w:tab w:val="right" w:pos="4860"/>
        <w:tab w:val="left" w:pos="6390"/>
      </w:tabs>
      <w:snapToGrid/>
      <w:spacing w:line="216" w:lineRule="atLeast"/>
    </w:pPr>
    <w:rPr>
      <w:rFonts w:cs="Times New Roman"/>
      <w:szCs w:val="20"/>
    </w:rPr>
  </w:style>
  <w:style w:type="paragraph" w:customStyle="1" w:styleId="registro">
    <w:name w:val="registro"/>
    <w:basedOn w:val="texto0"/>
    <w:rsid w:val="00DC0784"/>
    <w:pPr>
      <w:snapToGrid/>
      <w:spacing w:line="216" w:lineRule="atLeast"/>
      <w:jc w:val="right"/>
    </w:pPr>
    <w:rPr>
      <w:rFonts w:cs="Times New Roman"/>
      <w:b/>
      <w:szCs w:val="20"/>
    </w:rPr>
  </w:style>
  <w:style w:type="paragraph" w:customStyle="1" w:styleId="tab">
    <w:name w:val="tab"/>
    <w:basedOn w:val="Normal"/>
    <w:rsid w:val="00DC0784"/>
    <w:pPr>
      <w:keepNext/>
      <w:keepLines/>
      <w:tabs>
        <w:tab w:val="right" w:leader="dot" w:pos="7470"/>
      </w:tabs>
      <w:spacing w:after="101" w:line="216" w:lineRule="atLeast"/>
      <w:ind w:right="-162" w:firstLine="720"/>
    </w:pPr>
    <w:rPr>
      <w:rFonts w:ascii="Arial" w:eastAsia="Times New Roman" w:hAnsi="Arial" w:cs="Times New Roman"/>
      <w:b/>
      <w:sz w:val="22"/>
      <w:szCs w:val="20"/>
      <w:lang w:eastAsia="es-ES"/>
    </w:rPr>
  </w:style>
  <w:style w:type="paragraph" w:customStyle="1" w:styleId="cetneg">
    <w:name w:val="cetneg"/>
    <w:basedOn w:val="texto0"/>
    <w:rsid w:val="00DC0784"/>
    <w:pPr>
      <w:snapToGrid/>
      <w:spacing w:line="216" w:lineRule="atLeast"/>
      <w:ind w:firstLine="0"/>
      <w:jc w:val="center"/>
    </w:pPr>
    <w:rPr>
      <w:rFonts w:cs="Times New Roman"/>
      <w:b/>
      <w:szCs w:val="20"/>
    </w:rPr>
  </w:style>
  <w:style w:type="paragraph" w:customStyle="1" w:styleId="FIRMA">
    <w:name w:val="FIRMA"/>
    <w:basedOn w:val="texto0"/>
    <w:rsid w:val="00DC0784"/>
    <w:pPr>
      <w:tabs>
        <w:tab w:val="right" w:leader="dot" w:pos="8640"/>
      </w:tabs>
      <w:snapToGrid/>
      <w:spacing w:line="216" w:lineRule="atLeast"/>
      <w:ind w:left="4320" w:firstLine="0"/>
    </w:pPr>
    <w:rPr>
      <w:rFonts w:cs="Times New Roman"/>
      <w:szCs w:val="20"/>
    </w:rPr>
  </w:style>
  <w:style w:type="paragraph" w:customStyle="1" w:styleId="FIRMA2">
    <w:name w:val="FIRMA2"/>
    <w:basedOn w:val="texto0"/>
    <w:rsid w:val="00DC0784"/>
    <w:pPr>
      <w:tabs>
        <w:tab w:val="center" w:pos="6480"/>
      </w:tabs>
      <w:snapToGrid/>
      <w:spacing w:line="216" w:lineRule="atLeast"/>
    </w:pPr>
    <w:rPr>
      <w:rFonts w:cs="Times New Roman"/>
      <w:szCs w:val="20"/>
    </w:rPr>
  </w:style>
  <w:style w:type="paragraph" w:customStyle="1" w:styleId="NOMBRE">
    <w:name w:val="NOMBRE"/>
    <w:basedOn w:val="texto0"/>
    <w:rsid w:val="00DC0784"/>
    <w:pPr>
      <w:tabs>
        <w:tab w:val="right" w:leader="underscore" w:pos="8640"/>
      </w:tabs>
      <w:snapToGrid/>
      <w:spacing w:line="216" w:lineRule="atLeast"/>
    </w:pPr>
    <w:rPr>
      <w:rFonts w:cs="Times New Roman"/>
      <w:szCs w:val="20"/>
    </w:rPr>
  </w:style>
  <w:style w:type="paragraph" w:customStyle="1" w:styleId="GRANPTOS">
    <w:name w:val="GRANPTOS"/>
    <w:basedOn w:val="NOMBRE"/>
    <w:rsid w:val="00DC0784"/>
    <w:pPr>
      <w:tabs>
        <w:tab w:val="right" w:leader="dot" w:pos="8640"/>
      </w:tabs>
    </w:pPr>
  </w:style>
  <w:style w:type="paragraph" w:customStyle="1" w:styleId="tabla1">
    <w:name w:val="tabla 1"/>
    <w:basedOn w:val="texto0"/>
    <w:rsid w:val="00DC0784"/>
    <w:pPr>
      <w:snapToGrid/>
      <w:spacing w:line="216" w:lineRule="atLeast"/>
    </w:pPr>
    <w:rPr>
      <w:rFonts w:ascii="Univers" w:hAnsi="Univers" w:cs="Times New Roman"/>
      <w:szCs w:val="20"/>
    </w:rPr>
  </w:style>
  <w:style w:type="paragraph" w:customStyle="1" w:styleId="SRA">
    <w:name w:val="SRA"/>
    <w:basedOn w:val="ROMANOS"/>
    <w:rsid w:val="00DC0784"/>
    <w:pPr>
      <w:tabs>
        <w:tab w:val="clear" w:pos="720"/>
      </w:tabs>
      <w:spacing w:line="216" w:lineRule="atLeast"/>
      <w:ind w:left="1440" w:hanging="1170"/>
    </w:pPr>
    <w:rPr>
      <w:rFonts w:ascii="Univers" w:eastAsia="Times New Roman" w:hAnsi="Univers" w:cs="Times New Roman"/>
      <w:szCs w:val="20"/>
      <w:lang w:val="es-MX"/>
    </w:rPr>
  </w:style>
  <w:style w:type="paragraph" w:customStyle="1" w:styleId="OmniPage261">
    <w:name w:val="OmniPage #261"/>
    <w:basedOn w:val="Normal"/>
    <w:rsid w:val="00DC0784"/>
    <w:pPr>
      <w:tabs>
        <w:tab w:val="left" w:pos="1372"/>
        <w:tab w:val="left" w:leader="dot" w:pos="3803"/>
        <w:tab w:val="left" w:leader="dot" w:pos="4495"/>
        <w:tab w:val="left" w:leader="dot" w:pos="8627"/>
        <w:tab w:val="left" w:leader="dot" w:pos="9755"/>
        <w:tab w:val="right" w:pos="10496"/>
      </w:tabs>
      <w:spacing w:line="240" w:lineRule="auto"/>
      <w:ind w:left="1826" w:right="100"/>
      <w:jc w:val="left"/>
    </w:pPr>
    <w:rPr>
      <w:rFonts w:ascii="Arial" w:eastAsia="Times New Roman" w:hAnsi="Arial" w:cs="Times New Roman"/>
      <w:noProof/>
      <w:sz w:val="20"/>
      <w:szCs w:val="20"/>
      <w:lang w:eastAsia="es-ES"/>
    </w:rPr>
  </w:style>
  <w:style w:type="paragraph" w:customStyle="1" w:styleId="Textoindependiente22">
    <w:name w:val="Texto independiente 22"/>
    <w:basedOn w:val="Normal"/>
    <w:rsid w:val="00DC0784"/>
    <w:pPr>
      <w:spacing w:after="120" w:line="240" w:lineRule="auto"/>
      <w:ind w:left="283"/>
      <w:jc w:val="left"/>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semiHidden/>
    <w:locked/>
    <w:rsid w:val="00DC0784"/>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locked/>
    <w:rsid w:val="00DC0784"/>
    <w:rPr>
      <w:rFonts w:ascii="Arial" w:eastAsia="Times New Roman" w:hAnsi="Arial" w:cs="Arial"/>
      <w:sz w:val="20"/>
      <w:szCs w:val="24"/>
      <w:lang w:eastAsia="es-ES"/>
    </w:rPr>
  </w:style>
  <w:style w:type="paragraph" w:customStyle="1" w:styleId="TextoCarCar">
    <w:name w:val="Texto Car Car"/>
    <w:basedOn w:val="Normal"/>
    <w:autoRedefine/>
    <w:uiPriority w:val="99"/>
    <w:qFormat/>
    <w:rsid w:val="00DC0784"/>
    <w:pPr>
      <w:spacing w:after="101" w:line="216" w:lineRule="exact"/>
      <w:ind w:firstLine="288"/>
    </w:pPr>
    <w:rPr>
      <w:rFonts w:ascii="Arial" w:eastAsia="Times New Roman" w:hAnsi="Arial" w:cs="Arial"/>
      <w:lang w:eastAsia="es-ES"/>
    </w:rPr>
  </w:style>
  <w:style w:type="paragraph" w:customStyle="1" w:styleId="anotacion1">
    <w:name w:val="anotacion"/>
    <w:autoRedefine/>
    <w:uiPriority w:val="99"/>
    <w:qFormat/>
    <w:rsid w:val="00DC0784"/>
    <w:pPr>
      <w:widowControl w:val="0"/>
      <w:autoSpaceDE w:val="0"/>
      <w:autoSpaceDN w:val="0"/>
      <w:spacing w:before="101" w:after="101" w:line="216" w:lineRule="auto"/>
      <w:jc w:val="center"/>
    </w:pPr>
    <w:rPr>
      <w:rFonts w:ascii="CG Palacio (WN)" w:eastAsia="Times New Roman" w:hAnsi="CG Palacio (WN)" w:cs="CG Palacio (WN)"/>
      <w:b/>
      <w:bCs/>
      <w:kern w:val="0"/>
      <w:sz w:val="24"/>
      <w:szCs w:val="24"/>
      <w:lang w:val="es-ES" w:eastAsia="es-MX"/>
      <w14:ligatures w14:val="none"/>
    </w:rPr>
  </w:style>
  <w:style w:type="paragraph" w:styleId="Sangradetextonormal">
    <w:name w:val="Body Text Indent"/>
    <w:basedOn w:val="Normal"/>
    <w:link w:val="SangradetextonormalCar"/>
    <w:semiHidden/>
    <w:unhideWhenUsed/>
    <w:rsid w:val="00DC0784"/>
    <w:pPr>
      <w:spacing w:after="120" w:line="240" w:lineRule="auto"/>
      <w:ind w:left="283"/>
      <w:jc w:val="left"/>
    </w:pPr>
    <w:rPr>
      <w:rFonts w:ascii="Times New Roman" w:eastAsia="Times New Roman" w:hAnsi="Times New Roman" w:cs="Times New Roman"/>
      <w:kern w:val="2"/>
      <w:sz w:val="24"/>
      <w:szCs w:val="24"/>
      <w:lang w:val="es-ES" w:eastAsia="es-ES"/>
      <w14:ligatures w14:val="standardContextual"/>
    </w:rPr>
  </w:style>
  <w:style w:type="character" w:customStyle="1" w:styleId="SangradetextonormalCar1">
    <w:name w:val="Sangría de texto normal Car1"/>
    <w:basedOn w:val="Fuentedeprrafopredeter"/>
    <w:semiHidden/>
    <w:rsid w:val="00DC0784"/>
    <w:rPr>
      <w:rFonts w:asciiTheme="minorHAnsi" w:hAnsiTheme="minorHAnsi" w:cstheme="minorHAnsi"/>
      <w:kern w:val="0"/>
      <w14:ligatures w14:val="none"/>
    </w:rPr>
  </w:style>
  <w:style w:type="paragraph" w:styleId="Sangra2detindependiente">
    <w:name w:val="Body Text Indent 2"/>
    <w:basedOn w:val="Normal"/>
    <w:link w:val="Sangra2detindependienteCar"/>
    <w:semiHidden/>
    <w:unhideWhenUsed/>
    <w:rsid w:val="00DC0784"/>
    <w:pPr>
      <w:spacing w:line="240" w:lineRule="auto"/>
      <w:ind w:left="720" w:hanging="12"/>
    </w:pPr>
    <w:rPr>
      <w:rFonts w:ascii="Arial" w:eastAsia="Times New Roman" w:hAnsi="Arial" w:cs="Arial"/>
      <w:kern w:val="2"/>
      <w:sz w:val="20"/>
      <w:szCs w:val="24"/>
      <w:lang w:eastAsia="es-ES"/>
      <w14:ligatures w14:val="standardContextual"/>
    </w:rPr>
  </w:style>
  <w:style w:type="character" w:customStyle="1" w:styleId="Sangra2detindependienteCar1">
    <w:name w:val="Sangría 2 de t. independiente Car1"/>
    <w:basedOn w:val="Fuentedeprrafopredeter"/>
    <w:semiHidden/>
    <w:rsid w:val="00DC0784"/>
    <w:rPr>
      <w:rFonts w:asciiTheme="minorHAnsi" w:hAnsiTheme="minorHAnsi" w:cstheme="minorHAnsi"/>
      <w:kern w:val="0"/>
      <w14:ligatures w14:val="none"/>
    </w:rPr>
  </w:style>
  <w:style w:type="character" w:styleId="Textoennegrita">
    <w:name w:val="Strong"/>
    <w:basedOn w:val="Fuentedeprrafopredeter"/>
    <w:qFormat/>
    <w:rsid w:val="00DC0784"/>
    <w:rPr>
      <w:b/>
      <w:bCs/>
    </w:rPr>
  </w:style>
  <w:style w:type="table" w:customStyle="1" w:styleId="TableNormal1">
    <w:name w:val="Table Normal1"/>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C0784"/>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png"/><Relationship Id="rId16" Type="http://schemas.openxmlformats.org/officeDocument/2006/relationships/image" Target="media/image1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png"/><Relationship Id="rId76"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s>
</file>

<file path=word/_rels/header1.xml.rels><?xml version="1.0" encoding="UTF-8" standalone="yes"?>
<Relationships xmlns="http://schemas.openxmlformats.org/package/2006/relationships"><Relationship Id="rId3" Type="http://schemas.openxmlformats.org/officeDocument/2006/relationships/image" Target="media/image72.jpg"/><Relationship Id="rId2" Type="http://schemas.openxmlformats.org/officeDocument/2006/relationships/image" Target="media/image71.png"/><Relationship Id="rId1" Type="http://schemas.openxmlformats.org/officeDocument/2006/relationships/image" Target="media/image70.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146</Pages>
  <Words>49530</Words>
  <Characters>272417</Characters>
  <Application>Microsoft Office Word</Application>
  <DocSecurity>0</DocSecurity>
  <Lines>2270</Lines>
  <Paragraphs>642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12</cp:revision>
  <cp:lastPrinted>2026-06-19T18:51:00Z</cp:lastPrinted>
  <dcterms:created xsi:type="dcterms:W3CDTF">2026-06-19T16:54:00Z</dcterms:created>
  <dcterms:modified xsi:type="dcterms:W3CDTF">2026-07-08T17:50:00Z</dcterms:modified>
</cp:coreProperties>
</file>